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43A" w:rsidRPr="00B5743A" w:rsidRDefault="00B5743A" w:rsidP="00B5743A">
      <w:pPr>
        <w:jc w:val="both"/>
        <w:rPr>
          <w:rFonts w:ascii="Times New Roman" w:hAnsi="Times New Roman" w:cs="Times New Roman"/>
          <w:sz w:val="22"/>
          <w:szCs w:val="22"/>
          <w:lang w:val="sr-Latn-RS"/>
        </w:rPr>
      </w:pPr>
      <w:r w:rsidRPr="00B5743A">
        <w:rPr>
          <w:rFonts w:ascii="Times New Roman" w:hAnsi="Times New Roman" w:cs="Times New Roman"/>
          <w:sz w:val="22"/>
          <w:szCs w:val="22"/>
          <w:lang w:val="sr-Latn-RS"/>
        </w:rPr>
        <w:t>Na osnovu Zakona br. 08/L-260 o budžetskim izdvajanjima za budžet Republike Kosova za 2024. godinu, izdvajanje za Ministarstvo ekonomije je:</w:t>
      </w:r>
    </w:p>
    <w:p w:rsidR="00B5743A" w:rsidRPr="00B5743A" w:rsidRDefault="00B5743A" w:rsidP="00B5743A">
      <w:pPr>
        <w:rPr>
          <w:rFonts w:ascii="Times New Roman" w:hAnsi="Times New Roman" w:cs="Times New Roman"/>
          <w:sz w:val="22"/>
          <w:szCs w:val="22"/>
          <w:lang w:val="sr-Latn-RS"/>
        </w:rPr>
      </w:pPr>
      <w:r w:rsidRPr="00B5743A">
        <w:rPr>
          <w:rFonts w:ascii="Times New Roman" w:hAnsi="Times New Roman" w:cs="Times New Roman"/>
          <w:sz w:val="22"/>
          <w:szCs w:val="22"/>
          <w:lang w:val="sr-Latn-RS"/>
        </w:rPr>
        <w:t> </w:t>
      </w:r>
      <w:bookmarkStart w:id="0" w:name="_GoBack"/>
      <w:bookmarkEnd w:id="0"/>
    </w:p>
    <w:p w:rsidR="00B5743A" w:rsidRPr="00B5743A" w:rsidRDefault="00B5743A" w:rsidP="00B5743A">
      <w:pPr>
        <w:rPr>
          <w:rFonts w:ascii="Times New Roman" w:hAnsi="Times New Roman" w:cs="Times New Roman"/>
          <w:sz w:val="22"/>
          <w:szCs w:val="22"/>
          <w:lang w:val="sr-Latn-RS"/>
        </w:rPr>
      </w:pPr>
      <w:r w:rsidRPr="00B5743A">
        <w:rPr>
          <w:rFonts w:ascii="Times New Roman" w:hAnsi="Times New Roman" w:cs="Times New Roman"/>
          <w:sz w:val="22"/>
          <w:szCs w:val="22"/>
          <w:lang w:val="sr-Latn-RS"/>
        </w:rPr>
        <w:t>BO 213 Ministarstvo ekonomije</w:t>
      </w:r>
    </w:p>
    <w:p w:rsidR="00B5743A" w:rsidRPr="00B5743A" w:rsidRDefault="00B5743A" w:rsidP="00B5743A">
      <w:pPr>
        <w:rPr>
          <w:rFonts w:ascii="Times New Roman" w:hAnsi="Times New Roman" w:cs="Times New Roman"/>
          <w:sz w:val="22"/>
          <w:szCs w:val="22"/>
          <w:lang w:val="sr-Latn-RS"/>
        </w:rPr>
      </w:pPr>
      <w:r w:rsidRPr="00B5743A">
        <w:rPr>
          <w:rFonts w:ascii="Times New Roman" w:hAnsi="Times New Roman" w:cs="Times New Roman"/>
          <w:sz w:val="22"/>
          <w:szCs w:val="22"/>
          <w:lang w:val="sr-Latn-RS"/>
        </w:rPr>
        <w:t>FB-10-Budžet RKS - izdvajanja po ekonomskim kategorijama</w:t>
      </w:r>
    </w:p>
    <w:p w:rsidR="00B5743A" w:rsidRPr="00B5743A" w:rsidRDefault="00B5743A" w:rsidP="00B5743A">
      <w:pPr>
        <w:rPr>
          <w:rFonts w:ascii="Times New Roman" w:hAnsi="Times New Roman" w:cs="Times New Roman"/>
          <w:sz w:val="22"/>
          <w:szCs w:val="22"/>
          <w:lang w:val="sr-Latn-RS"/>
        </w:rPr>
      </w:pPr>
      <w:r w:rsidRPr="00B5743A">
        <w:rPr>
          <w:rFonts w:ascii="Times New Roman" w:hAnsi="Times New Roman" w:cs="Times New Roman"/>
          <w:sz w:val="22"/>
          <w:szCs w:val="22"/>
          <w:lang w:val="sr-Latn-RS"/>
        </w:rPr>
        <w:t> </w:t>
      </w:r>
    </w:p>
    <w:tbl>
      <w:tblPr>
        <w:tblW w:w="0" w:type="auto"/>
        <w:tblInd w:w="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6"/>
        <w:gridCol w:w="2429"/>
      </w:tblGrid>
      <w:tr w:rsidR="00B5743A" w:rsidRPr="00B5743A" w:rsidTr="00B5743A">
        <w:trPr>
          <w:trHeight w:val="268"/>
        </w:trPr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5743A" w:rsidRPr="00B5743A" w:rsidRDefault="00B5743A">
            <w:pP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B5743A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Plata i dnevnice</w:t>
            </w:r>
          </w:p>
        </w:tc>
        <w:tc>
          <w:tcPr>
            <w:tcW w:w="24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5743A" w:rsidRPr="00B5743A" w:rsidRDefault="00B5743A">
            <w:pP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B5743A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1,592,647 evra</w:t>
            </w:r>
          </w:p>
        </w:tc>
      </w:tr>
      <w:tr w:rsidR="00B5743A" w:rsidRPr="00B5743A" w:rsidTr="00B5743A">
        <w:trPr>
          <w:trHeight w:val="268"/>
        </w:trPr>
        <w:tc>
          <w:tcPr>
            <w:tcW w:w="2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5743A" w:rsidRPr="00B5743A" w:rsidRDefault="00B5743A">
            <w:pP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B5743A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Roba i usluge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5743A" w:rsidRPr="00B5743A" w:rsidRDefault="00B5743A">
            <w:pP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B5743A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2,161,000 evra</w:t>
            </w:r>
          </w:p>
        </w:tc>
      </w:tr>
      <w:tr w:rsidR="00B5743A" w:rsidRPr="00B5743A" w:rsidTr="00B5743A">
        <w:trPr>
          <w:trHeight w:val="361"/>
        </w:trPr>
        <w:tc>
          <w:tcPr>
            <w:tcW w:w="2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5743A" w:rsidRPr="00B5743A" w:rsidRDefault="00B5743A">
            <w:pP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B5743A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Opštinski troškovi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5743A" w:rsidRPr="00B5743A" w:rsidRDefault="00B5743A">
            <w:pP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B5743A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23,130 evra</w:t>
            </w:r>
          </w:p>
        </w:tc>
      </w:tr>
      <w:tr w:rsidR="00B5743A" w:rsidRPr="00B5743A" w:rsidTr="00B5743A">
        <w:trPr>
          <w:trHeight w:val="270"/>
        </w:trPr>
        <w:tc>
          <w:tcPr>
            <w:tcW w:w="2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5743A" w:rsidRPr="00B5743A" w:rsidRDefault="00B5743A">
            <w:pP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B5743A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Subvencije i transferi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5743A" w:rsidRPr="00B5743A" w:rsidRDefault="00B5743A">
            <w:pP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B5743A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29,352,870 evra</w:t>
            </w:r>
          </w:p>
        </w:tc>
      </w:tr>
      <w:tr w:rsidR="00B5743A" w:rsidRPr="00B5743A" w:rsidTr="00B5743A">
        <w:trPr>
          <w:trHeight w:val="268"/>
        </w:trPr>
        <w:tc>
          <w:tcPr>
            <w:tcW w:w="2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5743A" w:rsidRPr="00B5743A" w:rsidRDefault="00B5743A">
            <w:pP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B5743A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Kapitalna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5743A" w:rsidRPr="00B5743A" w:rsidRDefault="00B5743A">
            <w:pP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B5743A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2,506,667 evra</w:t>
            </w:r>
          </w:p>
        </w:tc>
      </w:tr>
      <w:tr w:rsidR="00B5743A" w:rsidRPr="00B5743A" w:rsidTr="00B5743A">
        <w:trPr>
          <w:trHeight w:val="269"/>
        </w:trPr>
        <w:tc>
          <w:tcPr>
            <w:tcW w:w="2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5743A" w:rsidRPr="00B5743A" w:rsidRDefault="00B5743A">
            <w:pP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B5743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RS"/>
              </w:rPr>
              <w:t>Ukupno BRK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5743A" w:rsidRPr="00B5743A" w:rsidRDefault="00B5743A">
            <w:pP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B5743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RS"/>
              </w:rPr>
              <w:t>35,636,314 evra</w:t>
            </w:r>
          </w:p>
        </w:tc>
      </w:tr>
    </w:tbl>
    <w:p w:rsidR="00B5743A" w:rsidRPr="00B5743A" w:rsidRDefault="00B5743A" w:rsidP="00B5743A">
      <w:pPr>
        <w:rPr>
          <w:rFonts w:ascii="Times New Roman" w:hAnsi="Times New Roman" w:cs="Times New Roman"/>
          <w:sz w:val="22"/>
          <w:szCs w:val="22"/>
          <w:lang w:val="sr-Latn-RS"/>
        </w:rPr>
      </w:pPr>
      <w:r w:rsidRPr="00B5743A">
        <w:rPr>
          <w:rFonts w:ascii="Times New Roman" w:hAnsi="Times New Roman" w:cs="Times New Roman"/>
          <w:sz w:val="22"/>
          <w:szCs w:val="22"/>
          <w:lang w:val="sr-Latn-RS"/>
        </w:rPr>
        <w:t> </w:t>
      </w:r>
    </w:p>
    <w:p w:rsidR="00B5743A" w:rsidRPr="00B5743A" w:rsidRDefault="00B5743A" w:rsidP="00B5743A">
      <w:pPr>
        <w:rPr>
          <w:rFonts w:ascii="Times New Roman" w:hAnsi="Times New Roman" w:cs="Times New Roman"/>
          <w:sz w:val="22"/>
          <w:szCs w:val="22"/>
          <w:lang w:val="sr-Latn-RS"/>
        </w:rPr>
      </w:pPr>
      <w:r w:rsidRPr="00B5743A">
        <w:rPr>
          <w:rFonts w:ascii="Times New Roman" w:hAnsi="Times New Roman" w:cs="Times New Roman"/>
          <w:sz w:val="22"/>
          <w:szCs w:val="22"/>
          <w:lang w:val="sr-Latn-RS"/>
        </w:rPr>
        <w:t>FB-04-Pozajmice - izdvajanja po ekonomskim kategorijama</w:t>
      </w:r>
    </w:p>
    <w:tbl>
      <w:tblPr>
        <w:tblW w:w="0" w:type="auto"/>
        <w:tblInd w:w="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6"/>
        <w:gridCol w:w="2429"/>
      </w:tblGrid>
      <w:tr w:rsidR="00B5743A" w:rsidRPr="00B5743A" w:rsidTr="00B5743A">
        <w:trPr>
          <w:trHeight w:val="268"/>
        </w:trPr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5743A" w:rsidRPr="00B5743A" w:rsidRDefault="00B5743A">
            <w:pP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B5743A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Roba i usluge</w:t>
            </w:r>
          </w:p>
        </w:tc>
        <w:tc>
          <w:tcPr>
            <w:tcW w:w="24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5743A" w:rsidRPr="00B5743A" w:rsidRDefault="00B5743A">
            <w:pP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B5743A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6,971,986 evra</w:t>
            </w:r>
          </w:p>
        </w:tc>
      </w:tr>
      <w:tr w:rsidR="00B5743A" w:rsidRPr="00B5743A" w:rsidTr="00B5743A">
        <w:trPr>
          <w:trHeight w:val="268"/>
        </w:trPr>
        <w:tc>
          <w:tcPr>
            <w:tcW w:w="2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5743A" w:rsidRPr="00B5743A" w:rsidRDefault="00B5743A">
            <w:pP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B5743A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Subvencije i transferi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5743A" w:rsidRPr="00B5743A" w:rsidRDefault="00B5743A">
            <w:pP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B5743A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567,578 evra</w:t>
            </w:r>
          </w:p>
        </w:tc>
      </w:tr>
      <w:tr w:rsidR="00B5743A" w:rsidRPr="00B5743A" w:rsidTr="00B5743A">
        <w:trPr>
          <w:trHeight w:val="268"/>
        </w:trPr>
        <w:tc>
          <w:tcPr>
            <w:tcW w:w="2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5743A" w:rsidRPr="00B5743A" w:rsidRDefault="00B5743A">
            <w:pP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B5743A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Kapitalna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5743A" w:rsidRPr="00B5743A" w:rsidRDefault="00B5743A">
            <w:pP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B5743A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2,800,000 evra</w:t>
            </w:r>
          </w:p>
        </w:tc>
      </w:tr>
      <w:tr w:rsidR="00B5743A" w:rsidRPr="00B5743A" w:rsidTr="00B5743A">
        <w:trPr>
          <w:trHeight w:val="268"/>
        </w:trPr>
        <w:tc>
          <w:tcPr>
            <w:tcW w:w="2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5743A" w:rsidRPr="00B5743A" w:rsidRDefault="00B5743A">
            <w:pP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B5743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RS"/>
              </w:rPr>
              <w:t>Ukupno: 04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5743A" w:rsidRPr="00B5743A" w:rsidRDefault="00B5743A">
            <w:pP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B5743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RS"/>
              </w:rPr>
              <w:t>10,339,564 evra</w:t>
            </w:r>
          </w:p>
        </w:tc>
      </w:tr>
    </w:tbl>
    <w:p w:rsidR="00B5743A" w:rsidRPr="00B5743A" w:rsidRDefault="00B5743A" w:rsidP="00B5743A">
      <w:pPr>
        <w:rPr>
          <w:rFonts w:ascii="Times New Roman" w:hAnsi="Times New Roman" w:cs="Times New Roman"/>
          <w:sz w:val="22"/>
          <w:szCs w:val="22"/>
          <w:lang w:val="sr-Latn-RS"/>
        </w:rPr>
      </w:pPr>
      <w:r w:rsidRPr="00B5743A">
        <w:rPr>
          <w:rFonts w:ascii="Times New Roman" w:hAnsi="Times New Roman" w:cs="Times New Roman"/>
          <w:sz w:val="22"/>
          <w:szCs w:val="22"/>
          <w:lang w:val="sr-Latn-RS"/>
        </w:rPr>
        <w:t> </w:t>
      </w:r>
    </w:p>
    <w:p w:rsidR="00B5743A" w:rsidRPr="00B5743A" w:rsidRDefault="00B5743A" w:rsidP="00B5743A">
      <w:pPr>
        <w:rPr>
          <w:rFonts w:ascii="Times New Roman" w:hAnsi="Times New Roman" w:cs="Times New Roman"/>
          <w:sz w:val="22"/>
          <w:szCs w:val="22"/>
          <w:lang w:val="sr-Latn-RS"/>
        </w:rPr>
      </w:pPr>
      <w:r w:rsidRPr="00B5743A">
        <w:rPr>
          <w:rFonts w:ascii="Times New Roman" w:hAnsi="Times New Roman" w:cs="Times New Roman"/>
          <w:sz w:val="22"/>
          <w:szCs w:val="22"/>
          <w:lang w:val="sr-Latn-RS"/>
        </w:rPr>
        <w:t>FB-06-Klauzula investicija - izdvajanja po ekonomskim kategorijama</w:t>
      </w:r>
    </w:p>
    <w:tbl>
      <w:tblPr>
        <w:tblW w:w="0" w:type="auto"/>
        <w:tblInd w:w="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6"/>
        <w:gridCol w:w="2429"/>
      </w:tblGrid>
      <w:tr w:rsidR="00B5743A" w:rsidRPr="00B5743A" w:rsidTr="00B5743A">
        <w:trPr>
          <w:trHeight w:val="268"/>
        </w:trPr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5743A" w:rsidRPr="00B5743A" w:rsidRDefault="00B5743A">
            <w:pP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B5743A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Kapitalna</w:t>
            </w:r>
          </w:p>
        </w:tc>
        <w:tc>
          <w:tcPr>
            <w:tcW w:w="24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5743A" w:rsidRPr="00B5743A" w:rsidRDefault="00B5743A">
            <w:pP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B5743A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10,152,014 evra</w:t>
            </w:r>
          </w:p>
        </w:tc>
      </w:tr>
      <w:tr w:rsidR="00B5743A" w:rsidRPr="00B5743A" w:rsidTr="00B5743A">
        <w:trPr>
          <w:trHeight w:val="268"/>
        </w:trPr>
        <w:tc>
          <w:tcPr>
            <w:tcW w:w="2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5743A" w:rsidRPr="00B5743A" w:rsidRDefault="00B5743A">
            <w:pP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B5743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RS"/>
              </w:rPr>
              <w:t>Ukupno: 06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5743A" w:rsidRPr="00B5743A" w:rsidRDefault="00B5743A">
            <w:pP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B5743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RS"/>
              </w:rPr>
              <w:t>10,152,014 evra</w:t>
            </w:r>
          </w:p>
        </w:tc>
      </w:tr>
    </w:tbl>
    <w:p w:rsidR="00B5743A" w:rsidRPr="00B5743A" w:rsidRDefault="00B5743A" w:rsidP="00B5743A">
      <w:pPr>
        <w:rPr>
          <w:rFonts w:ascii="Times New Roman" w:hAnsi="Times New Roman" w:cs="Times New Roman"/>
          <w:sz w:val="22"/>
          <w:szCs w:val="22"/>
          <w:lang w:val="sr-Latn-RS"/>
        </w:rPr>
      </w:pPr>
      <w:r w:rsidRPr="00B5743A">
        <w:rPr>
          <w:rFonts w:ascii="Times New Roman" w:hAnsi="Times New Roman" w:cs="Times New Roman"/>
          <w:sz w:val="22"/>
          <w:szCs w:val="22"/>
          <w:lang w:val="sr-Latn-RS"/>
        </w:rPr>
        <w:t> </w:t>
      </w:r>
    </w:p>
    <w:p w:rsidR="00B5743A" w:rsidRPr="00B5743A" w:rsidRDefault="00B5743A" w:rsidP="00B5743A">
      <w:pPr>
        <w:rPr>
          <w:rFonts w:ascii="Times New Roman" w:hAnsi="Times New Roman" w:cs="Times New Roman"/>
          <w:sz w:val="22"/>
          <w:szCs w:val="22"/>
          <w:lang w:val="sr-Latn-RS"/>
        </w:rPr>
      </w:pPr>
      <w:r w:rsidRPr="00B5743A">
        <w:rPr>
          <w:rFonts w:ascii="Times New Roman" w:hAnsi="Times New Roman" w:cs="Times New Roman"/>
          <w:sz w:val="22"/>
          <w:szCs w:val="22"/>
          <w:lang w:val="sr-Latn-RS"/>
        </w:rPr>
        <w:t>Ukupno FB 10, 04 &amp; 06           56,127,892 evra</w:t>
      </w:r>
    </w:p>
    <w:p w:rsidR="0097442C" w:rsidRPr="00B5743A" w:rsidRDefault="0097442C" w:rsidP="0097442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7442C" w:rsidRPr="00B5743A" w:rsidRDefault="0097442C" w:rsidP="0097442C">
      <w:pPr>
        <w:shd w:val="clear" w:color="auto" w:fill="FFFFFF"/>
        <w:spacing w:before="540" w:after="540" w:line="240" w:lineRule="auto"/>
        <w:outlineLvl w:val="2"/>
        <w:rPr>
          <w:rFonts w:ascii="Times New Roman" w:hAnsi="Times New Roman" w:cs="Times New Roman"/>
          <w:kern w:val="0"/>
          <w:sz w:val="22"/>
          <w:szCs w:val="22"/>
          <w:lang w:val="sq-AL"/>
          <w14:ligatures w14:val="none"/>
        </w:rPr>
      </w:pPr>
    </w:p>
    <w:p w:rsidR="0097442C" w:rsidRPr="00B5743A" w:rsidRDefault="0097442C">
      <w:pPr>
        <w:rPr>
          <w:rFonts w:ascii="Times New Roman" w:hAnsi="Times New Roman" w:cs="Times New Roman"/>
          <w:sz w:val="22"/>
          <w:szCs w:val="22"/>
        </w:rPr>
      </w:pPr>
    </w:p>
    <w:sectPr w:rsidR="0097442C" w:rsidRPr="00B57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3E"/>
    <w:rsid w:val="0053787E"/>
    <w:rsid w:val="0067333E"/>
    <w:rsid w:val="0097442C"/>
    <w:rsid w:val="00AD3771"/>
    <w:rsid w:val="00B5743A"/>
    <w:rsid w:val="00D9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660F4"/>
  <w15:chartTrackingRefBased/>
  <w15:docId w15:val="{66CF2FF2-4387-4A6E-9152-7ECC4A80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743A"/>
    <w:pPr>
      <w:spacing w:line="276" w:lineRule="auto"/>
    </w:pPr>
    <w:rPr>
      <w:kern w:val="2"/>
      <w:sz w:val="24"/>
      <w:szCs w:val="24"/>
      <w14:ligatures w14:val="standardContextual"/>
    </w:rPr>
  </w:style>
  <w:style w:type="paragraph" w:styleId="Heading3">
    <w:name w:val="heading 3"/>
    <w:basedOn w:val="Normal"/>
    <w:link w:val="Heading3Char"/>
    <w:uiPriority w:val="9"/>
    <w:qFormat/>
    <w:rsid w:val="009744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7442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Fadil Q.Bajraktari</dc:creator>
  <cp:keywords/>
  <dc:description/>
  <cp:lastModifiedBy>Fadil Q.Bajraktari</cp:lastModifiedBy>
  <cp:revision>2</cp:revision>
  <dcterms:created xsi:type="dcterms:W3CDTF">2025-10-01T12:34:00Z</dcterms:created>
  <dcterms:modified xsi:type="dcterms:W3CDTF">2025-10-01T12:34:00Z</dcterms:modified>
</cp:coreProperties>
</file>