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MetaPlusNormal-Roman" w:hAnsi="Arial" w:cstheme="minorBidi"/>
          <w:color w:val="0070C0"/>
          <w:sz w:val="22"/>
          <w:szCs w:val="22"/>
          <w:lang w:val="bs-Latn-BA"/>
        </w:rPr>
        <w:id w:val="61211214"/>
        <w:docPartObj>
          <w:docPartGallery w:val="Cover Pages"/>
          <w:docPartUnique/>
        </w:docPartObj>
      </w:sdtPr>
      <w:sdtEndPr>
        <w:rPr>
          <w:rFonts w:eastAsiaTheme="minorHAnsi"/>
          <w:color w:val="auto"/>
          <w:sz w:val="28"/>
        </w:rPr>
      </w:sdtEndPr>
      <w:sdtContent>
        <w:p w14:paraId="09C28FF9" w14:textId="77777777" w:rsidR="00CD2872" w:rsidRPr="0090114D" w:rsidRDefault="00FF4D78" w:rsidP="00FF4D78">
          <w:pPr>
            <w:jc w:val="center"/>
            <w:rPr>
              <w:color w:val="0070C0"/>
              <w:lang w:val="bs-Latn-BA"/>
            </w:rPr>
          </w:pPr>
          <w:r w:rsidRPr="0090114D">
            <w:rPr>
              <w:noProof/>
              <w:color w:val="0070C0"/>
            </w:rPr>
            <w:drawing>
              <wp:inline distT="0" distB="0" distL="0" distR="0" wp14:anchorId="59876B69" wp14:editId="3B308911">
                <wp:extent cx="1001486" cy="1109628"/>
                <wp:effectExtent l="0" t="0" r="825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9"/>
                        <a:stretch>
                          <a:fillRect/>
                        </a:stretch>
                      </pic:blipFill>
                      <pic:spPr>
                        <a:xfrm>
                          <a:off x="0" y="0"/>
                          <a:ext cx="1005876" cy="1114492"/>
                        </a:xfrm>
                        <a:prstGeom prst="rect">
                          <a:avLst/>
                        </a:prstGeom>
                      </pic:spPr>
                    </pic:pic>
                  </a:graphicData>
                </a:graphic>
              </wp:inline>
            </w:drawing>
          </w:r>
        </w:p>
        <w:p w14:paraId="081A04A6" w14:textId="28946F35" w:rsidR="00354A67" w:rsidRPr="0090114D" w:rsidRDefault="00A94FC1" w:rsidP="00A94FC1">
          <w:pPr>
            <w:pStyle w:val="Title"/>
            <w:pBdr>
              <w:bottom w:val="none" w:sz="0" w:space="0" w:color="auto"/>
            </w:pBdr>
            <w:spacing w:before="2280" w:line="288" w:lineRule="auto"/>
            <w:contextualSpacing w:val="0"/>
            <w:jc w:val="center"/>
            <w:rPr>
              <w:rFonts w:ascii="Times New Roman" w:hAnsi="Times New Roman" w:cs="Times New Roman"/>
              <w:color w:val="0070C0"/>
              <w:sz w:val="56"/>
              <w:szCs w:val="56"/>
              <w:lang w:val="bs-Latn-BA"/>
            </w:rPr>
          </w:pPr>
          <w:bookmarkStart w:id="0" w:name="_GoBack"/>
          <w:r w:rsidRPr="0090114D">
            <w:rPr>
              <w:rFonts w:ascii="Times New Roman" w:hAnsi="Times New Roman" w:cs="Times New Roman"/>
              <w:color w:val="0070C0"/>
              <w:sz w:val="56"/>
              <w:szCs w:val="56"/>
              <w:lang w:val="bs-Latn-BA"/>
            </w:rPr>
            <w:t xml:space="preserve">Digitalna </w:t>
          </w:r>
          <w:r w:rsidR="00264B79" w:rsidRPr="0090114D">
            <w:rPr>
              <w:rFonts w:ascii="Times New Roman" w:hAnsi="Times New Roman" w:cs="Times New Roman"/>
              <w:color w:val="0070C0"/>
              <w:sz w:val="56"/>
              <w:szCs w:val="56"/>
              <w:lang w:val="bs-Latn-BA"/>
            </w:rPr>
            <w:t>A</w:t>
          </w:r>
          <w:r w:rsidRPr="0090114D">
            <w:rPr>
              <w:rFonts w:ascii="Times New Roman" w:hAnsi="Times New Roman" w:cs="Times New Roman"/>
              <w:color w:val="0070C0"/>
              <w:sz w:val="56"/>
              <w:szCs w:val="56"/>
              <w:lang w:val="bs-Latn-BA"/>
            </w:rPr>
            <w:t>genda Kosova 2030</w:t>
          </w:r>
          <w:bookmarkEnd w:id="0"/>
        </w:p>
        <w:p w14:paraId="693108D4" w14:textId="403AFE94" w:rsidR="005D1044" w:rsidRPr="0090114D" w:rsidRDefault="005D1044" w:rsidP="005D1044">
          <w:pPr>
            <w:pStyle w:val="Preparedfor"/>
            <w:tabs>
              <w:tab w:val="clear" w:pos="357"/>
              <w:tab w:val="left" w:pos="0"/>
            </w:tabs>
            <w:spacing w:before="480" w:after="120"/>
            <w:ind w:left="0"/>
            <w:jc w:val="center"/>
            <w:rPr>
              <w:rFonts w:ascii="Times New Roman" w:hAnsi="Times New Roman" w:cs="Times New Roman"/>
              <w:color w:val="0070C0"/>
              <w:szCs w:val="28"/>
              <w:lang w:val="bs-Latn-BA"/>
            </w:rPr>
          </w:pPr>
          <w:r w:rsidRPr="0090114D">
            <w:rPr>
              <w:rFonts w:ascii="Times New Roman" w:hAnsi="Times New Roman" w:cs="Times New Roman"/>
              <w:color w:val="0070C0"/>
              <w:szCs w:val="28"/>
              <w:lang w:val="bs-Latn-BA"/>
            </w:rPr>
            <w:t>Strateška orijentacija za transformaciju Kosova u uspešnu digitalnu zemlju</w:t>
          </w:r>
        </w:p>
        <w:p w14:paraId="192C9385" w14:textId="77777777" w:rsidR="005D1044" w:rsidRPr="0090114D" w:rsidRDefault="005D1044" w:rsidP="005D1044">
          <w:pPr>
            <w:pStyle w:val="Preparedfor"/>
            <w:tabs>
              <w:tab w:val="clear" w:pos="357"/>
              <w:tab w:val="left" w:pos="0"/>
            </w:tabs>
            <w:spacing w:before="480" w:after="120"/>
            <w:ind w:left="0"/>
            <w:jc w:val="center"/>
            <w:rPr>
              <w:rFonts w:ascii="Times New Roman" w:hAnsi="Times New Roman" w:cs="Times New Roman"/>
              <w:color w:val="0070C0"/>
              <w:szCs w:val="28"/>
              <w:lang w:val="bs-Latn-BA"/>
            </w:rPr>
          </w:pPr>
        </w:p>
        <w:p w14:paraId="647F2598" w14:textId="77777777" w:rsidR="00E64A20" w:rsidRPr="0090114D" w:rsidRDefault="00E64A20" w:rsidP="00E64A20">
          <w:pPr>
            <w:pStyle w:val="Date"/>
            <w:rPr>
              <w:rFonts w:ascii="Times New Roman" w:hAnsi="Times New Roman" w:cs="Times New Roman"/>
              <w:lang w:val="bs-Latn-BA"/>
            </w:rPr>
          </w:pPr>
        </w:p>
        <w:p w14:paraId="7CD214AD" w14:textId="77777777" w:rsidR="00E64A20" w:rsidRPr="0090114D" w:rsidRDefault="00E64A20" w:rsidP="00E64A20">
          <w:pPr>
            <w:pStyle w:val="Author"/>
            <w:rPr>
              <w:rFonts w:ascii="Times New Roman" w:hAnsi="Times New Roman" w:cs="Times New Roman"/>
              <w:lang w:val="bs-Latn-BA"/>
            </w:rPr>
          </w:pPr>
        </w:p>
        <w:p w14:paraId="22703699" w14:textId="77777777" w:rsidR="00E64A20" w:rsidRPr="0090114D" w:rsidRDefault="00E64A20" w:rsidP="00E64A20">
          <w:pPr>
            <w:pStyle w:val="Author"/>
            <w:rPr>
              <w:rFonts w:ascii="Times New Roman" w:hAnsi="Times New Roman" w:cs="Times New Roman"/>
              <w:lang w:val="bs-Latn-BA"/>
            </w:rPr>
          </w:pPr>
        </w:p>
        <w:p w14:paraId="45EB47E6" w14:textId="77777777" w:rsidR="00E64A20" w:rsidRPr="0090114D" w:rsidRDefault="00E64A20" w:rsidP="00E64A20">
          <w:pPr>
            <w:pStyle w:val="Author"/>
            <w:rPr>
              <w:rFonts w:ascii="Times New Roman" w:hAnsi="Times New Roman" w:cs="Times New Roman"/>
              <w:lang w:val="bs-Latn-BA"/>
            </w:rPr>
          </w:pPr>
        </w:p>
        <w:p w14:paraId="5E241B5F" w14:textId="1D99FD15" w:rsidR="00354A67" w:rsidRPr="0090114D" w:rsidRDefault="00354A67" w:rsidP="008F7CE1">
          <w:pPr>
            <w:pStyle w:val="Preparedfor"/>
            <w:tabs>
              <w:tab w:val="clear" w:pos="357"/>
              <w:tab w:val="left" w:pos="0"/>
            </w:tabs>
            <w:spacing w:before="240" w:after="120"/>
            <w:ind w:left="0"/>
            <w:jc w:val="center"/>
            <w:rPr>
              <w:rFonts w:ascii="Times New Roman" w:hAnsi="Times New Roman" w:cs="Times New Roman"/>
              <w:color w:val="0070C0"/>
              <w:szCs w:val="28"/>
              <w:lang w:val="bs-Latn-BA"/>
            </w:rPr>
          </w:pPr>
          <w:r w:rsidRPr="0090114D">
            <w:rPr>
              <w:rFonts w:ascii="Times New Roman" w:hAnsi="Times New Roman" w:cs="Times New Roman"/>
              <w:szCs w:val="28"/>
              <w:lang w:val="bs-Latn-BA"/>
            </w:rPr>
            <w:br/>
          </w:r>
          <w:r w:rsidR="00264B79" w:rsidRPr="0090114D">
            <w:rPr>
              <w:rFonts w:ascii="Times New Roman" w:hAnsi="Times New Roman" w:cs="Times New Roman"/>
              <w:color w:val="0070C0"/>
              <w:szCs w:val="28"/>
              <w:lang w:val="bs-Latn-BA"/>
            </w:rPr>
            <w:t>M</w:t>
          </w:r>
          <w:r w:rsidR="009B0D5D" w:rsidRPr="0090114D">
            <w:rPr>
              <w:rFonts w:ascii="Times New Roman" w:hAnsi="Times New Roman" w:cs="Times New Roman"/>
              <w:color w:val="0070C0"/>
              <w:szCs w:val="28"/>
              <w:lang w:val="bs-Latn-BA"/>
            </w:rPr>
            <w:t>aj</w:t>
          </w:r>
          <w:r w:rsidR="00264B79" w:rsidRPr="0090114D">
            <w:rPr>
              <w:rFonts w:ascii="Times New Roman" w:hAnsi="Times New Roman" w:cs="Times New Roman"/>
              <w:color w:val="0070C0"/>
              <w:szCs w:val="28"/>
              <w:lang w:val="bs-Latn-BA"/>
            </w:rPr>
            <w:t>a</w:t>
          </w:r>
          <w:r w:rsidR="009B0D5D" w:rsidRPr="0090114D">
            <w:rPr>
              <w:rFonts w:ascii="Times New Roman" w:hAnsi="Times New Roman" w:cs="Times New Roman"/>
              <w:color w:val="0070C0"/>
              <w:szCs w:val="28"/>
              <w:lang w:val="bs-Latn-BA"/>
            </w:rPr>
            <w:t xml:space="preserve"> 202</w:t>
          </w:r>
          <w:r w:rsidR="00D478FF" w:rsidRPr="0090114D">
            <w:rPr>
              <w:rFonts w:ascii="Times New Roman" w:hAnsi="Times New Roman" w:cs="Times New Roman"/>
              <w:color w:val="0070C0"/>
              <w:szCs w:val="28"/>
              <w:lang w:val="bs-Latn-BA"/>
            </w:rPr>
            <w:t>3</w:t>
          </w:r>
        </w:p>
        <w:p w14:paraId="2337FDBD" w14:textId="1145683A" w:rsidR="0038485C" w:rsidRPr="0090114D" w:rsidRDefault="00A97370" w:rsidP="009E5FAC">
          <w:pPr>
            <w:pStyle w:val="Date"/>
            <w:jc w:val="center"/>
            <w:rPr>
              <w:rFonts w:ascii="Times New Roman" w:hAnsi="Times New Roman" w:cs="Times New Roman"/>
              <w:color w:val="0070C0"/>
              <w:lang w:val="bs-Latn-BA"/>
            </w:rPr>
          </w:pPr>
        </w:p>
      </w:sdtContent>
    </w:sdt>
    <w:p w14:paraId="7BD00880" w14:textId="2BED7B1B" w:rsidR="007E56C0" w:rsidRPr="0090114D" w:rsidRDefault="007E56C0" w:rsidP="007E56C0">
      <w:pPr>
        <w:pStyle w:val="Heading1"/>
        <w:numPr>
          <w:ilvl w:val="0"/>
          <w:numId w:val="0"/>
        </w:numPr>
        <w:ind w:left="360" w:hanging="360"/>
        <w:rPr>
          <w:rFonts w:ascii="Times New Roman" w:hAnsi="Times New Roman" w:cs="Times New Roman"/>
          <w:lang w:val="bs-Latn-BA"/>
        </w:rPr>
      </w:pPr>
      <w:bookmarkStart w:id="1" w:name="_Toc101864950"/>
      <w:r w:rsidRPr="0090114D">
        <w:rPr>
          <w:rFonts w:ascii="Times New Roman" w:hAnsi="Times New Roman" w:cs="Times New Roman"/>
          <w:lang w:val="bs-Latn-BA"/>
        </w:rPr>
        <w:lastRenderedPageBreak/>
        <w:t xml:space="preserve">Spisak </w:t>
      </w:r>
      <w:r w:rsidR="00EB7B49" w:rsidRPr="0090114D">
        <w:rPr>
          <w:rFonts w:ascii="Times New Roman" w:hAnsi="Times New Roman" w:cs="Times New Roman"/>
          <w:lang w:val="bs-Latn-BA"/>
        </w:rPr>
        <w:t>A</w:t>
      </w:r>
      <w:r w:rsidR="003E16BD" w:rsidRPr="0090114D">
        <w:rPr>
          <w:rFonts w:ascii="Times New Roman" w:hAnsi="Times New Roman" w:cs="Times New Roman"/>
          <w:lang w:val="bs-Latn-BA"/>
        </w:rPr>
        <w:t>kronima</w:t>
      </w:r>
      <w:bookmarkEnd w:id="1"/>
    </w:p>
    <w:p w14:paraId="76E30504" w14:textId="57898C2F"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AI </w:t>
      </w:r>
      <w:r w:rsidRPr="0090114D">
        <w:rPr>
          <w:rFonts w:ascii="Times New Roman" w:hAnsi="Times New Roman" w:cs="Times New Roman"/>
          <w:sz w:val="24"/>
          <w:szCs w:val="24"/>
          <w:lang w:val="bs-Latn-BA"/>
        </w:rPr>
        <w:tab/>
      </w:r>
      <w:r w:rsidR="00E32154" w:rsidRPr="0090114D">
        <w:rPr>
          <w:rFonts w:ascii="Times New Roman" w:hAnsi="Times New Roman" w:cs="Times New Roman"/>
          <w:sz w:val="24"/>
          <w:szCs w:val="24"/>
          <w:lang w:val="bs-Latn-BA"/>
        </w:rPr>
        <w:tab/>
      </w:r>
      <w:r w:rsidR="00264B79" w:rsidRPr="0090114D">
        <w:rPr>
          <w:rFonts w:ascii="Times New Roman" w:hAnsi="Times New Roman" w:cs="Times New Roman"/>
          <w:sz w:val="24"/>
          <w:szCs w:val="24"/>
          <w:lang w:val="bs-Latn-BA"/>
        </w:rPr>
        <w:t>Umjetna Inteligencija</w:t>
      </w:r>
    </w:p>
    <w:p w14:paraId="7E4467A8" w14:textId="77777777"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ADA </w:t>
      </w:r>
      <w:r w:rsidRPr="0090114D">
        <w:rPr>
          <w:rFonts w:ascii="Times New Roman" w:hAnsi="Times New Roman" w:cs="Times New Roman"/>
          <w:sz w:val="24"/>
          <w:szCs w:val="24"/>
          <w:lang w:val="bs-Latn-BA"/>
        </w:rPr>
        <w:tab/>
      </w:r>
      <w:r w:rsidR="00E32154"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Austrijska razvojna agencija</w:t>
      </w:r>
    </w:p>
    <w:p w14:paraId="214985F4" w14:textId="6F8378B9"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ARKEP </w:t>
      </w:r>
      <w:r w:rsidRPr="0090114D">
        <w:rPr>
          <w:rFonts w:ascii="Times New Roman" w:hAnsi="Times New Roman" w:cs="Times New Roman"/>
          <w:sz w:val="24"/>
          <w:szCs w:val="24"/>
          <w:lang w:val="bs-Latn-BA"/>
        </w:rPr>
        <w:tab/>
        <w:t xml:space="preserve">Regulatorni </w:t>
      </w:r>
      <w:r w:rsidR="00264B79" w:rsidRPr="0090114D">
        <w:rPr>
          <w:rFonts w:ascii="Times New Roman" w:hAnsi="Times New Roman" w:cs="Times New Roman"/>
          <w:sz w:val="24"/>
          <w:szCs w:val="24"/>
          <w:lang w:val="bs-Latn-BA"/>
        </w:rPr>
        <w:t xml:space="preserve">Organ </w:t>
      </w:r>
      <w:r w:rsidRPr="0090114D">
        <w:rPr>
          <w:rFonts w:ascii="Times New Roman" w:hAnsi="Times New Roman" w:cs="Times New Roman"/>
          <w:sz w:val="24"/>
          <w:szCs w:val="24"/>
          <w:lang w:val="bs-Latn-BA"/>
        </w:rPr>
        <w:t xml:space="preserve">za </w:t>
      </w:r>
      <w:r w:rsidR="00264B79" w:rsidRPr="0090114D">
        <w:rPr>
          <w:rFonts w:ascii="Times New Roman" w:hAnsi="Times New Roman" w:cs="Times New Roman"/>
          <w:sz w:val="24"/>
          <w:szCs w:val="24"/>
          <w:lang w:val="bs-Latn-BA"/>
        </w:rPr>
        <w:t xml:space="preserve">Elektronske </w:t>
      </w:r>
      <w:r w:rsidRPr="0090114D">
        <w:rPr>
          <w:rFonts w:ascii="Times New Roman" w:hAnsi="Times New Roman" w:cs="Times New Roman"/>
          <w:sz w:val="24"/>
          <w:szCs w:val="24"/>
          <w:lang w:val="bs-Latn-BA"/>
        </w:rPr>
        <w:t xml:space="preserve">i </w:t>
      </w:r>
      <w:r w:rsidR="00264B79" w:rsidRPr="0090114D">
        <w:rPr>
          <w:rFonts w:ascii="Times New Roman" w:hAnsi="Times New Roman" w:cs="Times New Roman"/>
          <w:sz w:val="24"/>
          <w:szCs w:val="24"/>
          <w:lang w:val="bs-Latn-BA"/>
        </w:rPr>
        <w:t>Poštanske Komunikacije</w:t>
      </w:r>
      <w:r w:rsidRPr="0090114D">
        <w:rPr>
          <w:rFonts w:ascii="Times New Roman" w:hAnsi="Times New Roman" w:cs="Times New Roman"/>
          <w:sz w:val="24"/>
          <w:szCs w:val="24"/>
          <w:lang w:val="bs-Latn-BA"/>
        </w:rPr>
        <w:tab/>
      </w:r>
    </w:p>
    <w:p w14:paraId="73AB5287" w14:textId="7F5CB91C" w:rsidR="007E56C0" w:rsidRPr="0090114D" w:rsidRDefault="00336864"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AIS </w:t>
      </w:r>
      <w:r w:rsidR="007E56C0" w:rsidRPr="0090114D">
        <w:rPr>
          <w:rFonts w:ascii="Times New Roman" w:hAnsi="Times New Roman" w:cs="Times New Roman"/>
          <w:sz w:val="24"/>
          <w:szCs w:val="24"/>
          <w:lang w:val="bs-Latn-BA"/>
        </w:rPr>
        <w:tab/>
      </w:r>
      <w:r w:rsidR="00E32154" w:rsidRPr="0090114D">
        <w:rPr>
          <w:rFonts w:ascii="Times New Roman" w:hAnsi="Times New Roman" w:cs="Times New Roman"/>
          <w:sz w:val="24"/>
          <w:szCs w:val="24"/>
          <w:lang w:val="bs-Latn-BA"/>
        </w:rPr>
        <w:tab/>
      </w:r>
      <w:r w:rsidR="007E56C0" w:rsidRPr="0090114D">
        <w:rPr>
          <w:rFonts w:ascii="Times New Roman" w:hAnsi="Times New Roman" w:cs="Times New Roman"/>
          <w:sz w:val="24"/>
          <w:szCs w:val="24"/>
          <w:lang w:val="bs-Latn-BA"/>
        </w:rPr>
        <w:t xml:space="preserve">Agencija za </w:t>
      </w:r>
      <w:r w:rsidR="00264B79" w:rsidRPr="0090114D">
        <w:rPr>
          <w:rFonts w:ascii="Times New Roman" w:hAnsi="Times New Roman" w:cs="Times New Roman"/>
          <w:sz w:val="24"/>
          <w:szCs w:val="24"/>
          <w:lang w:val="bs-Latn-BA"/>
        </w:rPr>
        <w:t>Informaciono Društvo</w:t>
      </w:r>
      <w:r w:rsidR="007E56C0" w:rsidRPr="0090114D">
        <w:rPr>
          <w:rFonts w:ascii="Times New Roman" w:hAnsi="Times New Roman" w:cs="Times New Roman"/>
          <w:sz w:val="24"/>
          <w:szCs w:val="24"/>
          <w:lang w:val="bs-Latn-BA"/>
        </w:rPr>
        <w:tab/>
      </w:r>
      <w:r w:rsidR="007E56C0" w:rsidRPr="0090114D">
        <w:rPr>
          <w:rFonts w:ascii="Times New Roman" w:hAnsi="Times New Roman" w:cs="Times New Roman"/>
          <w:sz w:val="24"/>
          <w:szCs w:val="24"/>
          <w:lang w:val="bs-Latn-BA"/>
        </w:rPr>
        <w:tab/>
      </w:r>
    </w:p>
    <w:p w14:paraId="0E8A0D31" w14:textId="5A3ABAED"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ccTLD </w:t>
      </w:r>
      <w:r w:rsidRPr="0090114D">
        <w:rPr>
          <w:rFonts w:ascii="Times New Roman" w:hAnsi="Times New Roman" w:cs="Times New Roman"/>
          <w:sz w:val="24"/>
          <w:szCs w:val="24"/>
          <w:lang w:val="bs-Latn-BA"/>
        </w:rPr>
        <w:tab/>
        <w:t xml:space="preserve">koda države </w:t>
      </w:r>
      <w:r w:rsidR="00264B79" w:rsidRPr="0090114D">
        <w:rPr>
          <w:rFonts w:ascii="Times New Roman" w:hAnsi="Times New Roman" w:cs="Times New Roman"/>
          <w:sz w:val="24"/>
          <w:szCs w:val="24"/>
          <w:lang w:val="bs-Latn-BA"/>
        </w:rPr>
        <w:t>Najviše Razine Domene</w:t>
      </w:r>
    </w:p>
    <w:p w14:paraId="743DE69E" w14:textId="77777777"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CERT </w:t>
      </w:r>
      <w:r w:rsidRPr="0090114D">
        <w:rPr>
          <w:rFonts w:ascii="Times New Roman" w:hAnsi="Times New Roman" w:cs="Times New Roman"/>
          <w:sz w:val="24"/>
          <w:szCs w:val="24"/>
          <w:lang w:val="bs-Latn-BA"/>
        </w:rPr>
        <w:tab/>
      </w:r>
      <w:r w:rsidR="00E32154"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Computer Emergency Response Team</w:t>
      </w:r>
    </w:p>
    <w:p w14:paraId="2B2F1AB7" w14:textId="4501B03F" w:rsidR="00B32D1B" w:rsidRPr="0090114D" w:rsidRDefault="00B32D1B"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CSA </w:t>
      </w:r>
      <w:r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ab/>
        <w:t xml:space="preserve">Agencija za </w:t>
      </w:r>
      <w:r w:rsidR="00264B79" w:rsidRPr="0090114D">
        <w:rPr>
          <w:rFonts w:ascii="Times New Roman" w:hAnsi="Times New Roman" w:cs="Times New Roman"/>
          <w:sz w:val="24"/>
          <w:szCs w:val="24"/>
          <w:lang w:val="bs-Latn-BA"/>
        </w:rPr>
        <w:t>Sajber Sigurnost</w:t>
      </w:r>
    </w:p>
    <w:p w14:paraId="05C52D38" w14:textId="6CD3413E" w:rsidR="0020354D" w:rsidRPr="0090114D" w:rsidRDefault="0020354D"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DA</w:t>
      </w:r>
      <w:r w:rsidR="00264B79" w:rsidRPr="0090114D">
        <w:rPr>
          <w:rFonts w:ascii="Times New Roman" w:hAnsi="Times New Roman" w:cs="Times New Roman"/>
          <w:sz w:val="24"/>
          <w:szCs w:val="24"/>
          <w:lang w:val="bs-Latn-BA"/>
        </w:rPr>
        <w:t>K</w:t>
      </w:r>
      <w:r w:rsidRPr="0090114D">
        <w:rPr>
          <w:rFonts w:ascii="Times New Roman" w:hAnsi="Times New Roman" w:cs="Times New Roman"/>
          <w:sz w:val="24"/>
          <w:szCs w:val="24"/>
          <w:lang w:val="bs-Latn-BA"/>
        </w:rPr>
        <w:t xml:space="preserve"> </w:t>
      </w:r>
      <w:r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ab/>
        <w:t xml:space="preserve">Digitalna </w:t>
      </w:r>
      <w:r w:rsidR="00264B79" w:rsidRPr="0090114D">
        <w:rPr>
          <w:rFonts w:ascii="Times New Roman" w:hAnsi="Times New Roman" w:cs="Times New Roman"/>
          <w:sz w:val="24"/>
          <w:szCs w:val="24"/>
          <w:lang w:val="bs-Latn-BA"/>
        </w:rPr>
        <w:t>Agenda Kosova</w:t>
      </w:r>
      <w:r w:rsidR="00264B79" w:rsidRPr="0090114D" w:rsidDel="00264B79">
        <w:rPr>
          <w:rFonts w:ascii="Times New Roman" w:hAnsi="Times New Roman" w:cs="Times New Roman"/>
          <w:sz w:val="24"/>
          <w:szCs w:val="24"/>
          <w:lang w:val="bs-Latn-BA"/>
        </w:rPr>
        <w:t xml:space="preserve"> </w:t>
      </w:r>
    </w:p>
    <w:p w14:paraId="37B0A23D" w14:textId="79BF8A18" w:rsidR="007D5303" w:rsidRPr="0090114D" w:rsidRDefault="007D5303"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DCAF </w:t>
      </w:r>
      <w:r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ab/>
        <w:t>Ženevski centar za upravljanje sigurnosnim sektorom</w:t>
      </w:r>
    </w:p>
    <w:p w14:paraId="78646D85" w14:textId="77777777" w:rsidR="0020354D" w:rsidRPr="0090114D" w:rsidRDefault="0020354D"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DESI </w:t>
      </w:r>
      <w:r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ab/>
        <w:t>Indeks digitalne ekonomije i društva</w:t>
      </w:r>
    </w:p>
    <w:p w14:paraId="37A6FF45" w14:textId="7F7AD7FD" w:rsidR="00F405DF" w:rsidRPr="0090114D" w:rsidRDefault="00264B79"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EK</w:t>
      </w:r>
      <w:r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ab/>
      </w:r>
      <w:r w:rsidR="00F405DF" w:rsidRPr="0090114D">
        <w:rPr>
          <w:rFonts w:ascii="Times New Roman" w:hAnsi="Times New Roman" w:cs="Times New Roman"/>
          <w:sz w:val="24"/>
          <w:szCs w:val="24"/>
          <w:lang w:val="bs-Latn-BA"/>
        </w:rPr>
        <w:t xml:space="preserve">Evropska </w:t>
      </w:r>
      <w:r w:rsidRPr="0090114D">
        <w:rPr>
          <w:rFonts w:ascii="Times New Roman" w:hAnsi="Times New Roman" w:cs="Times New Roman"/>
          <w:sz w:val="24"/>
          <w:szCs w:val="24"/>
          <w:lang w:val="bs-Latn-BA"/>
        </w:rPr>
        <w:t xml:space="preserve">Komisija </w:t>
      </w:r>
      <w:r w:rsidR="00F405DF" w:rsidRPr="0090114D">
        <w:rPr>
          <w:rFonts w:ascii="Times New Roman" w:hAnsi="Times New Roman" w:cs="Times New Roman"/>
          <w:sz w:val="24"/>
          <w:szCs w:val="24"/>
          <w:lang w:val="bs-Latn-BA"/>
        </w:rPr>
        <w:tab/>
      </w:r>
      <w:r w:rsidR="00F405DF" w:rsidRPr="0090114D">
        <w:rPr>
          <w:rFonts w:ascii="Times New Roman" w:hAnsi="Times New Roman" w:cs="Times New Roman"/>
          <w:sz w:val="24"/>
          <w:szCs w:val="24"/>
          <w:lang w:val="bs-Latn-BA"/>
        </w:rPr>
        <w:tab/>
      </w:r>
      <w:r w:rsidR="00F448E9" w:rsidRPr="0090114D">
        <w:rPr>
          <w:rFonts w:ascii="Times New Roman" w:hAnsi="Times New Roman" w:cs="Times New Roman"/>
          <w:sz w:val="24"/>
          <w:szCs w:val="24"/>
          <w:lang w:val="bs-Latn-BA"/>
        </w:rPr>
        <w:t>_</w:t>
      </w:r>
    </w:p>
    <w:p w14:paraId="6C457685" w14:textId="6CC96227"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eID </w:t>
      </w:r>
      <w:r w:rsidRPr="0090114D">
        <w:rPr>
          <w:rFonts w:ascii="Times New Roman" w:hAnsi="Times New Roman" w:cs="Times New Roman"/>
          <w:sz w:val="24"/>
          <w:szCs w:val="24"/>
          <w:lang w:val="bs-Latn-BA"/>
        </w:rPr>
        <w:tab/>
      </w:r>
      <w:r w:rsidR="00E32154"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 xml:space="preserve">elektronska </w:t>
      </w:r>
      <w:r w:rsidR="00264B79" w:rsidRPr="0090114D">
        <w:rPr>
          <w:rFonts w:ascii="Times New Roman" w:hAnsi="Times New Roman" w:cs="Times New Roman"/>
          <w:sz w:val="24"/>
          <w:szCs w:val="24"/>
          <w:lang w:val="bs-Latn-BA"/>
        </w:rPr>
        <w:t>Identifikacija</w:t>
      </w:r>
    </w:p>
    <w:p w14:paraId="3FE0B7B0" w14:textId="10F32188"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eIDAS </w:t>
      </w:r>
      <w:r w:rsidRPr="0090114D">
        <w:rPr>
          <w:rFonts w:ascii="Times New Roman" w:hAnsi="Times New Roman" w:cs="Times New Roman"/>
          <w:sz w:val="24"/>
          <w:szCs w:val="24"/>
          <w:lang w:val="bs-Latn-BA"/>
        </w:rPr>
        <w:tab/>
      </w:r>
      <w:r w:rsidR="00264B79" w:rsidRPr="0090114D">
        <w:rPr>
          <w:rFonts w:ascii="Times New Roman" w:hAnsi="Times New Roman" w:cs="Times New Roman"/>
          <w:sz w:val="24"/>
          <w:szCs w:val="24"/>
          <w:lang w:val="bs-Latn-BA"/>
        </w:rPr>
        <w:t xml:space="preserve">Usluge Elektronske Identifikacije </w:t>
      </w:r>
      <w:r w:rsidR="00E32154" w:rsidRPr="0090114D">
        <w:rPr>
          <w:rFonts w:ascii="Times New Roman" w:hAnsi="Times New Roman" w:cs="Times New Roman"/>
          <w:sz w:val="24"/>
          <w:szCs w:val="24"/>
          <w:lang w:val="bs-Latn-BA"/>
        </w:rPr>
        <w:t xml:space="preserve">i </w:t>
      </w:r>
      <w:r w:rsidR="00264B79" w:rsidRPr="0090114D">
        <w:rPr>
          <w:rFonts w:ascii="Times New Roman" w:hAnsi="Times New Roman" w:cs="Times New Roman"/>
          <w:sz w:val="24"/>
          <w:szCs w:val="24"/>
          <w:lang w:val="bs-Latn-BA"/>
        </w:rPr>
        <w:t>Povjerenja</w:t>
      </w:r>
    </w:p>
    <w:p w14:paraId="641A3490" w14:textId="111F1FDB"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ENISA </w:t>
      </w:r>
      <w:r w:rsidRPr="0090114D">
        <w:rPr>
          <w:rFonts w:ascii="Times New Roman" w:hAnsi="Times New Roman" w:cs="Times New Roman"/>
          <w:sz w:val="24"/>
          <w:szCs w:val="24"/>
          <w:lang w:val="bs-Latn-BA"/>
        </w:rPr>
        <w:tab/>
        <w:t>European Network and Information Security Agency</w:t>
      </w:r>
    </w:p>
    <w:p w14:paraId="7453DAEA" w14:textId="77777777"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GIZ </w:t>
      </w:r>
      <w:r w:rsidRPr="0090114D">
        <w:rPr>
          <w:rFonts w:ascii="Times New Roman" w:hAnsi="Times New Roman" w:cs="Times New Roman"/>
          <w:sz w:val="24"/>
          <w:szCs w:val="24"/>
          <w:lang w:val="bs-Latn-BA"/>
        </w:rPr>
        <w:tab/>
      </w:r>
      <w:r w:rsidR="00E32154"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Deutsche Gesellschaft für Internationale Zusammenarbeit</w:t>
      </w:r>
    </w:p>
    <w:p w14:paraId="7FF09659" w14:textId="3B2A2BC3" w:rsidR="009220A8" w:rsidRPr="0090114D" w:rsidRDefault="009220A8"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GPON </w:t>
      </w:r>
      <w:r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ab/>
        <w:t xml:space="preserve">Gigabitna </w:t>
      </w:r>
      <w:r w:rsidR="00890B95" w:rsidRPr="0090114D">
        <w:rPr>
          <w:rFonts w:ascii="Times New Roman" w:hAnsi="Times New Roman" w:cs="Times New Roman"/>
          <w:sz w:val="24"/>
          <w:szCs w:val="24"/>
          <w:lang w:val="bs-Latn-BA"/>
        </w:rPr>
        <w:t>Pasivna Optička Mreža</w:t>
      </w:r>
    </w:p>
    <w:p w14:paraId="09753343" w14:textId="6F1A3109"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ICANN </w:t>
      </w:r>
      <w:r w:rsidRPr="0090114D">
        <w:rPr>
          <w:rFonts w:ascii="Times New Roman" w:hAnsi="Times New Roman" w:cs="Times New Roman"/>
          <w:sz w:val="24"/>
          <w:szCs w:val="24"/>
          <w:lang w:val="bs-Latn-BA"/>
        </w:rPr>
        <w:tab/>
        <w:t xml:space="preserve">Internet </w:t>
      </w:r>
      <w:r w:rsidR="00890B95" w:rsidRPr="0090114D">
        <w:rPr>
          <w:rFonts w:ascii="Times New Roman" w:hAnsi="Times New Roman" w:cs="Times New Roman"/>
          <w:sz w:val="24"/>
          <w:szCs w:val="24"/>
          <w:lang w:val="bs-Latn-BA"/>
        </w:rPr>
        <w:t xml:space="preserve">Korporacija </w:t>
      </w:r>
      <w:r w:rsidRPr="0090114D">
        <w:rPr>
          <w:rFonts w:ascii="Times New Roman" w:hAnsi="Times New Roman" w:cs="Times New Roman"/>
          <w:sz w:val="24"/>
          <w:szCs w:val="24"/>
          <w:lang w:val="bs-Latn-BA"/>
        </w:rPr>
        <w:t xml:space="preserve">za </w:t>
      </w:r>
      <w:r w:rsidR="00890B95" w:rsidRPr="0090114D">
        <w:rPr>
          <w:rFonts w:ascii="Times New Roman" w:hAnsi="Times New Roman" w:cs="Times New Roman"/>
          <w:sz w:val="24"/>
          <w:szCs w:val="24"/>
          <w:lang w:val="bs-Latn-BA"/>
        </w:rPr>
        <w:t xml:space="preserve">Dodijeljena Imena </w:t>
      </w:r>
      <w:r w:rsidRPr="0090114D">
        <w:rPr>
          <w:rFonts w:ascii="Times New Roman" w:hAnsi="Times New Roman" w:cs="Times New Roman"/>
          <w:sz w:val="24"/>
          <w:szCs w:val="24"/>
          <w:lang w:val="bs-Latn-BA"/>
        </w:rPr>
        <w:t xml:space="preserve">i </w:t>
      </w:r>
      <w:r w:rsidR="00890B95" w:rsidRPr="0090114D">
        <w:rPr>
          <w:rFonts w:ascii="Times New Roman" w:hAnsi="Times New Roman" w:cs="Times New Roman"/>
          <w:sz w:val="24"/>
          <w:szCs w:val="24"/>
          <w:lang w:val="bs-Latn-BA"/>
        </w:rPr>
        <w:t>Brojeve</w:t>
      </w:r>
    </w:p>
    <w:p w14:paraId="703C3F45" w14:textId="6F1F950D"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ICT </w:t>
      </w:r>
      <w:r w:rsidRPr="0090114D">
        <w:rPr>
          <w:rFonts w:ascii="Times New Roman" w:hAnsi="Times New Roman" w:cs="Times New Roman"/>
          <w:sz w:val="24"/>
          <w:szCs w:val="24"/>
          <w:lang w:val="bs-Latn-BA"/>
        </w:rPr>
        <w:tab/>
      </w:r>
      <w:r w:rsidR="00E32154" w:rsidRPr="0090114D">
        <w:rPr>
          <w:rFonts w:ascii="Times New Roman" w:hAnsi="Times New Roman" w:cs="Times New Roman"/>
          <w:sz w:val="24"/>
          <w:szCs w:val="24"/>
          <w:lang w:val="bs-Latn-BA"/>
        </w:rPr>
        <w:tab/>
      </w:r>
      <w:r w:rsidR="00890B95" w:rsidRPr="0090114D">
        <w:rPr>
          <w:rFonts w:ascii="Times New Roman" w:hAnsi="Times New Roman" w:cs="Times New Roman"/>
          <w:sz w:val="24"/>
          <w:szCs w:val="24"/>
          <w:lang w:val="bs-Latn-BA"/>
        </w:rPr>
        <w:t>Informaciono</w:t>
      </w:r>
      <w:r w:rsidRPr="0090114D">
        <w:rPr>
          <w:rFonts w:ascii="Times New Roman" w:hAnsi="Times New Roman" w:cs="Times New Roman"/>
          <w:sz w:val="24"/>
          <w:szCs w:val="24"/>
          <w:lang w:val="bs-Latn-BA"/>
        </w:rPr>
        <w:t>-</w:t>
      </w:r>
      <w:r w:rsidR="00890B95" w:rsidRPr="0090114D">
        <w:rPr>
          <w:rFonts w:ascii="Times New Roman" w:hAnsi="Times New Roman" w:cs="Times New Roman"/>
          <w:sz w:val="24"/>
          <w:szCs w:val="24"/>
          <w:lang w:val="bs-Latn-BA"/>
        </w:rPr>
        <w:t>Komunikacione Tehnologije</w:t>
      </w:r>
    </w:p>
    <w:p w14:paraId="00894611" w14:textId="681CD559"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IPA </w:t>
      </w:r>
      <w:r w:rsidRPr="0090114D">
        <w:rPr>
          <w:rFonts w:ascii="Times New Roman" w:hAnsi="Times New Roman" w:cs="Times New Roman"/>
          <w:sz w:val="24"/>
          <w:szCs w:val="24"/>
          <w:lang w:val="bs-Latn-BA"/>
        </w:rPr>
        <w:tab/>
      </w:r>
      <w:r w:rsidR="00E32154" w:rsidRPr="0090114D">
        <w:rPr>
          <w:rFonts w:ascii="Times New Roman" w:hAnsi="Times New Roman" w:cs="Times New Roman"/>
          <w:sz w:val="24"/>
          <w:szCs w:val="24"/>
          <w:lang w:val="bs-Latn-BA"/>
        </w:rPr>
        <w:tab/>
      </w:r>
      <w:r w:rsidR="00890B95" w:rsidRPr="0090114D">
        <w:rPr>
          <w:rFonts w:ascii="Times New Roman" w:hAnsi="Times New Roman" w:cs="Times New Roman"/>
          <w:sz w:val="24"/>
          <w:szCs w:val="24"/>
          <w:lang w:val="bs-Latn-BA"/>
        </w:rPr>
        <w:t xml:space="preserve">Instrument </w:t>
      </w:r>
      <w:r w:rsidRPr="0090114D">
        <w:rPr>
          <w:rFonts w:ascii="Times New Roman" w:hAnsi="Times New Roman" w:cs="Times New Roman"/>
          <w:sz w:val="24"/>
          <w:szCs w:val="24"/>
          <w:lang w:val="bs-Latn-BA"/>
        </w:rPr>
        <w:t xml:space="preserve">za </w:t>
      </w:r>
      <w:r w:rsidR="00890B95" w:rsidRPr="0090114D">
        <w:rPr>
          <w:rFonts w:ascii="Times New Roman" w:hAnsi="Times New Roman" w:cs="Times New Roman"/>
          <w:sz w:val="24"/>
          <w:szCs w:val="24"/>
          <w:lang w:val="bs-Latn-BA"/>
        </w:rPr>
        <w:t>Pretpristupnu Pomoć</w:t>
      </w:r>
    </w:p>
    <w:p w14:paraId="2D51ACAE" w14:textId="5F2B740E"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KIESA </w:t>
      </w:r>
      <w:r w:rsidR="00E32154"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 xml:space="preserve">Kosovska </w:t>
      </w:r>
      <w:r w:rsidR="00890B95" w:rsidRPr="0090114D">
        <w:rPr>
          <w:rFonts w:ascii="Times New Roman" w:hAnsi="Times New Roman" w:cs="Times New Roman"/>
          <w:sz w:val="24"/>
          <w:szCs w:val="24"/>
          <w:lang w:val="bs-Latn-BA"/>
        </w:rPr>
        <w:t xml:space="preserve">Agencija </w:t>
      </w:r>
      <w:r w:rsidRPr="0090114D">
        <w:rPr>
          <w:rFonts w:ascii="Times New Roman" w:hAnsi="Times New Roman" w:cs="Times New Roman"/>
          <w:sz w:val="24"/>
          <w:szCs w:val="24"/>
          <w:lang w:val="bs-Latn-BA"/>
        </w:rPr>
        <w:t xml:space="preserve">za </w:t>
      </w:r>
      <w:r w:rsidR="00890B95" w:rsidRPr="0090114D">
        <w:rPr>
          <w:rFonts w:ascii="Times New Roman" w:hAnsi="Times New Roman" w:cs="Times New Roman"/>
          <w:sz w:val="24"/>
          <w:szCs w:val="24"/>
          <w:lang w:val="bs-Latn-BA"/>
        </w:rPr>
        <w:t xml:space="preserve">Investicije </w:t>
      </w:r>
      <w:r w:rsidRPr="0090114D">
        <w:rPr>
          <w:rFonts w:ascii="Times New Roman" w:hAnsi="Times New Roman" w:cs="Times New Roman"/>
          <w:sz w:val="24"/>
          <w:szCs w:val="24"/>
          <w:lang w:val="bs-Latn-BA"/>
        </w:rPr>
        <w:t xml:space="preserve">i </w:t>
      </w:r>
      <w:r w:rsidR="00890B95" w:rsidRPr="0090114D">
        <w:rPr>
          <w:rFonts w:ascii="Times New Roman" w:hAnsi="Times New Roman" w:cs="Times New Roman"/>
          <w:sz w:val="24"/>
          <w:szCs w:val="24"/>
          <w:lang w:val="bs-Latn-BA"/>
        </w:rPr>
        <w:t>Preduzeća</w:t>
      </w:r>
    </w:p>
    <w:p w14:paraId="315A5306" w14:textId="1101070C"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KODE </w:t>
      </w:r>
      <w:r w:rsidRPr="0090114D">
        <w:rPr>
          <w:rFonts w:ascii="Times New Roman" w:hAnsi="Times New Roman" w:cs="Times New Roman"/>
          <w:sz w:val="24"/>
          <w:szCs w:val="24"/>
          <w:lang w:val="bs-Latn-BA"/>
        </w:rPr>
        <w:tab/>
      </w:r>
      <w:r w:rsidR="00890B95" w:rsidRPr="0090114D">
        <w:rPr>
          <w:rFonts w:ascii="Times New Roman" w:hAnsi="Times New Roman" w:cs="Times New Roman"/>
          <w:sz w:val="24"/>
          <w:szCs w:val="24"/>
          <w:lang w:val="bs-Latn-BA"/>
        </w:rPr>
        <w:t>D</w:t>
      </w:r>
      <w:r w:rsidRPr="0090114D">
        <w:rPr>
          <w:rFonts w:ascii="Times New Roman" w:hAnsi="Times New Roman" w:cs="Times New Roman"/>
          <w:sz w:val="24"/>
          <w:szCs w:val="24"/>
          <w:lang w:val="bs-Latn-BA"/>
        </w:rPr>
        <w:t xml:space="preserve">igitalna </w:t>
      </w:r>
      <w:r w:rsidR="00890B95" w:rsidRPr="0090114D">
        <w:rPr>
          <w:rFonts w:ascii="Times New Roman" w:hAnsi="Times New Roman" w:cs="Times New Roman"/>
          <w:sz w:val="24"/>
          <w:szCs w:val="24"/>
          <w:lang w:val="bs-Latn-BA"/>
        </w:rPr>
        <w:t xml:space="preserve">Ekonomija </w:t>
      </w:r>
      <w:r w:rsidRPr="0090114D">
        <w:rPr>
          <w:rFonts w:ascii="Times New Roman" w:hAnsi="Times New Roman" w:cs="Times New Roman"/>
          <w:sz w:val="24"/>
          <w:szCs w:val="24"/>
          <w:lang w:val="bs-Latn-BA"/>
        </w:rPr>
        <w:t>Kosova</w:t>
      </w:r>
    </w:p>
    <w:p w14:paraId="712FDAEA" w14:textId="2C69E541"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KREN </w:t>
      </w:r>
      <w:r w:rsidRPr="0090114D">
        <w:rPr>
          <w:rFonts w:ascii="Times New Roman" w:hAnsi="Times New Roman" w:cs="Times New Roman"/>
          <w:sz w:val="24"/>
          <w:szCs w:val="24"/>
          <w:lang w:val="bs-Latn-BA"/>
        </w:rPr>
        <w:tab/>
      </w:r>
      <w:r w:rsidR="00E32154"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 xml:space="preserve">Kosovska </w:t>
      </w:r>
      <w:r w:rsidR="00890B95" w:rsidRPr="0090114D">
        <w:rPr>
          <w:rFonts w:ascii="Times New Roman" w:hAnsi="Times New Roman" w:cs="Times New Roman"/>
          <w:sz w:val="24"/>
          <w:szCs w:val="24"/>
          <w:lang w:val="bs-Latn-BA"/>
        </w:rPr>
        <w:t xml:space="preserve">Mreža </w:t>
      </w:r>
      <w:r w:rsidRPr="0090114D">
        <w:rPr>
          <w:rFonts w:ascii="Times New Roman" w:hAnsi="Times New Roman" w:cs="Times New Roman"/>
          <w:sz w:val="24"/>
          <w:szCs w:val="24"/>
          <w:lang w:val="bs-Latn-BA"/>
        </w:rPr>
        <w:t xml:space="preserve">za </w:t>
      </w:r>
      <w:r w:rsidR="00890B95" w:rsidRPr="0090114D">
        <w:rPr>
          <w:rFonts w:ascii="Times New Roman" w:hAnsi="Times New Roman" w:cs="Times New Roman"/>
          <w:sz w:val="24"/>
          <w:szCs w:val="24"/>
          <w:lang w:val="bs-Latn-BA"/>
        </w:rPr>
        <w:t xml:space="preserve">Istraživanje </w:t>
      </w:r>
      <w:r w:rsidRPr="0090114D">
        <w:rPr>
          <w:rFonts w:ascii="Times New Roman" w:hAnsi="Times New Roman" w:cs="Times New Roman"/>
          <w:sz w:val="24"/>
          <w:szCs w:val="24"/>
          <w:lang w:val="bs-Latn-BA"/>
        </w:rPr>
        <w:t xml:space="preserve">i </w:t>
      </w:r>
      <w:r w:rsidR="00890B95" w:rsidRPr="0090114D">
        <w:rPr>
          <w:rFonts w:ascii="Times New Roman" w:hAnsi="Times New Roman" w:cs="Times New Roman"/>
          <w:sz w:val="24"/>
          <w:szCs w:val="24"/>
          <w:lang w:val="bs-Latn-BA"/>
        </w:rPr>
        <w:t>Obrazovanje</w:t>
      </w:r>
    </w:p>
    <w:p w14:paraId="53EE4160" w14:textId="758CC3F4"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ME </w:t>
      </w:r>
      <w:r w:rsidRPr="0090114D">
        <w:rPr>
          <w:rFonts w:ascii="Times New Roman" w:hAnsi="Times New Roman" w:cs="Times New Roman"/>
          <w:sz w:val="24"/>
          <w:szCs w:val="24"/>
          <w:lang w:val="bs-Latn-BA"/>
        </w:rPr>
        <w:tab/>
      </w:r>
      <w:r w:rsidR="00E32154"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 xml:space="preserve">Ministarstvo </w:t>
      </w:r>
      <w:r w:rsidR="00890B95" w:rsidRPr="0090114D">
        <w:rPr>
          <w:rFonts w:ascii="Times New Roman" w:hAnsi="Times New Roman" w:cs="Times New Roman"/>
          <w:sz w:val="24"/>
          <w:szCs w:val="24"/>
          <w:lang w:val="bs-Latn-BA"/>
        </w:rPr>
        <w:t xml:space="preserve">Ekonomije </w:t>
      </w:r>
    </w:p>
    <w:p w14:paraId="764ED391" w14:textId="3444FB0B"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MESTI </w:t>
      </w:r>
      <w:r w:rsidRPr="0090114D">
        <w:rPr>
          <w:rFonts w:ascii="Times New Roman" w:hAnsi="Times New Roman" w:cs="Times New Roman"/>
          <w:sz w:val="24"/>
          <w:szCs w:val="24"/>
          <w:lang w:val="bs-Latn-BA"/>
        </w:rPr>
        <w:tab/>
        <w:t xml:space="preserve">Ministarstvo </w:t>
      </w:r>
      <w:r w:rsidR="00890B95" w:rsidRPr="0090114D">
        <w:rPr>
          <w:rFonts w:ascii="Times New Roman" w:hAnsi="Times New Roman" w:cs="Times New Roman"/>
          <w:sz w:val="24"/>
          <w:szCs w:val="24"/>
          <w:lang w:val="bs-Latn-BA"/>
        </w:rPr>
        <w:t>Obrazovanja</w:t>
      </w:r>
      <w:r w:rsidRPr="0090114D">
        <w:rPr>
          <w:rFonts w:ascii="Times New Roman" w:hAnsi="Times New Roman" w:cs="Times New Roman"/>
          <w:sz w:val="24"/>
          <w:szCs w:val="24"/>
          <w:lang w:val="bs-Latn-BA"/>
        </w:rPr>
        <w:t xml:space="preserve">, </w:t>
      </w:r>
      <w:r w:rsidR="00890B95" w:rsidRPr="0090114D">
        <w:rPr>
          <w:rFonts w:ascii="Times New Roman" w:hAnsi="Times New Roman" w:cs="Times New Roman"/>
          <w:sz w:val="24"/>
          <w:szCs w:val="24"/>
          <w:lang w:val="bs-Latn-BA"/>
        </w:rPr>
        <w:t>Nauke</w:t>
      </w:r>
      <w:r w:rsidRPr="0090114D">
        <w:rPr>
          <w:rFonts w:ascii="Times New Roman" w:hAnsi="Times New Roman" w:cs="Times New Roman"/>
          <w:sz w:val="24"/>
          <w:szCs w:val="24"/>
          <w:lang w:val="bs-Latn-BA"/>
        </w:rPr>
        <w:t xml:space="preserve">, </w:t>
      </w:r>
      <w:r w:rsidR="00890B95" w:rsidRPr="0090114D">
        <w:rPr>
          <w:rFonts w:ascii="Times New Roman" w:hAnsi="Times New Roman" w:cs="Times New Roman"/>
          <w:sz w:val="24"/>
          <w:szCs w:val="24"/>
          <w:lang w:val="bs-Latn-BA"/>
        </w:rPr>
        <w:t xml:space="preserve">Tehnologije </w:t>
      </w:r>
      <w:r w:rsidRPr="0090114D">
        <w:rPr>
          <w:rFonts w:ascii="Times New Roman" w:hAnsi="Times New Roman" w:cs="Times New Roman"/>
          <w:sz w:val="24"/>
          <w:szCs w:val="24"/>
          <w:lang w:val="bs-Latn-BA"/>
        </w:rPr>
        <w:t xml:space="preserve">i </w:t>
      </w:r>
      <w:r w:rsidR="00890B95" w:rsidRPr="0090114D">
        <w:rPr>
          <w:rFonts w:ascii="Times New Roman" w:hAnsi="Times New Roman" w:cs="Times New Roman"/>
          <w:sz w:val="24"/>
          <w:szCs w:val="24"/>
          <w:lang w:val="bs-Latn-BA"/>
        </w:rPr>
        <w:t>Inovacija</w:t>
      </w:r>
    </w:p>
    <w:p w14:paraId="2074AD86" w14:textId="1AB4A992"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OECD </w:t>
      </w:r>
      <w:r w:rsidRPr="0090114D">
        <w:rPr>
          <w:rFonts w:ascii="Times New Roman" w:hAnsi="Times New Roman" w:cs="Times New Roman"/>
          <w:sz w:val="24"/>
          <w:szCs w:val="24"/>
          <w:lang w:val="bs-Latn-BA"/>
        </w:rPr>
        <w:tab/>
      </w:r>
      <w:r w:rsidR="00E32154"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 xml:space="preserve">Organizacija za </w:t>
      </w:r>
      <w:r w:rsidR="00890B95" w:rsidRPr="0090114D">
        <w:rPr>
          <w:rFonts w:ascii="Times New Roman" w:hAnsi="Times New Roman" w:cs="Times New Roman"/>
          <w:sz w:val="24"/>
          <w:szCs w:val="24"/>
          <w:lang w:val="bs-Latn-BA"/>
        </w:rPr>
        <w:t xml:space="preserve">Ekonomsku Saradnju </w:t>
      </w:r>
      <w:r w:rsidRPr="0090114D">
        <w:rPr>
          <w:rFonts w:ascii="Times New Roman" w:hAnsi="Times New Roman" w:cs="Times New Roman"/>
          <w:sz w:val="24"/>
          <w:szCs w:val="24"/>
          <w:lang w:val="bs-Latn-BA"/>
        </w:rPr>
        <w:t xml:space="preserve">i </w:t>
      </w:r>
      <w:r w:rsidR="00890B95" w:rsidRPr="0090114D">
        <w:rPr>
          <w:rFonts w:ascii="Times New Roman" w:hAnsi="Times New Roman" w:cs="Times New Roman"/>
          <w:sz w:val="24"/>
          <w:szCs w:val="24"/>
          <w:lang w:val="bs-Latn-BA"/>
        </w:rPr>
        <w:t>Razvoj</w:t>
      </w:r>
    </w:p>
    <w:p w14:paraId="0B27B1D9" w14:textId="4999DDE4" w:rsidR="007E56C0" w:rsidRPr="0090114D" w:rsidRDefault="00890B95"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R &amp; D</w:t>
      </w:r>
      <w:r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ab/>
      </w:r>
      <w:r w:rsidR="007E56C0" w:rsidRPr="0090114D">
        <w:rPr>
          <w:rFonts w:ascii="Times New Roman" w:hAnsi="Times New Roman" w:cs="Times New Roman"/>
          <w:sz w:val="24"/>
          <w:szCs w:val="24"/>
          <w:lang w:val="bs-Latn-BA"/>
        </w:rPr>
        <w:t xml:space="preserve">Istraživanje i </w:t>
      </w:r>
      <w:r w:rsidRPr="0090114D">
        <w:rPr>
          <w:rFonts w:ascii="Times New Roman" w:hAnsi="Times New Roman" w:cs="Times New Roman"/>
          <w:sz w:val="24"/>
          <w:szCs w:val="24"/>
          <w:lang w:val="bs-Latn-BA"/>
        </w:rPr>
        <w:t xml:space="preserve">Razvoj </w:t>
      </w:r>
    </w:p>
    <w:p w14:paraId="0CDE7919" w14:textId="5B0FB5AE" w:rsidR="007E56C0" w:rsidRPr="0090114D" w:rsidRDefault="00890B95"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RCC</w:t>
      </w:r>
      <w:r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ab/>
      </w:r>
      <w:r w:rsidR="007E56C0" w:rsidRPr="0090114D">
        <w:rPr>
          <w:rFonts w:ascii="Times New Roman" w:hAnsi="Times New Roman" w:cs="Times New Roman"/>
          <w:sz w:val="24"/>
          <w:szCs w:val="24"/>
          <w:lang w:val="bs-Latn-BA"/>
        </w:rPr>
        <w:t xml:space="preserve">Vijeće za </w:t>
      </w:r>
      <w:r w:rsidRPr="0090114D">
        <w:rPr>
          <w:rFonts w:ascii="Times New Roman" w:hAnsi="Times New Roman" w:cs="Times New Roman"/>
          <w:sz w:val="24"/>
          <w:szCs w:val="24"/>
          <w:lang w:val="bs-Latn-BA"/>
        </w:rPr>
        <w:t xml:space="preserve">Regionalnu Saradnju </w:t>
      </w:r>
      <w:r w:rsidR="007E56C0" w:rsidRPr="0090114D">
        <w:rPr>
          <w:rFonts w:ascii="Times New Roman" w:hAnsi="Times New Roman" w:cs="Times New Roman"/>
          <w:sz w:val="24"/>
          <w:szCs w:val="24"/>
          <w:lang w:val="bs-Latn-BA"/>
        </w:rPr>
        <w:tab/>
      </w:r>
      <w:r w:rsidR="00E32154" w:rsidRPr="0090114D">
        <w:rPr>
          <w:rFonts w:ascii="Times New Roman" w:hAnsi="Times New Roman" w:cs="Times New Roman"/>
          <w:sz w:val="24"/>
          <w:szCs w:val="24"/>
          <w:lang w:val="bs-Latn-BA"/>
        </w:rPr>
        <w:tab/>
      </w:r>
    </w:p>
    <w:p w14:paraId="02D58A80" w14:textId="5576CD2C" w:rsidR="007D5303" w:rsidRPr="0090114D" w:rsidRDefault="007D5303"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SIDA </w:t>
      </w:r>
      <w:r w:rsidRPr="0090114D">
        <w:rPr>
          <w:rFonts w:ascii="Times New Roman" w:hAnsi="Times New Roman" w:cs="Times New Roman"/>
          <w:sz w:val="24"/>
          <w:szCs w:val="24"/>
          <w:lang w:val="bs-Latn-BA"/>
        </w:rPr>
        <w:tab/>
      </w:r>
      <w:r w:rsidRPr="0090114D">
        <w:rPr>
          <w:rFonts w:ascii="Times New Roman" w:hAnsi="Times New Roman" w:cs="Times New Roman"/>
          <w:sz w:val="24"/>
          <w:szCs w:val="24"/>
          <w:lang w:val="bs-Latn-BA"/>
        </w:rPr>
        <w:tab/>
        <w:t xml:space="preserve">Švedska </w:t>
      </w:r>
      <w:r w:rsidR="00890B95" w:rsidRPr="0090114D">
        <w:rPr>
          <w:rFonts w:ascii="Times New Roman" w:hAnsi="Times New Roman" w:cs="Times New Roman"/>
          <w:sz w:val="24"/>
          <w:szCs w:val="24"/>
          <w:lang w:val="bs-Latn-BA"/>
        </w:rPr>
        <w:t xml:space="preserve">Agencija </w:t>
      </w:r>
      <w:r w:rsidRPr="0090114D">
        <w:rPr>
          <w:rFonts w:ascii="Times New Roman" w:hAnsi="Times New Roman" w:cs="Times New Roman"/>
          <w:sz w:val="24"/>
          <w:szCs w:val="24"/>
          <w:lang w:val="bs-Latn-BA"/>
        </w:rPr>
        <w:t xml:space="preserve">za </w:t>
      </w:r>
      <w:r w:rsidR="00890B95" w:rsidRPr="0090114D">
        <w:rPr>
          <w:rFonts w:ascii="Times New Roman" w:hAnsi="Times New Roman" w:cs="Times New Roman"/>
          <w:sz w:val="24"/>
          <w:szCs w:val="24"/>
          <w:lang w:val="bs-Latn-BA"/>
        </w:rPr>
        <w:t xml:space="preserve">Međunarodni Razvoj </w:t>
      </w:r>
      <w:r w:rsidRPr="0090114D">
        <w:rPr>
          <w:rFonts w:ascii="Times New Roman" w:hAnsi="Times New Roman" w:cs="Times New Roman"/>
          <w:sz w:val="24"/>
          <w:szCs w:val="24"/>
          <w:lang w:val="bs-Latn-BA"/>
        </w:rPr>
        <w:t xml:space="preserve">i </w:t>
      </w:r>
      <w:r w:rsidR="00890B95" w:rsidRPr="0090114D">
        <w:rPr>
          <w:rFonts w:ascii="Times New Roman" w:hAnsi="Times New Roman" w:cs="Times New Roman"/>
          <w:sz w:val="24"/>
          <w:szCs w:val="24"/>
          <w:lang w:val="bs-Latn-BA"/>
        </w:rPr>
        <w:t>Saradnju</w:t>
      </w:r>
    </w:p>
    <w:p w14:paraId="4DD86E73" w14:textId="6709CACB"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MSP </w:t>
      </w:r>
      <w:r w:rsidRPr="0090114D">
        <w:rPr>
          <w:rFonts w:ascii="Times New Roman" w:hAnsi="Times New Roman" w:cs="Times New Roman"/>
          <w:sz w:val="24"/>
          <w:szCs w:val="24"/>
          <w:lang w:val="bs-Latn-BA"/>
        </w:rPr>
        <w:tab/>
      </w:r>
      <w:r w:rsidR="00E32154" w:rsidRPr="0090114D">
        <w:rPr>
          <w:rFonts w:ascii="Times New Roman" w:hAnsi="Times New Roman" w:cs="Times New Roman"/>
          <w:sz w:val="24"/>
          <w:szCs w:val="24"/>
          <w:lang w:val="bs-Latn-BA"/>
        </w:rPr>
        <w:tab/>
      </w:r>
      <w:r w:rsidR="00890B95" w:rsidRPr="0090114D">
        <w:rPr>
          <w:rFonts w:ascii="Times New Roman" w:hAnsi="Times New Roman" w:cs="Times New Roman"/>
          <w:sz w:val="24"/>
          <w:szCs w:val="24"/>
          <w:lang w:val="bs-Latn-BA"/>
        </w:rPr>
        <w:t xml:space="preserve">Mala </w:t>
      </w:r>
      <w:r w:rsidRPr="0090114D">
        <w:rPr>
          <w:rFonts w:ascii="Times New Roman" w:hAnsi="Times New Roman" w:cs="Times New Roman"/>
          <w:sz w:val="24"/>
          <w:szCs w:val="24"/>
          <w:lang w:val="bs-Latn-BA"/>
        </w:rPr>
        <w:t xml:space="preserve">i </w:t>
      </w:r>
      <w:r w:rsidR="00890B95" w:rsidRPr="0090114D">
        <w:rPr>
          <w:rFonts w:ascii="Times New Roman" w:hAnsi="Times New Roman" w:cs="Times New Roman"/>
          <w:sz w:val="24"/>
          <w:szCs w:val="24"/>
          <w:lang w:val="bs-Latn-BA"/>
        </w:rPr>
        <w:t>Srednja Preduzeća</w:t>
      </w:r>
    </w:p>
    <w:p w14:paraId="03121EBA" w14:textId="267C36F0"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STIK</w:t>
      </w:r>
      <w:r w:rsidR="00FB65D9" w:rsidRPr="0090114D">
        <w:rPr>
          <w:rFonts w:ascii="Times New Roman" w:hAnsi="Times New Roman" w:cs="Times New Roman"/>
          <w:sz w:val="24"/>
          <w:szCs w:val="24"/>
          <w:lang w:val="bs-Latn-BA"/>
        </w:rPr>
        <w:t xml:space="preserve">K </w:t>
      </w:r>
      <w:r w:rsidRPr="0090114D">
        <w:rPr>
          <w:rFonts w:ascii="Times New Roman" w:hAnsi="Times New Roman" w:cs="Times New Roman"/>
          <w:sz w:val="24"/>
          <w:szCs w:val="24"/>
          <w:lang w:val="bs-Latn-BA"/>
        </w:rPr>
        <w:tab/>
        <w:t xml:space="preserve">Kosovsko IKT </w:t>
      </w:r>
      <w:r w:rsidR="00890B95" w:rsidRPr="0090114D">
        <w:rPr>
          <w:rFonts w:ascii="Times New Roman" w:hAnsi="Times New Roman" w:cs="Times New Roman"/>
          <w:sz w:val="24"/>
          <w:szCs w:val="24"/>
          <w:lang w:val="bs-Latn-BA"/>
        </w:rPr>
        <w:t>Udruženje</w:t>
      </w:r>
    </w:p>
    <w:p w14:paraId="2A98CC0D" w14:textId="7525031A"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UNESCO </w:t>
      </w:r>
      <w:r w:rsidRPr="0090114D">
        <w:rPr>
          <w:rFonts w:ascii="Times New Roman" w:hAnsi="Times New Roman" w:cs="Times New Roman"/>
          <w:sz w:val="24"/>
          <w:szCs w:val="24"/>
          <w:lang w:val="bs-Latn-BA"/>
        </w:rPr>
        <w:tab/>
        <w:t xml:space="preserve">Organizacija Ujedinjenih </w:t>
      </w:r>
      <w:r w:rsidR="00890B95" w:rsidRPr="0090114D">
        <w:rPr>
          <w:rFonts w:ascii="Times New Roman" w:hAnsi="Times New Roman" w:cs="Times New Roman"/>
          <w:sz w:val="24"/>
          <w:szCs w:val="24"/>
          <w:lang w:val="bs-Latn-BA"/>
        </w:rPr>
        <w:t xml:space="preserve">Naroda </w:t>
      </w:r>
      <w:r w:rsidRPr="0090114D">
        <w:rPr>
          <w:rFonts w:ascii="Times New Roman" w:hAnsi="Times New Roman" w:cs="Times New Roman"/>
          <w:sz w:val="24"/>
          <w:szCs w:val="24"/>
          <w:lang w:val="bs-Latn-BA"/>
        </w:rPr>
        <w:t xml:space="preserve">za </w:t>
      </w:r>
      <w:r w:rsidR="00890B95" w:rsidRPr="0090114D">
        <w:rPr>
          <w:rFonts w:ascii="Times New Roman" w:hAnsi="Times New Roman" w:cs="Times New Roman"/>
          <w:sz w:val="24"/>
          <w:szCs w:val="24"/>
          <w:lang w:val="bs-Latn-BA"/>
        </w:rPr>
        <w:t>Obrazovanje</w:t>
      </w:r>
      <w:r w:rsidRPr="0090114D">
        <w:rPr>
          <w:rFonts w:ascii="Times New Roman" w:hAnsi="Times New Roman" w:cs="Times New Roman"/>
          <w:sz w:val="24"/>
          <w:szCs w:val="24"/>
          <w:lang w:val="bs-Latn-BA"/>
        </w:rPr>
        <w:t xml:space="preserve">, </w:t>
      </w:r>
      <w:r w:rsidR="00890B95" w:rsidRPr="0090114D">
        <w:rPr>
          <w:rFonts w:ascii="Times New Roman" w:hAnsi="Times New Roman" w:cs="Times New Roman"/>
          <w:sz w:val="24"/>
          <w:szCs w:val="24"/>
          <w:lang w:val="bs-Latn-BA"/>
        </w:rPr>
        <w:t xml:space="preserve">Nauku </w:t>
      </w:r>
      <w:r w:rsidRPr="0090114D">
        <w:rPr>
          <w:rFonts w:ascii="Times New Roman" w:hAnsi="Times New Roman" w:cs="Times New Roman"/>
          <w:sz w:val="24"/>
          <w:szCs w:val="24"/>
          <w:lang w:val="bs-Latn-BA"/>
        </w:rPr>
        <w:t xml:space="preserve">i </w:t>
      </w:r>
      <w:r w:rsidR="00890B95" w:rsidRPr="0090114D">
        <w:rPr>
          <w:rFonts w:ascii="Times New Roman" w:hAnsi="Times New Roman" w:cs="Times New Roman"/>
          <w:sz w:val="24"/>
          <w:szCs w:val="24"/>
          <w:lang w:val="bs-Latn-BA"/>
        </w:rPr>
        <w:t>Kulturu</w:t>
      </w:r>
    </w:p>
    <w:p w14:paraId="42D8E065" w14:textId="3FF7E014" w:rsidR="007E56C0"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USAID </w:t>
      </w:r>
      <w:r w:rsidRPr="0090114D">
        <w:rPr>
          <w:rFonts w:ascii="Times New Roman" w:hAnsi="Times New Roman" w:cs="Times New Roman"/>
          <w:sz w:val="24"/>
          <w:szCs w:val="24"/>
          <w:lang w:val="bs-Latn-BA"/>
        </w:rPr>
        <w:tab/>
        <w:t xml:space="preserve">Američka </w:t>
      </w:r>
      <w:r w:rsidR="00890B95" w:rsidRPr="0090114D">
        <w:rPr>
          <w:rFonts w:ascii="Times New Roman" w:hAnsi="Times New Roman" w:cs="Times New Roman"/>
          <w:sz w:val="24"/>
          <w:szCs w:val="24"/>
          <w:lang w:val="bs-Latn-BA"/>
        </w:rPr>
        <w:t xml:space="preserve">Agencija </w:t>
      </w:r>
      <w:r w:rsidRPr="0090114D">
        <w:rPr>
          <w:rFonts w:ascii="Times New Roman" w:hAnsi="Times New Roman" w:cs="Times New Roman"/>
          <w:sz w:val="24"/>
          <w:szCs w:val="24"/>
          <w:lang w:val="bs-Latn-BA"/>
        </w:rPr>
        <w:t xml:space="preserve">za </w:t>
      </w:r>
      <w:r w:rsidR="00890B95" w:rsidRPr="0090114D">
        <w:rPr>
          <w:rFonts w:ascii="Times New Roman" w:hAnsi="Times New Roman" w:cs="Times New Roman"/>
          <w:sz w:val="24"/>
          <w:szCs w:val="24"/>
          <w:lang w:val="bs-Latn-BA"/>
        </w:rPr>
        <w:t>Međunarodni Razvoj</w:t>
      </w:r>
    </w:p>
    <w:p w14:paraId="15255C15" w14:textId="686B54D6" w:rsidR="00BD0BF5" w:rsidRPr="0090114D" w:rsidRDefault="007E56C0" w:rsidP="00E32154">
      <w:pPr>
        <w:pStyle w:val="BodyText"/>
        <w:spacing w:after="0" w:line="240" w:lineRule="auto"/>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VHCN </w:t>
      </w:r>
      <w:r w:rsidRPr="0090114D">
        <w:rPr>
          <w:rFonts w:ascii="Times New Roman" w:hAnsi="Times New Roman" w:cs="Times New Roman"/>
          <w:sz w:val="24"/>
          <w:szCs w:val="24"/>
          <w:lang w:val="bs-Latn-BA"/>
        </w:rPr>
        <w:tab/>
      </w:r>
      <w:r w:rsidR="00890B95" w:rsidRPr="0090114D">
        <w:rPr>
          <w:rFonts w:ascii="Times New Roman" w:hAnsi="Times New Roman" w:cs="Times New Roman"/>
          <w:sz w:val="24"/>
          <w:szCs w:val="24"/>
          <w:lang w:val="bs-Latn-BA"/>
        </w:rPr>
        <w:t>M</w:t>
      </w:r>
      <w:r w:rsidRPr="0090114D">
        <w:rPr>
          <w:rFonts w:ascii="Times New Roman" w:hAnsi="Times New Roman" w:cs="Times New Roman"/>
          <w:sz w:val="24"/>
          <w:szCs w:val="24"/>
          <w:lang w:val="bs-Latn-BA"/>
        </w:rPr>
        <w:t xml:space="preserve">reže </w:t>
      </w:r>
      <w:r w:rsidR="00890B95" w:rsidRPr="0090114D">
        <w:rPr>
          <w:rFonts w:ascii="Times New Roman" w:hAnsi="Times New Roman" w:cs="Times New Roman"/>
          <w:sz w:val="24"/>
          <w:szCs w:val="24"/>
          <w:lang w:val="bs-Latn-BA"/>
        </w:rPr>
        <w:t>Vrlo Visokog Kapaciteta</w:t>
      </w:r>
    </w:p>
    <w:p w14:paraId="554A5FDA" w14:textId="77777777" w:rsidR="00B466C5" w:rsidRPr="0090114D" w:rsidRDefault="00B466C5" w:rsidP="00684145">
      <w:pPr>
        <w:tabs>
          <w:tab w:val="left" w:pos="2552"/>
        </w:tabs>
        <w:spacing w:line="288" w:lineRule="auto"/>
        <w:ind w:left="2552" w:hanging="2552"/>
        <w:rPr>
          <w:sz w:val="22"/>
          <w:lang w:val="bs-Latn-BA"/>
        </w:rPr>
      </w:pPr>
    </w:p>
    <w:p w14:paraId="214C2050" w14:textId="77777777" w:rsidR="00DE2EB7" w:rsidRPr="0090114D" w:rsidRDefault="00DE2EB7" w:rsidP="00684145">
      <w:pPr>
        <w:tabs>
          <w:tab w:val="left" w:pos="2552"/>
        </w:tabs>
        <w:spacing w:line="288" w:lineRule="auto"/>
        <w:ind w:left="2552" w:hanging="2552"/>
        <w:rPr>
          <w:sz w:val="22"/>
          <w:lang w:val="bs-Latn-BA"/>
        </w:rPr>
        <w:sectPr w:rsidR="00DE2EB7" w:rsidRPr="0090114D" w:rsidSect="00B729F2">
          <w:footerReference w:type="default" r:id="rId10"/>
          <w:headerReference w:type="first" r:id="rId11"/>
          <w:footerReference w:type="first" r:id="rId12"/>
          <w:pgSz w:w="11906" w:h="16838" w:code="9"/>
          <w:pgMar w:top="-1537" w:right="1985" w:bottom="1559" w:left="1701" w:header="851" w:footer="680" w:gutter="0"/>
          <w:pgNumType w:fmt="lowerRoman" w:start="1"/>
          <w:cols w:space="708"/>
          <w:docGrid w:linePitch="360"/>
        </w:sectPr>
      </w:pPr>
    </w:p>
    <w:p w14:paraId="0080690B" w14:textId="77777777" w:rsidR="00A01FD9" w:rsidRPr="0090114D" w:rsidRDefault="00A01FD9" w:rsidP="006D3847">
      <w:pPr>
        <w:pStyle w:val="Heading1"/>
        <w:rPr>
          <w:rFonts w:ascii="Times New Roman" w:hAnsi="Times New Roman" w:cs="Times New Roman"/>
          <w:lang w:val="bs-Latn-BA"/>
        </w:rPr>
      </w:pPr>
      <w:bookmarkStart w:id="2" w:name="_Toc101864951"/>
      <w:r w:rsidRPr="0090114D">
        <w:rPr>
          <w:rFonts w:ascii="Times New Roman" w:hAnsi="Times New Roman" w:cs="Times New Roman"/>
          <w:lang w:val="bs-Latn-BA"/>
        </w:rPr>
        <w:lastRenderedPageBreak/>
        <w:t>Izvršni sažetak</w:t>
      </w:r>
      <w:bookmarkEnd w:id="2"/>
    </w:p>
    <w:p w14:paraId="594A8584" w14:textId="78A2787F" w:rsidR="00FA0F1E" w:rsidRPr="0090114D" w:rsidRDefault="0093623A" w:rsidP="00E82F90">
      <w:pPr>
        <w:spacing w:after="120" w:line="288" w:lineRule="auto"/>
        <w:jc w:val="both"/>
        <w:rPr>
          <w:rFonts w:eastAsiaTheme="minorHAnsi"/>
          <w:color w:val="000000"/>
          <w:lang w:val="bs-Latn-BA"/>
        </w:rPr>
      </w:pPr>
      <w:bookmarkStart w:id="3" w:name="_Hlk522267825"/>
      <w:r w:rsidRPr="0090114D">
        <w:rPr>
          <w:rFonts w:eastAsiaTheme="minorHAnsi"/>
          <w:color w:val="000000"/>
          <w:lang w:val="bs-Latn-BA"/>
        </w:rPr>
        <w:t xml:space="preserve">Ovaj dokument – </w:t>
      </w:r>
      <w:r w:rsidRPr="0090114D">
        <w:rPr>
          <w:rFonts w:eastAsiaTheme="minorHAnsi"/>
          <w:b/>
          <w:bCs/>
          <w:color w:val="000000"/>
          <w:lang w:val="bs-Latn-BA"/>
        </w:rPr>
        <w:t xml:space="preserve">Digitalna </w:t>
      </w:r>
      <w:r w:rsidR="00890B95" w:rsidRPr="0090114D">
        <w:rPr>
          <w:rFonts w:eastAsiaTheme="minorHAnsi"/>
          <w:b/>
          <w:bCs/>
          <w:color w:val="000000"/>
          <w:lang w:val="bs-Latn-BA"/>
        </w:rPr>
        <w:t xml:space="preserve">Agenda </w:t>
      </w:r>
      <w:r w:rsidRPr="0090114D">
        <w:rPr>
          <w:rFonts w:eastAsiaTheme="minorHAnsi"/>
          <w:b/>
          <w:bCs/>
          <w:color w:val="000000"/>
          <w:lang w:val="bs-Latn-BA"/>
        </w:rPr>
        <w:t xml:space="preserve">Kosova 2030 </w:t>
      </w:r>
      <w:r w:rsidRPr="0090114D">
        <w:rPr>
          <w:rFonts w:eastAsiaTheme="minorHAnsi"/>
          <w:color w:val="000000"/>
          <w:lang w:val="bs-Latn-BA"/>
        </w:rPr>
        <w:t>– je strateški dokument koji pokriva razvoj Kosova ka digitalno razvijenom društvu. Kosovo je već informaciono društvo, međutim, da bi postalo gigabitno društvo, potrebna su dodatna ulaganja u ljudski kapital, kao i direktna ulaganja za stvaranje razvoja u svim tehničkim oblastima. Razvoj novih tehnologija i usluga, čemu svjedočimo posljednjih godina, zahtijeva nove vještine i mnogo napredniju infrastrukturu.</w:t>
      </w:r>
    </w:p>
    <w:p w14:paraId="1AF0ED7A" w14:textId="71977649" w:rsidR="0093623A" w:rsidRPr="0090114D" w:rsidRDefault="0093623A" w:rsidP="00E82F90">
      <w:pPr>
        <w:spacing w:after="120" w:line="288" w:lineRule="auto"/>
        <w:jc w:val="both"/>
        <w:rPr>
          <w:rFonts w:eastAsiaTheme="minorHAnsi"/>
          <w:color w:val="000000"/>
          <w:lang w:val="bs-Latn-BA"/>
        </w:rPr>
      </w:pPr>
      <w:r w:rsidRPr="0090114D">
        <w:rPr>
          <w:rFonts w:eastAsiaTheme="minorHAnsi"/>
          <w:color w:val="000000"/>
          <w:lang w:val="bs-Latn-BA"/>
        </w:rPr>
        <w:t>Struktura ovog dokumenta je sljedeća: (A) evaluacija problema; (B) definiranje rješenja za otkrivene probleme; (C) prijedlog ciljeva; (D) implementacija, praćenje i evaluacija; (E) indikativna procjena resursa (budžet).</w:t>
      </w:r>
    </w:p>
    <w:p w14:paraId="27D31C11" w14:textId="14D0F983" w:rsidR="006216B3" w:rsidRPr="0090114D" w:rsidRDefault="00912E1D" w:rsidP="00E82F90">
      <w:pPr>
        <w:pStyle w:val="Default"/>
        <w:spacing w:after="120" w:line="288" w:lineRule="auto"/>
        <w:jc w:val="both"/>
        <w:rPr>
          <w:color w:val="000000" w:themeColor="text1"/>
          <w:lang w:val="bs-Latn-BA"/>
        </w:rPr>
      </w:pPr>
      <w:r w:rsidRPr="0090114D">
        <w:rPr>
          <w:i/>
          <w:iCs/>
          <w:lang w:val="bs-Latn-BA"/>
        </w:rPr>
        <w:t xml:space="preserve">Digitalna </w:t>
      </w:r>
      <w:r w:rsidR="005E4B11" w:rsidRPr="0090114D">
        <w:rPr>
          <w:i/>
          <w:iCs/>
          <w:lang w:val="bs-Latn-BA"/>
        </w:rPr>
        <w:t xml:space="preserve">Agenda </w:t>
      </w:r>
      <w:r w:rsidRPr="0090114D">
        <w:rPr>
          <w:i/>
          <w:iCs/>
          <w:lang w:val="bs-Latn-BA"/>
        </w:rPr>
        <w:t xml:space="preserve">Kosova 2030 </w:t>
      </w:r>
      <w:r w:rsidRPr="0090114D">
        <w:rPr>
          <w:lang w:val="bs-Latn-BA"/>
        </w:rPr>
        <w:t xml:space="preserve">(u daljem tekstu </w:t>
      </w:r>
      <w:r w:rsidRPr="0090114D">
        <w:rPr>
          <w:color w:val="auto"/>
          <w:lang w:val="bs-Latn-BA"/>
        </w:rPr>
        <w:t>DA</w:t>
      </w:r>
      <w:r w:rsidR="005E4B11" w:rsidRPr="0090114D">
        <w:rPr>
          <w:color w:val="auto"/>
          <w:lang w:val="bs-Latn-BA"/>
        </w:rPr>
        <w:t>K</w:t>
      </w:r>
      <w:r w:rsidRPr="0090114D">
        <w:rPr>
          <w:color w:val="auto"/>
          <w:lang w:val="bs-Latn-BA"/>
        </w:rPr>
        <w:t xml:space="preserve"> 2030</w:t>
      </w:r>
      <w:r w:rsidRPr="0090114D">
        <w:rPr>
          <w:lang w:val="bs-Latn-BA"/>
        </w:rPr>
        <w:t xml:space="preserve">) je međusektorska horizontalna agenda koja definiše politiku i prioritete Kosova u kontekstu tekuće digitalne transformacije privrede i društva pod uticajem inovativnih tehnologija i globalnih digitalnih trendovi. </w:t>
      </w:r>
      <w:r w:rsidR="006216B3" w:rsidRPr="0090114D">
        <w:rPr>
          <w:color w:val="000000" w:themeColor="text1"/>
          <w:lang w:val="bs-Latn-BA"/>
        </w:rPr>
        <w:t xml:space="preserve">Sa </w:t>
      </w:r>
      <w:r w:rsidR="005E4B11" w:rsidRPr="0090114D">
        <w:rPr>
          <w:color w:val="000000" w:themeColor="text1"/>
          <w:lang w:val="bs-Latn-BA"/>
        </w:rPr>
        <w:t>DAK 2030</w:t>
      </w:r>
      <w:r w:rsidR="006216B3" w:rsidRPr="0090114D">
        <w:rPr>
          <w:color w:val="000000" w:themeColor="text1"/>
          <w:lang w:val="bs-Latn-BA"/>
        </w:rPr>
        <w:t>, Kosovo će iskoristiti mogućnosti razvoja naprednih IKT tehnologija da postane napredna digitalna ekonomija i društvo i da podrži ekonomski rast i jačanje nacionalne konkurentnosti.</w:t>
      </w:r>
    </w:p>
    <w:p w14:paraId="68E87B3C" w14:textId="53C86A3E" w:rsidR="00600DF6" w:rsidRPr="0090114D" w:rsidRDefault="00791048" w:rsidP="00E64A20">
      <w:pPr>
        <w:pStyle w:val="Default"/>
        <w:spacing w:after="120" w:line="288" w:lineRule="auto"/>
        <w:jc w:val="both"/>
        <w:rPr>
          <w:lang w:val="bs-Latn-BA"/>
        </w:rPr>
      </w:pPr>
      <w:r w:rsidRPr="0090114D">
        <w:rPr>
          <w:noProof/>
        </w:rPr>
        <mc:AlternateContent>
          <mc:Choice Requires="wps">
            <w:drawing>
              <wp:anchor distT="0" distB="0" distL="114300" distR="114300" simplePos="0" relativeHeight="251659264" behindDoc="0" locked="0" layoutInCell="1" allowOverlap="1" wp14:anchorId="5007168F" wp14:editId="164C0AE5">
                <wp:simplePos x="0" y="0"/>
                <wp:positionH relativeFrom="margin">
                  <wp:posOffset>1850390</wp:posOffset>
                </wp:positionH>
                <wp:positionV relativeFrom="margin">
                  <wp:posOffset>3917950</wp:posOffset>
                </wp:positionV>
                <wp:extent cx="4093845" cy="5033645"/>
                <wp:effectExtent l="0" t="0" r="20955" b="14605"/>
                <wp:wrapSquare wrapText="bothSides"/>
                <wp:docPr id="5" name="Polje z besedilom 5"/>
                <wp:cNvGraphicFramePr/>
                <a:graphic xmlns:a="http://schemas.openxmlformats.org/drawingml/2006/main">
                  <a:graphicData uri="http://schemas.microsoft.com/office/word/2010/wordprocessingShape">
                    <wps:wsp>
                      <wps:cNvSpPr txBox="1"/>
                      <wps:spPr>
                        <a:xfrm>
                          <a:off x="0" y="0"/>
                          <a:ext cx="4093845" cy="5033645"/>
                        </a:xfrm>
                        <a:prstGeom prst="rect">
                          <a:avLst/>
                        </a:prstGeom>
                        <a:noFill/>
                        <a:ln>
                          <a:solidFill>
                            <a:schemeClr val="accent1">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2452E9A6" w14:textId="77777777" w:rsidR="0090114D" w:rsidRPr="00791048" w:rsidRDefault="0090114D" w:rsidP="00791048">
                            <w:pPr>
                              <w:jc w:val="right"/>
                              <w:rPr>
                                <w:rFonts w:asciiTheme="minorHAnsi" w:hAnsiTheme="minorHAnsi" w:cstheme="minorHAnsi"/>
                                <w:color w:val="0070C0"/>
                                <w:sz w:val="32"/>
                                <w:szCs w:val="32"/>
                                <w:lang w:val="sl-SI"/>
                              </w:rPr>
                            </w:pPr>
                            <w:bookmarkStart w:id="4" w:name="_Hlk98017519"/>
                            <w:r w:rsidRPr="00791048">
                              <w:rPr>
                                <w:rFonts w:asciiTheme="minorHAnsi" w:hAnsiTheme="minorHAnsi" w:cstheme="minorHAnsi"/>
                                <w:color w:val="0070C0"/>
                                <w:sz w:val="32"/>
                                <w:szCs w:val="32"/>
                                <w:lang w:val="sl-SI"/>
                              </w:rPr>
                              <w:t>TARGET DAK 2030 DOSTIGNUĆA</w:t>
                            </w:r>
                          </w:p>
                          <w:p w14:paraId="1BDA5661" w14:textId="77777777" w:rsidR="0090114D" w:rsidRPr="00791048" w:rsidRDefault="0090114D" w:rsidP="00791048">
                            <w:pPr>
                              <w:jc w:val="right"/>
                              <w:rPr>
                                <w:rFonts w:asciiTheme="minorHAnsi" w:hAnsiTheme="minorHAnsi" w:cstheme="minorHAnsi"/>
                                <w:color w:val="000000"/>
                                <w:sz w:val="20"/>
                                <w:szCs w:val="20"/>
                              </w:rPr>
                            </w:pPr>
                          </w:p>
                          <w:p w14:paraId="22308F3F" w14:textId="77777777" w:rsidR="0090114D" w:rsidRPr="00791048" w:rsidRDefault="0090114D" w:rsidP="00791048">
                            <w:pPr>
                              <w:jc w:val="right"/>
                              <w:rPr>
                                <w:rFonts w:asciiTheme="minorHAnsi" w:hAnsiTheme="minorHAnsi" w:cstheme="minorHAnsi"/>
                                <w:color w:val="0070C0"/>
                                <w:sz w:val="28"/>
                                <w:szCs w:val="28"/>
                                <w:lang w:val="sl-SI"/>
                              </w:rPr>
                            </w:pPr>
                            <w:r w:rsidRPr="00791048">
                              <w:rPr>
                                <w:rFonts w:asciiTheme="minorHAnsi" w:hAnsiTheme="minorHAnsi" w:cstheme="minorHAnsi"/>
                                <w:color w:val="0070C0"/>
                                <w:sz w:val="28"/>
                                <w:szCs w:val="28"/>
                                <w:lang w:val="sl-SI"/>
                              </w:rPr>
                              <w:t>2025</w:t>
                            </w:r>
                          </w:p>
                          <w:p w14:paraId="3BF42CB8"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POTPUNO DIGITALIZOVANI FIKSNI Broadband ATLAS INFRASTRUKTURE</w:t>
                            </w:r>
                          </w:p>
                          <w:p w14:paraId="2164579A" w14:textId="77777777" w:rsidR="0090114D" w:rsidRPr="00791048" w:rsidRDefault="0090114D" w:rsidP="00791048">
                            <w:pPr>
                              <w:jc w:val="right"/>
                              <w:rPr>
                                <w:rFonts w:asciiTheme="minorHAnsi" w:hAnsiTheme="minorHAnsi" w:cstheme="minorHAnsi"/>
                                <w:color w:val="000000"/>
                                <w:sz w:val="20"/>
                                <w:szCs w:val="20"/>
                              </w:rPr>
                            </w:pPr>
                          </w:p>
                          <w:p w14:paraId="218170BC" w14:textId="77777777" w:rsidR="0090114D" w:rsidRPr="00791048" w:rsidRDefault="0090114D" w:rsidP="00791048">
                            <w:pPr>
                              <w:jc w:val="right"/>
                              <w:rPr>
                                <w:rFonts w:asciiTheme="minorHAnsi" w:hAnsiTheme="minorHAnsi" w:cstheme="minorHAnsi"/>
                                <w:color w:val="0070C0"/>
                                <w:sz w:val="28"/>
                                <w:szCs w:val="28"/>
                                <w:lang w:val="sl-SI"/>
                              </w:rPr>
                            </w:pPr>
                            <w:r w:rsidRPr="00791048">
                              <w:rPr>
                                <w:rFonts w:asciiTheme="minorHAnsi" w:hAnsiTheme="minorHAnsi" w:cstheme="minorHAnsi"/>
                                <w:color w:val="0070C0"/>
                                <w:sz w:val="28"/>
                                <w:szCs w:val="28"/>
                                <w:lang w:val="sl-SI"/>
                              </w:rPr>
                              <w:t>2026</w:t>
                            </w:r>
                          </w:p>
                          <w:p w14:paraId="7DCEA234"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DOSTUPNA GIGABITNA VEZA ZA SVE JAVNE INSTITUCIJE</w:t>
                            </w:r>
                          </w:p>
                          <w:p w14:paraId="7B3190C9" w14:textId="77777777" w:rsidR="0090114D" w:rsidRPr="00791048" w:rsidRDefault="0090114D" w:rsidP="00791048">
                            <w:pPr>
                              <w:jc w:val="right"/>
                              <w:rPr>
                                <w:rFonts w:asciiTheme="minorHAnsi" w:hAnsiTheme="minorHAnsi" w:cstheme="minorHAnsi"/>
                                <w:color w:val="000000"/>
                                <w:sz w:val="20"/>
                                <w:szCs w:val="20"/>
                              </w:rPr>
                            </w:pPr>
                          </w:p>
                          <w:p w14:paraId="378C5E70" w14:textId="77777777" w:rsidR="0090114D" w:rsidRPr="00791048" w:rsidRDefault="0090114D" w:rsidP="00791048">
                            <w:pPr>
                              <w:jc w:val="right"/>
                              <w:rPr>
                                <w:rFonts w:asciiTheme="minorHAnsi" w:hAnsiTheme="minorHAnsi" w:cstheme="minorHAnsi"/>
                                <w:color w:val="0070C0"/>
                                <w:sz w:val="28"/>
                                <w:szCs w:val="28"/>
                                <w:lang w:val="sl-SI"/>
                              </w:rPr>
                            </w:pPr>
                            <w:r w:rsidRPr="00791048">
                              <w:rPr>
                                <w:rFonts w:asciiTheme="minorHAnsi" w:hAnsiTheme="minorHAnsi" w:cstheme="minorHAnsi"/>
                                <w:color w:val="0070C0"/>
                                <w:sz w:val="28"/>
                                <w:szCs w:val="28"/>
                                <w:lang w:val="sl-SI"/>
                              </w:rPr>
                              <w:t>2030</w:t>
                            </w:r>
                          </w:p>
                          <w:p w14:paraId="1F0FCC6D"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NAPREDNA NACIONALNA POKRIVOST 5G</w:t>
                            </w:r>
                          </w:p>
                          <w:p w14:paraId="3C222DFE" w14:textId="77777777" w:rsidR="0090114D" w:rsidRPr="00791048" w:rsidRDefault="0090114D" w:rsidP="00791048">
                            <w:pPr>
                              <w:jc w:val="right"/>
                              <w:rPr>
                                <w:rFonts w:asciiTheme="minorHAnsi" w:hAnsiTheme="minorHAnsi" w:cstheme="minorHAnsi"/>
                                <w:color w:val="000000"/>
                                <w:sz w:val="20"/>
                                <w:szCs w:val="20"/>
                              </w:rPr>
                            </w:pPr>
                          </w:p>
                          <w:p w14:paraId="064B2C30"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DOSTUPNA GIGABITNA PRIKLJUČKA ZA SVA KUĆANSTVA I POSLOVNA PODRUČJA</w:t>
                            </w:r>
                          </w:p>
                          <w:p w14:paraId="0CEAE8C9" w14:textId="77777777" w:rsidR="0090114D" w:rsidRPr="00791048" w:rsidRDefault="0090114D" w:rsidP="00791048">
                            <w:pPr>
                              <w:jc w:val="right"/>
                              <w:rPr>
                                <w:rFonts w:asciiTheme="minorHAnsi" w:hAnsiTheme="minorHAnsi" w:cstheme="minorHAnsi"/>
                                <w:color w:val="000000"/>
                                <w:sz w:val="20"/>
                                <w:szCs w:val="20"/>
                              </w:rPr>
                            </w:pPr>
                          </w:p>
                          <w:p w14:paraId="2AF1151A"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80% KOSOVSKIH KOMPANIJA KORISTI OBLAK / AI / VELIKE PODATKE</w:t>
                            </w:r>
                          </w:p>
                          <w:p w14:paraId="7DC3551E" w14:textId="77777777" w:rsidR="0090114D" w:rsidRPr="00791048" w:rsidRDefault="0090114D" w:rsidP="00791048">
                            <w:pPr>
                              <w:jc w:val="right"/>
                              <w:rPr>
                                <w:rFonts w:asciiTheme="minorHAnsi" w:hAnsiTheme="minorHAnsi" w:cstheme="minorHAnsi"/>
                                <w:color w:val="000000"/>
                                <w:sz w:val="20"/>
                                <w:szCs w:val="20"/>
                              </w:rPr>
                            </w:pPr>
                          </w:p>
                          <w:p w14:paraId="49A55576"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100% KOSOVSKIH MSP SA OSNOVNIM NIVOOM DIGITALIZACIJE</w:t>
                            </w:r>
                          </w:p>
                          <w:p w14:paraId="66CC698E" w14:textId="77777777" w:rsidR="0090114D" w:rsidRPr="00791048" w:rsidRDefault="0090114D" w:rsidP="00791048">
                            <w:pPr>
                              <w:jc w:val="right"/>
                              <w:rPr>
                                <w:rFonts w:asciiTheme="minorHAnsi" w:hAnsiTheme="minorHAnsi" w:cstheme="minorHAnsi"/>
                                <w:color w:val="000000"/>
                                <w:sz w:val="20"/>
                                <w:szCs w:val="20"/>
                              </w:rPr>
                            </w:pPr>
                          </w:p>
                          <w:p w14:paraId="4AFA56AF"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100% KLJUČNIH JAVNIH USLUGA ONLINE</w:t>
                            </w:r>
                          </w:p>
                          <w:p w14:paraId="00DC5936" w14:textId="77777777" w:rsidR="0090114D" w:rsidRPr="00791048" w:rsidRDefault="0090114D" w:rsidP="00791048">
                            <w:pPr>
                              <w:jc w:val="right"/>
                              <w:rPr>
                                <w:rFonts w:asciiTheme="minorHAnsi" w:hAnsiTheme="minorHAnsi" w:cstheme="minorHAnsi"/>
                                <w:color w:val="000000"/>
                                <w:sz w:val="20"/>
                                <w:szCs w:val="20"/>
                              </w:rPr>
                            </w:pPr>
                          </w:p>
                          <w:p w14:paraId="205713BB"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90% GRAĐANA KOSOVA KORISTI DIGITALNI ID</w:t>
                            </w:r>
                          </w:p>
                          <w:p w14:paraId="479CBFBB" w14:textId="77777777" w:rsidR="0090114D" w:rsidRPr="00791048" w:rsidRDefault="0090114D" w:rsidP="00791048">
                            <w:pPr>
                              <w:jc w:val="right"/>
                              <w:rPr>
                                <w:rFonts w:asciiTheme="minorHAnsi" w:hAnsiTheme="minorHAnsi" w:cstheme="minorHAnsi"/>
                                <w:color w:val="000000"/>
                                <w:sz w:val="20"/>
                                <w:szCs w:val="20"/>
                              </w:rPr>
                            </w:pPr>
                          </w:p>
                          <w:p w14:paraId="63744342"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100% MEDICINSKIH EVIDENCIJA DOSTUPNIH U DIGITALNOM OBLIKU ONLINE</w:t>
                            </w:r>
                          </w:p>
                          <w:p w14:paraId="7E4526B8" w14:textId="77777777" w:rsidR="0090114D" w:rsidRPr="00791048" w:rsidRDefault="0090114D" w:rsidP="00791048">
                            <w:pPr>
                              <w:jc w:val="right"/>
                              <w:rPr>
                                <w:rFonts w:asciiTheme="minorHAnsi" w:hAnsiTheme="minorHAnsi" w:cstheme="minorHAnsi"/>
                                <w:color w:val="000000"/>
                                <w:sz w:val="20"/>
                                <w:szCs w:val="20"/>
                              </w:rPr>
                            </w:pPr>
                          </w:p>
                          <w:p w14:paraId="3DEB68B0"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5% AKTIVNOG STANOVNIŠTVA IKT SPECIJALISTA</w:t>
                            </w:r>
                          </w:p>
                          <w:p w14:paraId="0B1C0DEB" w14:textId="77777777" w:rsidR="0090114D" w:rsidRPr="00791048" w:rsidRDefault="0090114D" w:rsidP="00791048">
                            <w:pPr>
                              <w:jc w:val="right"/>
                              <w:rPr>
                                <w:rFonts w:asciiTheme="minorHAnsi" w:hAnsiTheme="minorHAnsi" w:cstheme="minorHAnsi"/>
                                <w:color w:val="000000"/>
                                <w:sz w:val="20"/>
                                <w:szCs w:val="20"/>
                              </w:rPr>
                            </w:pPr>
                          </w:p>
                          <w:p w14:paraId="5022ECDF" w14:textId="33600C47" w:rsidR="0090114D" w:rsidRPr="004C3DDF" w:rsidRDefault="0090114D" w:rsidP="000939BB">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95% 0F POPULACIJE SA OSNOVNIM DIGITALNIM VJEŠTINAMA</w:t>
                            </w:r>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07168F" id="_x0000_t202" coordsize="21600,21600" o:spt="202" path="m,l,21600r21600,l21600,xe">
                <v:stroke joinstyle="miter"/>
                <v:path gradientshapeok="t" o:connecttype="rect"/>
              </v:shapetype>
              <v:shape id="Polje z besedilom 5" o:spid="_x0000_s1026" type="#_x0000_t202" style="position:absolute;left:0;text-align:left;margin-left:145.7pt;margin-top:308.5pt;width:322.35pt;height:39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" filled="f" strokecolor="#d1e2ef [660]" strokeweight="2pt">
                <v:textbox>
                  <w:txbxContent>
                    <w:p w14:paraId="2452E9A6" w14:textId="77777777" w:rsidR="0090114D" w:rsidRPr="00791048" w:rsidRDefault="0090114D" w:rsidP="00791048">
                      <w:pPr>
                        <w:jc w:val="right"/>
                        <w:rPr>
                          <w:rFonts w:asciiTheme="minorHAnsi" w:hAnsiTheme="minorHAnsi" w:cstheme="minorHAnsi"/>
                          <w:color w:val="0070C0"/>
                          <w:sz w:val="32"/>
                          <w:szCs w:val="32"/>
                          <w:lang w:val="sl-SI"/>
                        </w:rPr>
                      </w:pPr>
                      <w:bookmarkStart w:id="5" w:name="_Hlk98017519"/>
                      <w:r w:rsidRPr="00791048">
                        <w:rPr>
                          <w:rFonts w:asciiTheme="minorHAnsi" w:hAnsiTheme="minorHAnsi" w:cstheme="minorHAnsi"/>
                          <w:color w:val="0070C0"/>
                          <w:sz w:val="32"/>
                          <w:szCs w:val="32"/>
                          <w:lang w:val="sl-SI"/>
                        </w:rPr>
                        <w:t>TARGET DAK 2030 DOSTIGNUĆA</w:t>
                      </w:r>
                    </w:p>
                    <w:p w14:paraId="1BDA5661" w14:textId="77777777" w:rsidR="0090114D" w:rsidRPr="00791048" w:rsidRDefault="0090114D" w:rsidP="00791048">
                      <w:pPr>
                        <w:jc w:val="right"/>
                        <w:rPr>
                          <w:rFonts w:asciiTheme="minorHAnsi" w:hAnsiTheme="minorHAnsi" w:cstheme="minorHAnsi"/>
                          <w:color w:val="000000"/>
                          <w:sz w:val="20"/>
                          <w:szCs w:val="20"/>
                        </w:rPr>
                      </w:pPr>
                    </w:p>
                    <w:p w14:paraId="22308F3F" w14:textId="77777777" w:rsidR="0090114D" w:rsidRPr="00791048" w:rsidRDefault="0090114D" w:rsidP="00791048">
                      <w:pPr>
                        <w:jc w:val="right"/>
                        <w:rPr>
                          <w:rFonts w:asciiTheme="minorHAnsi" w:hAnsiTheme="minorHAnsi" w:cstheme="minorHAnsi"/>
                          <w:color w:val="0070C0"/>
                          <w:sz w:val="28"/>
                          <w:szCs w:val="28"/>
                          <w:lang w:val="sl-SI"/>
                        </w:rPr>
                      </w:pPr>
                      <w:r w:rsidRPr="00791048">
                        <w:rPr>
                          <w:rFonts w:asciiTheme="minorHAnsi" w:hAnsiTheme="minorHAnsi" w:cstheme="minorHAnsi"/>
                          <w:color w:val="0070C0"/>
                          <w:sz w:val="28"/>
                          <w:szCs w:val="28"/>
                          <w:lang w:val="sl-SI"/>
                        </w:rPr>
                        <w:t>2025</w:t>
                      </w:r>
                    </w:p>
                    <w:p w14:paraId="3BF42CB8"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POTPUNO DIGITALIZOVANI FIKSNI Broadband ATLAS INFRASTRUKTURE</w:t>
                      </w:r>
                    </w:p>
                    <w:p w14:paraId="2164579A" w14:textId="77777777" w:rsidR="0090114D" w:rsidRPr="00791048" w:rsidRDefault="0090114D" w:rsidP="00791048">
                      <w:pPr>
                        <w:jc w:val="right"/>
                        <w:rPr>
                          <w:rFonts w:asciiTheme="minorHAnsi" w:hAnsiTheme="minorHAnsi" w:cstheme="minorHAnsi"/>
                          <w:color w:val="000000"/>
                          <w:sz w:val="20"/>
                          <w:szCs w:val="20"/>
                        </w:rPr>
                      </w:pPr>
                    </w:p>
                    <w:p w14:paraId="218170BC" w14:textId="77777777" w:rsidR="0090114D" w:rsidRPr="00791048" w:rsidRDefault="0090114D" w:rsidP="00791048">
                      <w:pPr>
                        <w:jc w:val="right"/>
                        <w:rPr>
                          <w:rFonts w:asciiTheme="minorHAnsi" w:hAnsiTheme="minorHAnsi" w:cstheme="minorHAnsi"/>
                          <w:color w:val="0070C0"/>
                          <w:sz w:val="28"/>
                          <w:szCs w:val="28"/>
                          <w:lang w:val="sl-SI"/>
                        </w:rPr>
                      </w:pPr>
                      <w:r w:rsidRPr="00791048">
                        <w:rPr>
                          <w:rFonts w:asciiTheme="minorHAnsi" w:hAnsiTheme="minorHAnsi" w:cstheme="minorHAnsi"/>
                          <w:color w:val="0070C0"/>
                          <w:sz w:val="28"/>
                          <w:szCs w:val="28"/>
                          <w:lang w:val="sl-SI"/>
                        </w:rPr>
                        <w:t>2026</w:t>
                      </w:r>
                    </w:p>
                    <w:p w14:paraId="7DCEA234"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DOSTUPNA GIGABITNA VEZA ZA SVE JAVNE INSTITUCIJE</w:t>
                      </w:r>
                    </w:p>
                    <w:p w14:paraId="7B3190C9" w14:textId="77777777" w:rsidR="0090114D" w:rsidRPr="00791048" w:rsidRDefault="0090114D" w:rsidP="00791048">
                      <w:pPr>
                        <w:jc w:val="right"/>
                        <w:rPr>
                          <w:rFonts w:asciiTheme="minorHAnsi" w:hAnsiTheme="minorHAnsi" w:cstheme="minorHAnsi"/>
                          <w:color w:val="000000"/>
                          <w:sz w:val="20"/>
                          <w:szCs w:val="20"/>
                        </w:rPr>
                      </w:pPr>
                    </w:p>
                    <w:p w14:paraId="378C5E70" w14:textId="77777777" w:rsidR="0090114D" w:rsidRPr="00791048" w:rsidRDefault="0090114D" w:rsidP="00791048">
                      <w:pPr>
                        <w:jc w:val="right"/>
                        <w:rPr>
                          <w:rFonts w:asciiTheme="minorHAnsi" w:hAnsiTheme="minorHAnsi" w:cstheme="minorHAnsi"/>
                          <w:color w:val="0070C0"/>
                          <w:sz w:val="28"/>
                          <w:szCs w:val="28"/>
                          <w:lang w:val="sl-SI"/>
                        </w:rPr>
                      </w:pPr>
                      <w:r w:rsidRPr="00791048">
                        <w:rPr>
                          <w:rFonts w:asciiTheme="minorHAnsi" w:hAnsiTheme="minorHAnsi" w:cstheme="minorHAnsi"/>
                          <w:color w:val="0070C0"/>
                          <w:sz w:val="28"/>
                          <w:szCs w:val="28"/>
                          <w:lang w:val="sl-SI"/>
                        </w:rPr>
                        <w:t>2030</w:t>
                      </w:r>
                    </w:p>
                    <w:p w14:paraId="1F0FCC6D"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NAPREDNA NACIONALNA POKRIVOST 5G</w:t>
                      </w:r>
                    </w:p>
                    <w:p w14:paraId="3C222DFE" w14:textId="77777777" w:rsidR="0090114D" w:rsidRPr="00791048" w:rsidRDefault="0090114D" w:rsidP="00791048">
                      <w:pPr>
                        <w:jc w:val="right"/>
                        <w:rPr>
                          <w:rFonts w:asciiTheme="minorHAnsi" w:hAnsiTheme="minorHAnsi" w:cstheme="minorHAnsi"/>
                          <w:color w:val="000000"/>
                          <w:sz w:val="20"/>
                          <w:szCs w:val="20"/>
                        </w:rPr>
                      </w:pPr>
                    </w:p>
                    <w:p w14:paraId="064B2C30"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DOSTUPNA GIGABITNA PRIKLJUČKA ZA SVA KUĆANSTVA I POSLOVNA PODRUČJA</w:t>
                      </w:r>
                    </w:p>
                    <w:p w14:paraId="0CEAE8C9" w14:textId="77777777" w:rsidR="0090114D" w:rsidRPr="00791048" w:rsidRDefault="0090114D" w:rsidP="00791048">
                      <w:pPr>
                        <w:jc w:val="right"/>
                        <w:rPr>
                          <w:rFonts w:asciiTheme="minorHAnsi" w:hAnsiTheme="minorHAnsi" w:cstheme="minorHAnsi"/>
                          <w:color w:val="000000"/>
                          <w:sz w:val="20"/>
                          <w:szCs w:val="20"/>
                        </w:rPr>
                      </w:pPr>
                    </w:p>
                    <w:p w14:paraId="2AF1151A"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80% KOSOVSKIH KOMPANIJA KORISTI OBLAK / AI / VELIKE PODATKE</w:t>
                      </w:r>
                    </w:p>
                    <w:p w14:paraId="7DC3551E" w14:textId="77777777" w:rsidR="0090114D" w:rsidRPr="00791048" w:rsidRDefault="0090114D" w:rsidP="00791048">
                      <w:pPr>
                        <w:jc w:val="right"/>
                        <w:rPr>
                          <w:rFonts w:asciiTheme="minorHAnsi" w:hAnsiTheme="minorHAnsi" w:cstheme="minorHAnsi"/>
                          <w:color w:val="000000"/>
                          <w:sz w:val="20"/>
                          <w:szCs w:val="20"/>
                        </w:rPr>
                      </w:pPr>
                    </w:p>
                    <w:p w14:paraId="49A55576"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100% KOSOVSKIH MSP SA OSNOVNIM NIVOOM DIGITALIZACIJE</w:t>
                      </w:r>
                    </w:p>
                    <w:p w14:paraId="66CC698E" w14:textId="77777777" w:rsidR="0090114D" w:rsidRPr="00791048" w:rsidRDefault="0090114D" w:rsidP="00791048">
                      <w:pPr>
                        <w:jc w:val="right"/>
                        <w:rPr>
                          <w:rFonts w:asciiTheme="minorHAnsi" w:hAnsiTheme="minorHAnsi" w:cstheme="minorHAnsi"/>
                          <w:color w:val="000000"/>
                          <w:sz w:val="20"/>
                          <w:szCs w:val="20"/>
                        </w:rPr>
                      </w:pPr>
                    </w:p>
                    <w:p w14:paraId="4AFA56AF"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100% KLJUČNIH JAVNIH USLUGA ONLINE</w:t>
                      </w:r>
                    </w:p>
                    <w:p w14:paraId="00DC5936" w14:textId="77777777" w:rsidR="0090114D" w:rsidRPr="00791048" w:rsidRDefault="0090114D" w:rsidP="00791048">
                      <w:pPr>
                        <w:jc w:val="right"/>
                        <w:rPr>
                          <w:rFonts w:asciiTheme="minorHAnsi" w:hAnsiTheme="minorHAnsi" w:cstheme="minorHAnsi"/>
                          <w:color w:val="000000"/>
                          <w:sz w:val="20"/>
                          <w:szCs w:val="20"/>
                        </w:rPr>
                      </w:pPr>
                    </w:p>
                    <w:p w14:paraId="205713BB"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90% GRAĐANA KOSOVA KORISTI DIGITALNI ID</w:t>
                      </w:r>
                    </w:p>
                    <w:p w14:paraId="479CBFBB" w14:textId="77777777" w:rsidR="0090114D" w:rsidRPr="00791048" w:rsidRDefault="0090114D" w:rsidP="00791048">
                      <w:pPr>
                        <w:jc w:val="right"/>
                        <w:rPr>
                          <w:rFonts w:asciiTheme="minorHAnsi" w:hAnsiTheme="minorHAnsi" w:cstheme="minorHAnsi"/>
                          <w:color w:val="000000"/>
                          <w:sz w:val="20"/>
                          <w:szCs w:val="20"/>
                        </w:rPr>
                      </w:pPr>
                    </w:p>
                    <w:p w14:paraId="63744342"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100% MEDICINSKIH EVIDENCIJA DOSTUPNIH U DIGITALNOM OBLIKU ONLINE</w:t>
                      </w:r>
                    </w:p>
                    <w:p w14:paraId="7E4526B8" w14:textId="77777777" w:rsidR="0090114D" w:rsidRPr="00791048" w:rsidRDefault="0090114D" w:rsidP="00791048">
                      <w:pPr>
                        <w:jc w:val="right"/>
                        <w:rPr>
                          <w:rFonts w:asciiTheme="minorHAnsi" w:hAnsiTheme="minorHAnsi" w:cstheme="minorHAnsi"/>
                          <w:color w:val="000000"/>
                          <w:sz w:val="20"/>
                          <w:szCs w:val="20"/>
                        </w:rPr>
                      </w:pPr>
                    </w:p>
                    <w:p w14:paraId="3DEB68B0" w14:textId="77777777" w:rsidR="0090114D" w:rsidRPr="00791048" w:rsidRDefault="0090114D" w:rsidP="00791048">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5% AKTIVNOG STANOVNIŠTVA IKT SPECIJALISTA</w:t>
                      </w:r>
                    </w:p>
                    <w:p w14:paraId="0B1C0DEB" w14:textId="77777777" w:rsidR="0090114D" w:rsidRPr="00791048" w:rsidRDefault="0090114D" w:rsidP="00791048">
                      <w:pPr>
                        <w:jc w:val="right"/>
                        <w:rPr>
                          <w:rFonts w:asciiTheme="minorHAnsi" w:hAnsiTheme="minorHAnsi" w:cstheme="minorHAnsi"/>
                          <w:color w:val="000000"/>
                          <w:sz w:val="20"/>
                          <w:szCs w:val="20"/>
                        </w:rPr>
                      </w:pPr>
                    </w:p>
                    <w:p w14:paraId="5022ECDF" w14:textId="33600C47" w:rsidR="0090114D" w:rsidRPr="004C3DDF" w:rsidRDefault="0090114D" w:rsidP="000939BB">
                      <w:pPr>
                        <w:jc w:val="right"/>
                        <w:rPr>
                          <w:rFonts w:asciiTheme="minorHAnsi" w:hAnsiTheme="minorHAnsi" w:cstheme="minorHAnsi"/>
                          <w:color w:val="000000"/>
                          <w:sz w:val="20"/>
                          <w:szCs w:val="20"/>
                        </w:rPr>
                      </w:pPr>
                      <w:r w:rsidRPr="00791048">
                        <w:rPr>
                          <w:rFonts w:asciiTheme="minorHAnsi" w:hAnsiTheme="minorHAnsi" w:cstheme="minorHAnsi"/>
                          <w:color w:val="000000"/>
                          <w:sz w:val="20"/>
                          <w:szCs w:val="20"/>
                        </w:rPr>
                        <w:t>95% 0F POPULACIJE SA OSNOVNIM DIGITALNIM VJEŠTINAMA</w:t>
                      </w:r>
                      <w:bookmarkEnd w:id="5"/>
                    </w:p>
                  </w:txbxContent>
                </v:textbox>
                <w10:wrap type="square" anchorx="margin" anchory="margin"/>
              </v:shape>
            </w:pict>
          </mc:Fallback>
        </mc:AlternateContent>
      </w:r>
      <w:r w:rsidR="000C7630" w:rsidRPr="0090114D">
        <w:rPr>
          <w:lang w:val="bs-Latn-BA"/>
        </w:rPr>
        <w:t>Geografski Kosovo je mala zemlja sa jednom od najmlađih populacija u Evropi, što je značajna prednost u smislu agilnosti i prilagodljivosti nadolazećim trendovima u digitalizaciji. Izuzetno visoka stopa korišćenja interneta među građanima, dobro razvijen IKT sektor i dostupnost širokopojasnih veza za sva preduzeća, domaćinstva i obrazovne institucije predstavljaju dobru osnovu za dalju digitalnu transformaciju Kosova. Ukupni demografski i obrazovni profil mladih ljudi na Kosovu u kombinaciji sa rastućim interesovanjem za IKT studije predstavljaju važnu konkurentsku prednost za kosovsku IKT industriju.</w:t>
      </w:r>
    </w:p>
    <w:p w14:paraId="39CC9C71" w14:textId="6008278B" w:rsidR="008F7E8D" w:rsidRPr="0090114D" w:rsidRDefault="005E4B11" w:rsidP="00E82F90">
      <w:pPr>
        <w:pStyle w:val="Default"/>
        <w:spacing w:after="120" w:line="288" w:lineRule="auto"/>
        <w:jc w:val="both"/>
        <w:rPr>
          <w:lang w:val="bs-Latn-BA"/>
        </w:rPr>
      </w:pPr>
      <w:r w:rsidRPr="0090114D">
        <w:rPr>
          <w:lang w:val="bs-Latn-BA"/>
        </w:rPr>
        <w:t>DAK 2030</w:t>
      </w:r>
      <w:r w:rsidR="00A15BA3" w:rsidRPr="0090114D">
        <w:rPr>
          <w:lang w:val="bs-Latn-BA"/>
        </w:rPr>
        <w:t xml:space="preserve"> uzima u obzir strateške ciljeve Nacionalne </w:t>
      </w:r>
      <w:r w:rsidR="00A15BA3" w:rsidRPr="0090114D">
        <w:rPr>
          <w:lang w:val="bs-Latn-BA"/>
        </w:rPr>
        <w:lastRenderedPageBreak/>
        <w:t xml:space="preserve">strategije razvoja, Nacionalne IT strategije i </w:t>
      </w:r>
      <w:r w:rsidR="008F7E8D" w:rsidRPr="0090114D">
        <w:rPr>
          <w:lang w:val="bs-Latn-BA"/>
        </w:rPr>
        <w:t>drugih dokumenata društveno-ekonomske politike Kosova</w:t>
      </w:r>
      <w:r w:rsidR="00097EE1" w:rsidRPr="0090114D">
        <w:rPr>
          <w:lang w:val="bs-Latn-BA"/>
        </w:rPr>
        <w:t xml:space="preserve">. </w:t>
      </w:r>
      <w:r w:rsidRPr="0090114D">
        <w:rPr>
          <w:lang w:val="bs-Latn-BA"/>
        </w:rPr>
        <w:t>DAK 2030</w:t>
      </w:r>
      <w:r w:rsidR="00097EE1" w:rsidRPr="0090114D">
        <w:rPr>
          <w:lang w:val="bs-Latn-BA"/>
        </w:rPr>
        <w:t xml:space="preserve"> je u potpunosti usklađen sa najnovijim strategijama i preporukama Evropske unije, npr. Digital Compass 2030, Green Deal, Oblikovanje digitalne budućnosti Evrope, Program politike 2030 Put u digitalnu deceniju, Gigabitna strategija društva, 5G akcioni plan, Cybersecurity of 5G mreže itd.</w:t>
      </w:r>
    </w:p>
    <w:p w14:paraId="799A6740" w14:textId="3917B96E" w:rsidR="00097EE1" w:rsidRPr="0090114D" w:rsidRDefault="00097EE1" w:rsidP="00E82F90">
      <w:pPr>
        <w:pStyle w:val="Default"/>
        <w:spacing w:after="120" w:line="288" w:lineRule="auto"/>
        <w:jc w:val="both"/>
        <w:rPr>
          <w:lang w:val="bs-Latn-BA"/>
        </w:rPr>
      </w:pPr>
      <w:r w:rsidRPr="0090114D">
        <w:rPr>
          <w:lang w:val="bs-Latn-BA"/>
        </w:rPr>
        <w:t xml:space="preserve">IKT sektor na Kosovu predstavlja važan deo ekonomije na kome Kosovo mora da gradi svoj razvojni potencijal. Dobru praksu IKT sektora potrebno je prenijeti na druge sektore. Uspostavljanje IKT ekosistema je važan korak ka razvojno orijentisanom poslovnom i obrazovnom okruženju na Kosovu. Pored toga, </w:t>
      </w:r>
      <w:r w:rsidRPr="0090114D">
        <w:rPr>
          <w:i/>
          <w:iCs/>
          <w:lang w:val="bs-Latn-BA"/>
        </w:rPr>
        <w:t>Nacionalna strategija razvoja 2030</w:t>
      </w:r>
      <w:r w:rsidRPr="0090114D">
        <w:rPr>
          <w:lang w:val="bs-Latn-BA"/>
        </w:rPr>
        <w:t xml:space="preserve"> </w:t>
      </w:r>
      <w:r w:rsidRPr="0090114D">
        <w:rPr>
          <w:i/>
          <w:iCs/>
          <w:lang w:val="bs-Latn-BA"/>
        </w:rPr>
        <w:t xml:space="preserve">(NDS) </w:t>
      </w:r>
      <w:r w:rsidRPr="0090114D">
        <w:rPr>
          <w:lang w:val="bs-Latn-BA"/>
        </w:rPr>
        <w:t>je naglasio da će upotreba IT-a u administrativnim, obrazovnim i trgovinskim procesima pomoći u smanjenju operativnih troškova i stvaranju efikasnosti, što će posljedično omogućiti i državnim i privatnim kompanijama da kanališu resurse u investicije u druge oblasti. Upotreba ICT-a će također podstaći inovacije u operativnim procesima u privatnom sektoru. Povećane investicije i inovacije će podići stope ekonomskog rasta.</w:t>
      </w:r>
    </w:p>
    <w:p w14:paraId="3377F80A" w14:textId="77777777" w:rsidR="00921BAE" w:rsidRPr="0090114D" w:rsidRDefault="00DE1501" w:rsidP="0013532F">
      <w:pPr>
        <w:pStyle w:val="Default"/>
        <w:spacing w:before="240" w:after="120" w:line="288" w:lineRule="auto"/>
        <w:jc w:val="both"/>
        <w:rPr>
          <w:b/>
          <w:bCs/>
          <w:sz w:val="26"/>
          <w:szCs w:val="26"/>
          <w:lang w:val="bs-Latn-BA"/>
        </w:rPr>
      </w:pPr>
      <w:r w:rsidRPr="0090114D">
        <w:rPr>
          <w:b/>
          <w:bCs/>
          <w:sz w:val="26"/>
          <w:szCs w:val="26"/>
          <w:lang w:val="bs-Latn-BA"/>
        </w:rPr>
        <w:t>1.1. Kratak opis koji sumira prirodu problema</w:t>
      </w:r>
    </w:p>
    <w:p w14:paraId="1C735FCB" w14:textId="266D4E6C" w:rsidR="006216B3" w:rsidRPr="0090114D" w:rsidRDefault="002D3579" w:rsidP="00921BAE">
      <w:pPr>
        <w:pStyle w:val="Default"/>
        <w:spacing w:after="120" w:line="288" w:lineRule="auto"/>
        <w:jc w:val="both"/>
        <w:rPr>
          <w:lang w:val="bs-Latn-BA"/>
        </w:rPr>
      </w:pPr>
      <w:r w:rsidRPr="0090114D">
        <w:rPr>
          <w:lang w:val="bs-Latn-BA"/>
        </w:rPr>
        <w:t xml:space="preserve">Analiza kosovskog društva, javnih usluga, industrije i biznisa, kao i detaljna analiza ciljeva prethodne </w:t>
      </w:r>
      <w:r w:rsidRPr="0090114D">
        <w:rPr>
          <w:i/>
          <w:iCs/>
          <w:lang w:val="bs-Latn-BA"/>
        </w:rPr>
        <w:t xml:space="preserve">Digitalne agende za Kosovo 2013-2020 </w:t>
      </w:r>
      <w:r w:rsidRPr="0090114D">
        <w:rPr>
          <w:lang w:val="bs-Latn-BA"/>
        </w:rPr>
        <w:t>(u daljem tekstu DA</w:t>
      </w:r>
      <w:r w:rsidR="00791048" w:rsidRPr="0090114D">
        <w:rPr>
          <w:lang w:val="bs-Latn-BA"/>
        </w:rPr>
        <w:t>K</w:t>
      </w:r>
      <w:r w:rsidRPr="0090114D">
        <w:rPr>
          <w:lang w:val="bs-Latn-BA"/>
        </w:rPr>
        <w:t xml:space="preserve"> 2013-2020) pokazala je da su ciljevi postavljeni u staroj digitalnoj dnevni red je djelimično ispunjen.</w:t>
      </w:r>
    </w:p>
    <w:p w14:paraId="112E9F27" w14:textId="4F2DADB1" w:rsidR="00FC7078" w:rsidRPr="0090114D" w:rsidRDefault="002D3579" w:rsidP="00921BAE">
      <w:pPr>
        <w:pStyle w:val="Default"/>
        <w:spacing w:after="120" w:line="288" w:lineRule="auto"/>
        <w:jc w:val="both"/>
        <w:rPr>
          <w:lang w:val="bs-Latn-BA"/>
        </w:rPr>
      </w:pPr>
      <w:r w:rsidRPr="0090114D">
        <w:rPr>
          <w:lang w:val="bs-Latn-BA"/>
        </w:rPr>
        <w:t>DA</w:t>
      </w:r>
      <w:r w:rsidR="00791048" w:rsidRPr="0090114D">
        <w:rPr>
          <w:lang w:val="bs-Latn-BA"/>
        </w:rPr>
        <w:t>K</w:t>
      </w:r>
      <w:r w:rsidRPr="0090114D">
        <w:rPr>
          <w:lang w:val="bs-Latn-BA"/>
        </w:rPr>
        <w:t xml:space="preserve"> 2013-2020 identifikovala je tri strateška prioriteta: (1) razvoj IKT infrastrukture, (2) razvoj elektronskog sadržaja i usluga i promociju njihovog korišćenja, i (3) poboljšanje sposobnosti stanovnika Kosova da koriste IKT. Pregledom postignutih rezultata starom strategijom dobijeni su sljedeći nalazi: određene oblasti su napravile veliki napredak, npr. 2022. godine 99,8% domaćinstava je imalo pristup internetu, 100% preduzeća imalo je mogućnost pristupa širokopojasnim mrežama, a skoro 98% stanovništva je koristilo IC tehnologije. Ali, nažalost, neke oblasti su ostale nerazvijene, npr. korištenje e-uprave i e-zdravstvenih usluga. Štaviše, privatnost i bezbednost u korišćenju IKT usluga i dalje predstavljaju veliki izazov za građane Kosova u njihovom privatnom ili poslovnom životu.</w:t>
      </w:r>
    </w:p>
    <w:p w14:paraId="449C5BAE" w14:textId="52EF8749" w:rsidR="005C2826" w:rsidRPr="0090114D" w:rsidRDefault="005C2826" w:rsidP="005C2826">
      <w:pPr>
        <w:pStyle w:val="Default"/>
        <w:spacing w:after="120" w:line="288" w:lineRule="auto"/>
        <w:jc w:val="both"/>
        <w:rPr>
          <w:lang w:val="bs-Latn-BA"/>
        </w:rPr>
      </w:pPr>
      <w:r w:rsidRPr="0090114D">
        <w:rPr>
          <w:lang w:val="bs-Latn-BA"/>
        </w:rPr>
        <w:t>Iz navedenih činjenica, analizom strateških dokumenata, analizom upitnika i pregledom statističkih podataka, uočava se da i dalje postoje sljedeći izazovi:</w:t>
      </w:r>
    </w:p>
    <w:p w14:paraId="3D760B1C" w14:textId="32BEA919" w:rsidR="001F35E9" w:rsidRPr="0090114D" w:rsidRDefault="00BC507B" w:rsidP="00392FA4">
      <w:pPr>
        <w:pStyle w:val="Default"/>
        <w:numPr>
          <w:ilvl w:val="0"/>
          <w:numId w:val="14"/>
        </w:numPr>
        <w:spacing w:after="120" w:line="288" w:lineRule="auto"/>
        <w:jc w:val="both"/>
        <w:rPr>
          <w:lang w:val="bs-Latn-BA"/>
        </w:rPr>
      </w:pPr>
      <w:r w:rsidRPr="0090114D">
        <w:rPr>
          <w:lang w:val="bs-Latn-BA"/>
        </w:rPr>
        <w:t>Umjerene performanse širokopojasnih mreža</w:t>
      </w:r>
      <w:r w:rsidR="0029442E" w:rsidRPr="0090114D">
        <w:rPr>
          <w:lang w:val="bs-Latn-BA"/>
        </w:rPr>
        <w:sym w:font="Wingdings" w:char="F0E0"/>
      </w:r>
      <w:r w:rsidR="0029442E" w:rsidRPr="0090114D">
        <w:rPr>
          <w:lang w:val="bs-Latn-BA"/>
        </w:rPr>
        <w:t xml:space="preserve"> </w:t>
      </w:r>
      <w:r w:rsidR="00AC25F6" w:rsidRPr="0090114D">
        <w:rPr>
          <w:u w:val="single"/>
          <w:lang w:val="bs-Latn-BA"/>
        </w:rPr>
        <w:t xml:space="preserve">akcija </w:t>
      </w:r>
      <w:r w:rsidR="00AC25F6" w:rsidRPr="0090114D">
        <w:rPr>
          <w:lang w:val="bs-Latn-BA"/>
        </w:rPr>
        <w:t>: nadogradnja postojećih mreža.</w:t>
      </w:r>
    </w:p>
    <w:p w14:paraId="74951666" w14:textId="77777777" w:rsidR="00E21C36" w:rsidRPr="0090114D" w:rsidRDefault="00E21C36" w:rsidP="00392FA4">
      <w:pPr>
        <w:pStyle w:val="Default"/>
        <w:numPr>
          <w:ilvl w:val="0"/>
          <w:numId w:val="12"/>
        </w:numPr>
        <w:spacing w:after="120" w:line="288" w:lineRule="auto"/>
        <w:jc w:val="both"/>
        <w:rPr>
          <w:lang w:val="bs-Latn-BA"/>
        </w:rPr>
      </w:pPr>
      <w:r w:rsidRPr="0090114D">
        <w:rPr>
          <w:lang w:val="bs-Latn-BA"/>
        </w:rPr>
        <w:t xml:space="preserve">Mobilne mreže pate od nedostatka kapaciteta i niske kvalitete usluga, uglavnom zbog nedostatka frekvencijskih </w:t>
      </w:r>
      <w:r w:rsidR="0029442E" w:rsidRPr="0090114D">
        <w:rPr>
          <w:lang w:val="bs-Latn-BA"/>
        </w:rPr>
        <w:sym w:font="Wingdings" w:char="F0E0"/>
      </w:r>
      <w:r w:rsidR="0029442E" w:rsidRPr="0090114D">
        <w:rPr>
          <w:lang w:val="bs-Latn-BA"/>
        </w:rPr>
        <w:t>akcija: dodjele novih frekvencija, uvođenja 5G.</w:t>
      </w:r>
    </w:p>
    <w:p w14:paraId="1689301B" w14:textId="77777777" w:rsidR="000D45F8" w:rsidRPr="0090114D" w:rsidRDefault="00132A42" w:rsidP="00392FA4">
      <w:pPr>
        <w:pStyle w:val="Default"/>
        <w:numPr>
          <w:ilvl w:val="0"/>
          <w:numId w:val="12"/>
        </w:numPr>
        <w:spacing w:after="120" w:line="288" w:lineRule="auto"/>
        <w:jc w:val="both"/>
        <w:rPr>
          <w:lang w:val="bs-Latn-BA"/>
        </w:rPr>
      </w:pPr>
      <w:r w:rsidRPr="0090114D">
        <w:rPr>
          <w:lang w:val="bs-Latn-BA"/>
        </w:rPr>
        <w:t xml:space="preserve">Nedostaci u digitalnoj transformaciji zemlje - loša digitalizacija preduzeća, a nizak angažman građana u </w:t>
      </w:r>
      <w:r w:rsidR="00C94C27" w:rsidRPr="0090114D">
        <w:rPr>
          <w:lang w:val="bs-Latn-BA"/>
        </w:rPr>
        <w:sym w:font="Wingdings" w:char="F0E0"/>
      </w:r>
      <w:r w:rsidR="00C94C27" w:rsidRPr="0090114D">
        <w:rPr>
          <w:u w:val="single"/>
          <w:lang w:val="bs-Latn-BA"/>
        </w:rPr>
        <w:t xml:space="preserve">akciji digitalne ekonomije </w:t>
      </w:r>
      <w:r w:rsidR="00C94C27" w:rsidRPr="0090114D">
        <w:rPr>
          <w:lang w:val="bs-Latn-BA"/>
        </w:rPr>
        <w:t>: povećanje e-usluga u poslovanju i promocija digitalizacije u poslovanju.</w:t>
      </w:r>
    </w:p>
    <w:p w14:paraId="280748C3" w14:textId="5769FFA5" w:rsidR="000B3E16" w:rsidRPr="0090114D" w:rsidRDefault="000B3E16" w:rsidP="00392FA4">
      <w:pPr>
        <w:pStyle w:val="Default"/>
        <w:numPr>
          <w:ilvl w:val="0"/>
          <w:numId w:val="12"/>
        </w:numPr>
        <w:spacing w:after="120" w:line="288" w:lineRule="auto"/>
        <w:jc w:val="both"/>
        <w:rPr>
          <w:lang w:val="bs-Latn-BA"/>
        </w:rPr>
      </w:pPr>
      <w:r w:rsidRPr="0090114D">
        <w:rPr>
          <w:lang w:val="bs-Latn-BA"/>
        </w:rPr>
        <w:t>Priroda korišćenja interneta među građanima Kosova zahteva određene promene</w:t>
      </w:r>
      <w:r w:rsidR="0029442E" w:rsidRPr="0090114D">
        <w:rPr>
          <w:lang w:val="bs-Latn-BA"/>
        </w:rPr>
        <w:sym w:font="Wingdings" w:char="F0E0"/>
      </w:r>
      <w:r w:rsidR="0029442E" w:rsidRPr="0090114D">
        <w:rPr>
          <w:lang w:val="bs-Latn-BA"/>
        </w:rPr>
        <w:t xml:space="preserve"> </w:t>
      </w:r>
      <w:r w:rsidR="00C94C27" w:rsidRPr="0090114D">
        <w:rPr>
          <w:u w:val="single"/>
          <w:lang w:val="bs-Latn-BA"/>
        </w:rPr>
        <w:t xml:space="preserve">akcija </w:t>
      </w:r>
      <w:r w:rsidR="00C94C27" w:rsidRPr="0090114D">
        <w:rPr>
          <w:lang w:val="bs-Latn-BA"/>
        </w:rPr>
        <w:t>: veći naglasak treba staviti na elektronske usluge.</w:t>
      </w:r>
    </w:p>
    <w:p w14:paraId="3A7F2939" w14:textId="4A25EBC3" w:rsidR="00850CFE" w:rsidRPr="0090114D" w:rsidRDefault="00850CFE" w:rsidP="00392FA4">
      <w:pPr>
        <w:pStyle w:val="Default"/>
        <w:numPr>
          <w:ilvl w:val="0"/>
          <w:numId w:val="12"/>
        </w:numPr>
        <w:spacing w:after="120" w:line="288" w:lineRule="auto"/>
        <w:jc w:val="both"/>
        <w:rPr>
          <w:lang w:val="bs-Latn-BA"/>
        </w:rPr>
      </w:pPr>
      <w:r w:rsidRPr="0090114D">
        <w:rPr>
          <w:lang w:val="bs-Latn-BA"/>
        </w:rPr>
        <w:t>Loše digitalne vještine građana</w:t>
      </w:r>
      <w:r w:rsidR="0029442E" w:rsidRPr="0090114D">
        <w:rPr>
          <w:lang w:val="bs-Latn-BA"/>
        </w:rPr>
        <w:sym w:font="Wingdings" w:char="F0E0"/>
      </w:r>
      <w:r w:rsidR="0029442E" w:rsidRPr="0090114D">
        <w:rPr>
          <w:lang w:val="bs-Latn-BA"/>
        </w:rPr>
        <w:t xml:space="preserve"> </w:t>
      </w:r>
      <w:r w:rsidR="00C94C27" w:rsidRPr="0090114D">
        <w:rPr>
          <w:u w:val="single"/>
          <w:lang w:val="bs-Latn-BA"/>
        </w:rPr>
        <w:t xml:space="preserve">akcija </w:t>
      </w:r>
      <w:r w:rsidR="00C94C27" w:rsidRPr="0090114D">
        <w:rPr>
          <w:lang w:val="bs-Latn-BA"/>
        </w:rPr>
        <w:t>: unaprijediti digitalne vještine među građanima i promovirati cjeloživotno učenje.</w:t>
      </w:r>
    </w:p>
    <w:p w14:paraId="3B5D3504" w14:textId="2BD2756D" w:rsidR="00850CFE" w:rsidRPr="0090114D" w:rsidRDefault="00BC507B" w:rsidP="00392FA4">
      <w:pPr>
        <w:pStyle w:val="Default"/>
        <w:numPr>
          <w:ilvl w:val="0"/>
          <w:numId w:val="12"/>
        </w:numPr>
        <w:spacing w:after="120" w:line="288" w:lineRule="auto"/>
        <w:jc w:val="both"/>
        <w:rPr>
          <w:lang w:val="bs-Latn-BA"/>
        </w:rPr>
      </w:pPr>
      <w:r w:rsidRPr="0090114D">
        <w:rPr>
          <w:lang w:val="bs-Latn-BA"/>
        </w:rPr>
        <w:lastRenderedPageBreak/>
        <w:t xml:space="preserve">Nedostatak </w:t>
      </w:r>
      <w:r w:rsidR="00850CFE" w:rsidRPr="0090114D">
        <w:rPr>
          <w:lang w:val="bs-Latn-BA"/>
        </w:rPr>
        <w:t>svijesti o sajber sigurnosti među preduzećima i građanima</w:t>
      </w:r>
      <w:r w:rsidR="0029442E" w:rsidRPr="0090114D">
        <w:rPr>
          <w:lang w:val="bs-Latn-BA"/>
        </w:rPr>
        <w:sym w:font="Wingdings" w:char="F0E0"/>
      </w:r>
      <w:r w:rsidR="0029442E" w:rsidRPr="0090114D">
        <w:rPr>
          <w:lang w:val="bs-Latn-BA"/>
        </w:rPr>
        <w:t xml:space="preserve"> </w:t>
      </w:r>
      <w:r w:rsidR="00C94C27" w:rsidRPr="0090114D">
        <w:rPr>
          <w:u w:val="single"/>
          <w:lang w:val="bs-Latn-BA"/>
        </w:rPr>
        <w:t xml:space="preserve">radnja </w:t>
      </w:r>
      <w:r w:rsidR="00C94C27" w:rsidRPr="0090114D">
        <w:rPr>
          <w:lang w:val="bs-Latn-BA"/>
        </w:rPr>
        <w:t>: priprema zakonodavstva o sigurnosti mreža i informacija, Strategije sajber bezbjednosti i drugih smjernica o sigurnosti informacija.</w:t>
      </w:r>
    </w:p>
    <w:p w14:paraId="01C7B4F8" w14:textId="4A664705" w:rsidR="00B67D1B" w:rsidRPr="0090114D" w:rsidRDefault="00BC507B" w:rsidP="00007EB4">
      <w:pPr>
        <w:pStyle w:val="Default"/>
        <w:spacing w:after="120" w:line="288" w:lineRule="auto"/>
        <w:jc w:val="both"/>
        <w:rPr>
          <w:color w:val="auto"/>
          <w:lang w:val="bs-Latn-BA"/>
        </w:rPr>
      </w:pPr>
      <w:r w:rsidRPr="0090114D">
        <w:rPr>
          <w:color w:val="auto"/>
          <w:lang w:val="bs-Latn-BA"/>
        </w:rPr>
        <w:t>Još jedno problematično pitanje koje treba riješiti (od DA</w:t>
      </w:r>
      <w:r w:rsidR="00791048" w:rsidRPr="0090114D">
        <w:rPr>
          <w:color w:val="auto"/>
          <w:lang w:val="bs-Latn-BA"/>
        </w:rPr>
        <w:t>K</w:t>
      </w:r>
      <w:r w:rsidRPr="0090114D">
        <w:rPr>
          <w:color w:val="auto"/>
          <w:lang w:val="bs-Latn-BA"/>
        </w:rPr>
        <w:t xml:space="preserve"> 2013-2020) je:</w:t>
      </w:r>
    </w:p>
    <w:p w14:paraId="657651C1" w14:textId="77777777" w:rsidR="00007EB4" w:rsidRPr="0090114D" w:rsidRDefault="00007EB4" w:rsidP="00392FA4">
      <w:pPr>
        <w:pStyle w:val="Default"/>
        <w:numPr>
          <w:ilvl w:val="0"/>
          <w:numId w:val="14"/>
        </w:numPr>
        <w:spacing w:after="120" w:line="288" w:lineRule="auto"/>
        <w:jc w:val="both"/>
        <w:rPr>
          <w:color w:val="auto"/>
          <w:lang w:val="bs-Latn-BA"/>
        </w:rPr>
      </w:pPr>
      <w:r w:rsidRPr="0090114D">
        <w:rPr>
          <w:color w:val="auto"/>
          <w:lang w:val="bs-Latn-BA"/>
        </w:rPr>
        <w:t>Kreiranje domena najvišeg nivoa koda zemlje (ccTLD) ili internet koda zemlje za Kosovo</w:t>
      </w:r>
      <w:r w:rsidRPr="0090114D">
        <w:rPr>
          <w:color w:val="auto"/>
          <w:lang w:val="bs-Latn-BA"/>
        </w:rPr>
        <w:sym w:font="Wingdings" w:char="F0E0"/>
      </w:r>
      <w:r w:rsidR="0093623A" w:rsidRPr="0090114D">
        <w:rPr>
          <w:color w:val="auto"/>
          <w:lang w:val="bs-Latn-BA"/>
        </w:rPr>
        <w:t xml:space="preserve"> </w:t>
      </w:r>
      <w:r w:rsidR="0093623A" w:rsidRPr="0090114D">
        <w:rPr>
          <w:color w:val="auto"/>
          <w:u w:val="single"/>
          <w:lang w:val="bs-Latn-BA"/>
        </w:rPr>
        <w:t xml:space="preserve">radnja </w:t>
      </w:r>
      <w:r w:rsidR="0093623A" w:rsidRPr="0090114D">
        <w:rPr>
          <w:color w:val="auto"/>
          <w:lang w:val="bs-Latn-BA"/>
        </w:rPr>
        <w:t>: prijava ICANN-u za dodjelu TLD-a “.ko” ili “.ks”.</w:t>
      </w:r>
    </w:p>
    <w:p w14:paraId="1F6E41E5" w14:textId="77777777" w:rsidR="00DE1501" w:rsidRPr="0090114D" w:rsidRDefault="00DE1501" w:rsidP="00C32718">
      <w:pPr>
        <w:pStyle w:val="Default"/>
        <w:spacing w:before="240" w:after="120" w:line="288" w:lineRule="auto"/>
        <w:jc w:val="both"/>
        <w:rPr>
          <w:b/>
          <w:bCs/>
          <w:sz w:val="26"/>
          <w:szCs w:val="26"/>
          <w:lang w:val="bs-Latn-BA"/>
        </w:rPr>
      </w:pPr>
      <w:r w:rsidRPr="0090114D">
        <w:rPr>
          <w:b/>
          <w:bCs/>
          <w:sz w:val="26"/>
          <w:szCs w:val="26"/>
          <w:lang w:val="bs-Latn-BA"/>
        </w:rPr>
        <w:t>1.2. Lista ključnih ciljeva</w:t>
      </w:r>
    </w:p>
    <w:p w14:paraId="63E2B78B" w14:textId="33E1F463" w:rsidR="00571670" w:rsidRPr="0090114D" w:rsidRDefault="00571670" w:rsidP="00921BAE">
      <w:pPr>
        <w:pStyle w:val="Default"/>
        <w:spacing w:after="120" w:line="288" w:lineRule="auto"/>
        <w:jc w:val="both"/>
        <w:rPr>
          <w:lang w:val="bs-Latn-BA"/>
        </w:rPr>
      </w:pPr>
      <w:r w:rsidRPr="0090114D">
        <w:rPr>
          <w:lang w:val="bs-Latn-BA"/>
        </w:rPr>
        <w:t>Ključevi uspjeha i naučene lekcije iz prethodne digitalne agende DA</w:t>
      </w:r>
      <w:r w:rsidR="00791048" w:rsidRPr="0090114D">
        <w:rPr>
          <w:lang w:val="bs-Latn-BA"/>
        </w:rPr>
        <w:t>K</w:t>
      </w:r>
      <w:r w:rsidRPr="0090114D">
        <w:rPr>
          <w:lang w:val="bs-Latn-BA"/>
        </w:rPr>
        <w:t xml:space="preserve"> 2013–2020, uključujući nedostatke u razvoju, ugrađeni su u ciljeve, prioritetna područja i akcije nove digitalne agende </w:t>
      </w:r>
      <w:r w:rsidR="005E4B11" w:rsidRPr="0090114D">
        <w:rPr>
          <w:lang w:val="bs-Latn-BA"/>
        </w:rPr>
        <w:t>DAK 2030</w:t>
      </w:r>
      <w:r w:rsidRPr="0090114D">
        <w:rPr>
          <w:lang w:val="bs-Latn-BA"/>
        </w:rPr>
        <w:t>.</w:t>
      </w:r>
    </w:p>
    <w:p w14:paraId="0BA84909" w14:textId="43EFAB6B" w:rsidR="00AC7150" w:rsidRPr="0090114D" w:rsidRDefault="000A2F9F" w:rsidP="00921BAE">
      <w:pPr>
        <w:pStyle w:val="Default"/>
        <w:spacing w:after="120" w:line="288" w:lineRule="auto"/>
        <w:jc w:val="both"/>
        <w:rPr>
          <w:lang w:val="bs-Latn-BA"/>
        </w:rPr>
      </w:pPr>
      <w:r w:rsidRPr="0090114D">
        <w:rPr>
          <w:lang w:val="bs-Latn-BA"/>
        </w:rPr>
        <w:t xml:space="preserve">definirano je </w:t>
      </w:r>
      <w:r w:rsidR="00315167" w:rsidRPr="0090114D">
        <w:rPr>
          <w:lang w:val="bs-Latn-BA"/>
        </w:rPr>
        <w:t xml:space="preserve">sljedećih </w:t>
      </w:r>
      <w:r w:rsidRPr="0090114D">
        <w:rPr>
          <w:u w:val="single"/>
          <w:lang w:val="bs-Latn-BA"/>
        </w:rPr>
        <w:t>pet strateških ciljeva :</w:t>
      </w:r>
    </w:p>
    <w:p w14:paraId="52068335" w14:textId="77777777" w:rsidR="00660A8B" w:rsidRPr="0090114D" w:rsidRDefault="00660A8B" w:rsidP="00392FA4">
      <w:pPr>
        <w:pStyle w:val="Default"/>
        <w:numPr>
          <w:ilvl w:val="0"/>
          <w:numId w:val="13"/>
        </w:numPr>
        <w:spacing w:after="120" w:line="288" w:lineRule="auto"/>
        <w:ind w:left="360"/>
        <w:jc w:val="both"/>
        <w:rPr>
          <w:lang w:val="bs-Latn-BA"/>
        </w:rPr>
      </w:pPr>
      <w:r w:rsidRPr="0090114D">
        <w:rPr>
          <w:lang w:val="bs-Latn-BA"/>
        </w:rPr>
        <w:t xml:space="preserve">Strateški cilj 1 – </w:t>
      </w:r>
      <w:r w:rsidR="00F97C0E" w:rsidRPr="0090114D">
        <w:rPr>
          <w:color w:val="0070C0"/>
          <w:lang w:val="bs-Latn-BA"/>
        </w:rPr>
        <w:t>Napredna sigurna digitalna infrastruktura</w:t>
      </w:r>
    </w:p>
    <w:p w14:paraId="5EE47725" w14:textId="77777777" w:rsidR="00660A8B" w:rsidRPr="0090114D" w:rsidRDefault="00660A8B" w:rsidP="00392FA4">
      <w:pPr>
        <w:pStyle w:val="Default"/>
        <w:numPr>
          <w:ilvl w:val="0"/>
          <w:numId w:val="13"/>
        </w:numPr>
        <w:spacing w:after="120" w:line="288" w:lineRule="auto"/>
        <w:ind w:left="360"/>
        <w:jc w:val="both"/>
        <w:rPr>
          <w:lang w:val="bs-Latn-BA"/>
        </w:rPr>
      </w:pPr>
      <w:r w:rsidRPr="0090114D">
        <w:rPr>
          <w:lang w:val="bs-Latn-BA"/>
        </w:rPr>
        <w:t xml:space="preserve">Strateški cilj 2 – </w:t>
      </w:r>
      <w:r w:rsidR="00F97C0E" w:rsidRPr="0090114D">
        <w:rPr>
          <w:color w:val="0070C0"/>
          <w:lang w:val="bs-Latn-BA"/>
        </w:rPr>
        <w:t>Digitalna transformacija poslovanja</w:t>
      </w:r>
    </w:p>
    <w:p w14:paraId="7DBBC00C" w14:textId="77777777" w:rsidR="00660A8B" w:rsidRPr="0090114D" w:rsidRDefault="00660A8B" w:rsidP="00392FA4">
      <w:pPr>
        <w:pStyle w:val="Default"/>
        <w:numPr>
          <w:ilvl w:val="0"/>
          <w:numId w:val="13"/>
        </w:numPr>
        <w:spacing w:after="120" w:line="288" w:lineRule="auto"/>
        <w:ind w:left="360"/>
        <w:jc w:val="both"/>
        <w:rPr>
          <w:lang w:val="bs-Latn-BA"/>
        </w:rPr>
      </w:pPr>
      <w:r w:rsidRPr="0090114D">
        <w:rPr>
          <w:lang w:val="bs-Latn-BA"/>
        </w:rPr>
        <w:t xml:space="preserve">Strateški cilj 3 – </w:t>
      </w:r>
      <w:r w:rsidR="00F97C0E" w:rsidRPr="0090114D">
        <w:rPr>
          <w:color w:val="0070C0"/>
          <w:lang w:val="bs-Latn-BA"/>
        </w:rPr>
        <w:t>Digitalizacija javnih usluga</w:t>
      </w:r>
    </w:p>
    <w:p w14:paraId="26C384FF" w14:textId="77777777" w:rsidR="00660A8B" w:rsidRPr="0090114D" w:rsidRDefault="00660A8B" w:rsidP="00392FA4">
      <w:pPr>
        <w:pStyle w:val="Default"/>
        <w:numPr>
          <w:ilvl w:val="0"/>
          <w:numId w:val="13"/>
        </w:numPr>
        <w:spacing w:after="120" w:line="288" w:lineRule="auto"/>
        <w:ind w:left="360"/>
        <w:jc w:val="both"/>
        <w:rPr>
          <w:lang w:val="bs-Latn-BA"/>
        </w:rPr>
      </w:pPr>
      <w:r w:rsidRPr="0090114D">
        <w:rPr>
          <w:lang w:val="bs-Latn-BA"/>
        </w:rPr>
        <w:t xml:space="preserve">Strateški cilj 4 – </w:t>
      </w:r>
      <w:r w:rsidR="004F49B1" w:rsidRPr="0090114D">
        <w:rPr>
          <w:color w:val="0070C0"/>
          <w:lang w:val="bs-Latn-BA"/>
        </w:rPr>
        <w:t>Digitalno stručna populacija i inovativni R&amp;D ekosistem</w:t>
      </w:r>
    </w:p>
    <w:p w14:paraId="35D1EF32" w14:textId="77777777" w:rsidR="00660A8B" w:rsidRPr="0090114D" w:rsidRDefault="00660A8B" w:rsidP="00392FA4">
      <w:pPr>
        <w:pStyle w:val="Default"/>
        <w:numPr>
          <w:ilvl w:val="0"/>
          <w:numId w:val="13"/>
        </w:numPr>
        <w:spacing w:after="120" w:line="288" w:lineRule="auto"/>
        <w:ind w:left="360"/>
        <w:jc w:val="both"/>
        <w:rPr>
          <w:lang w:val="bs-Latn-BA"/>
        </w:rPr>
      </w:pPr>
      <w:r w:rsidRPr="0090114D">
        <w:rPr>
          <w:lang w:val="bs-Latn-BA"/>
        </w:rPr>
        <w:t xml:space="preserve">Strateški cilj 5 – </w:t>
      </w:r>
      <w:r w:rsidR="004F49B1" w:rsidRPr="0090114D">
        <w:rPr>
          <w:color w:val="0070C0"/>
          <w:lang w:val="bs-Latn-BA"/>
        </w:rPr>
        <w:t>Održivi ekosistem cyber sigurnosti</w:t>
      </w:r>
    </w:p>
    <w:p w14:paraId="51D232B8" w14:textId="7E693B39" w:rsidR="00784FE6" w:rsidRPr="0090114D" w:rsidRDefault="00784FE6" w:rsidP="00921BAE">
      <w:pPr>
        <w:pStyle w:val="Default"/>
        <w:spacing w:after="120" w:line="288" w:lineRule="auto"/>
        <w:jc w:val="both"/>
        <w:rPr>
          <w:lang w:val="bs-Latn-BA"/>
        </w:rPr>
      </w:pPr>
      <w:r w:rsidRPr="0090114D">
        <w:rPr>
          <w:lang w:val="bs-Latn-BA"/>
        </w:rPr>
        <w:t xml:space="preserve">Strateški ciljevi su raščlanjeni na specifične ciljeve. Svaki specifični cilj je raščlanjen na aktivnosti koje doprinose postizanju ciljeva </w:t>
      </w:r>
      <w:r w:rsidR="005E4B11" w:rsidRPr="0090114D">
        <w:rPr>
          <w:lang w:val="bs-Latn-BA"/>
        </w:rPr>
        <w:t>DAK 2030</w:t>
      </w:r>
      <w:r w:rsidRPr="0090114D">
        <w:rPr>
          <w:lang w:val="bs-Latn-BA"/>
        </w:rPr>
        <w:t>.</w:t>
      </w:r>
      <w:r w:rsidR="00BE60FC" w:rsidRPr="0090114D" w:rsidDel="00BE60FC">
        <w:rPr>
          <w:lang w:val="bs-Latn-BA"/>
        </w:rPr>
        <w:t xml:space="preserve"> </w:t>
      </w:r>
    </w:p>
    <w:p w14:paraId="07F0A9B8" w14:textId="77777777" w:rsidR="00DE1501" w:rsidRPr="0090114D" w:rsidRDefault="00DE1501" w:rsidP="004C3DDF">
      <w:pPr>
        <w:pStyle w:val="Default"/>
        <w:spacing w:before="240" w:after="120" w:line="288" w:lineRule="auto"/>
        <w:jc w:val="both"/>
        <w:rPr>
          <w:b/>
          <w:bCs/>
          <w:sz w:val="26"/>
          <w:szCs w:val="26"/>
          <w:lang w:val="bs-Latn-BA"/>
        </w:rPr>
      </w:pPr>
      <w:r w:rsidRPr="0090114D">
        <w:rPr>
          <w:b/>
          <w:bCs/>
          <w:sz w:val="26"/>
          <w:szCs w:val="26"/>
          <w:lang w:val="bs-Latn-BA"/>
        </w:rPr>
        <w:t>1.3. Kratak sažetak preporučenih radnji</w:t>
      </w:r>
    </w:p>
    <w:p w14:paraId="3EAD0F91" w14:textId="313109F6" w:rsidR="00DA7DEB" w:rsidRPr="0090114D" w:rsidRDefault="00DA7DEB" w:rsidP="005519E2">
      <w:pPr>
        <w:pStyle w:val="Default"/>
        <w:spacing w:after="120" w:line="288" w:lineRule="auto"/>
        <w:jc w:val="both"/>
        <w:rPr>
          <w:lang w:val="bs-Latn-BA"/>
        </w:rPr>
      </w:pPr>
      <w:r w:rsidRPr="0090114D">
        <w:rPr>
          <w:lang w:val="bs-Latn-BA"/>
        </w:rPr>
        <w:t xml:space="preserve">Digitalna agenda 2030 jedna je od Horizontalnih agendi u okviru nove Nacionalne razvojne strategije. Važna karakteristika Horizontalnih agendi je da će stvarne akcije biti implementirane i finansirane od strane različitih budžetskih organizacija u nizu sektora. Stoga, </w:t>
      </w:r>
      <w:r w:rsidRPr="0090114D">
        <w:rPr>
          <w:i/>
          <w:lang w:val="bs-Latn-BA"/>
        </w:rPr>
        <w:t xml:space="preserve">takve akcije treba planirati i koštati u sektorskim strategijama </w:t>
      </w:r>
      <w:r w:rsidRPr="0090114D">
        <w:rPr>
          <w:lang w:val="bs-Latn-BA"/>
        </w:rPr>
        <w:t>i uključiti ih u budžetski zahtjev od strane organizacije odgovorne za implementaciju aktivnosti.</w:t>
      </w:r>
    </w:p>
    <w:p w14:paraId="36ABA866" w14:textId="1BE0C3A2" w:rsidR="00C035F3" w:rsidRPr="0090114D" w:rsidRDefault="00D7130F" w:rsidP="00921BAE">
      <w:pPr>
        <w:pStyle w:val="Default"/>
        <w:spacing w:after="120" w:line="288" w:lineRule="auto"/>
        <w:jc w:val="both"/>
        <w:rPr>
          <w:lang w:val="bs-Latn-BA"/>
        </w:rPr>
      </w:pPr>
      <w:r w:rsidRPr="0090114D">
        <w:rPr>
          <w:lang w:val="bs-Latn-BA"/>
        </w:rPr>
        <w:t xml:space="preserve">Tačne aktivnosti za svaki strateški i specifični cilj naveden u </w:t>
      </w:r>
      <w:r w:rsidR="005E4B11" w:rsidRPr="0090114D">
        <w:rPr>
          <w:lang w:val="bs-Latn-BA"/>
        </w:rPr>
        <w:t>DAK 2030</w:t>
      </w:r>
      <w:r w:rsidRPr="0090114D">
        <w:rPr>
          <w:lang w:val="bs-Latn-BA"/>
        </w:rPr>
        <w:t xml:space="preserve"> biće definisane u sektorskim strategijama. Međutim, neke od indikativnih preporučenih radnji sažete su u ovom dokumentu </w:t>
      </w:r>
      <w:r w:rsidR="005E4B11" w:rsidRPr="0090114D">
        <w:rPr>
          <w:lang w:val="bs-Latn-BA"/>
        </w:rPr>
        <w:t>DAK 2030</w:t>
      </w:r>
      <w:r w:rsidRPr="0090114D">
        <w:rPr>
          <w:lang w:val="bs-Latn-BA"/>
        </w:rPr>
        <w:t xml:space="preserve">. Mjerljivi indikatori, privremeni i konačni ciljevi i odgovorni organi su sažeti u </w:t>
      </w:r>
      <w:r w:rsidR="00877531" w:rsidRPr="0090114D">
        <w:rPr>
          <w:u w:val="single"/>
          <w:lang w:val="bs-Latn-BA"/>
        </w:rPr>
        <w:t xml:space="preserve">Aneksu I </w:t>
      </w:r>
      <w:r w:rsidR="00877531" w:rsidRPr="0090114D">
        <w:rPr>
          <w:lang w:val="bs-Latn-BA"/>
        </w:rPr>
        <w:t>ovog dokumenta.</w:t>
      </w:r>
    </w:p>
    <w:p w14:paraId="72681F80" w14:textId="278936DF" w:rsidR="00CE26BC" w:rsidRPr="0090114D" w:rsidRDefault="00F1158F" w:rsidP="004C3DDF">
      <w:pPr>
        <w:pStyle w:val="Default"/>
        <w:spacing w:before="60" w:line="288" w:lineRule="auto"/>
        <w:jc w:val="both"/>
        <w:rPr>
          <w:lang w:val="bs-Latn-BA"/>
        </w:rPr>
      </w:pPr>
      <w:r w:rsidRPr="0090114D">
        <w:rPr>
          <w:noProof/>
        </w:rPr>
        <mc:AlternateContent>
          <mc:Choice Requires="wps">
            <w:drawing>
              <wp:anchor distT="0" distB="0" distL="114300" distR="114300" simplePos="0" relativeHeight="251662336" behindDoc="0" locked="0" layoutInCell="1" allowOverlap="1" wp14:anchorId="091C5ADE" wp14:editId="667D3082">
                <wp:simplePos x="0" y="0"/>
                <wp:positionH relativeFrom="margin">
                  <wp:posOffset>1619885</wp:posOffset>
                </wp:positionH>
                <wp:positionV relativeFrom="paragraph">
                  <wp:posOffset>313690</wp:posOffset>
                </wp:positionV>
                <wp:extent cx="4315460" cy="1220470"/>
                <wp:effectExtent l="0" t="0" r="8890" b="0"/>
                <wp:wrapSquare wrapText="bothSides"/>
                <wp:docPr id="10" name="Polje z besedilom 10"/>
                <wp:cNvGraphicFramePr/>
                <a:graphic xmlns:a="http://schemas.openxmlformats.org/drawingml/2006/main">
                  <a:graphicData uri="http://schemas.microsoft.com/office/word/2010/wordprocessingShape">
                    <wps:wsp>
                      <wps:cNvSpPr txBox="1"/>
                      <wps:spPr>
                        <a:xfrm>
                          <a:off x="0" y="0"/>
                          <a:ext cx="4315460" cy="1220470"/>
                        </a:xfrm>
                        <a:prstGeom prst="rect">
                          <a:avLst/>
                        </a:prstGeom>
                        <a:solidFill>
                          <a:schemeClr val="bg2">
                            <a:lumMod val="90000"/>
                          </a:schemeClr>
                        </a:solidFill>
                        <a:ln w="6350">
                          <a:noFill/>
                        </a:ln>
                      </wps:spPr>
                      <wps:txbx>
                        <w:txbxContent>
                          <w:p w14:paraId="56AB940E" w14:textId="38F472DD" w:rsidR="0090114D" w:rsidRPr="00791048" w:rsidRDefault="0090114D" w:rsidP="00791048">
                            <w:pPr>
                              <w:spacing w:before="60" w:line="4" w:lineRule="atLeast"/>
                              <w:jc w:val="right"/>
                              <w:rPr>
                                <w:rFonts w:asciiTheme="minorHAnsi" w:hAnsiTheme="minorHAnsi" w:cstheme="minorHAnsi"/>
                                <w:b/>
                                <w:bCs/>
                                <w:color w:val="000000"/>
                                <w:lang w:val="sl-SI"/>
                              </w:rPr>
                            </w:pPr>
                            <w:r w:rsidRPr="00791048">
                              <w:rPr>
                                <w:rFonts w:asciiTheme="minorHAnsi" w:hAnsiTheme="minorHAnsi" w:cstheme="minorHAnsi"/>
                                <w:b/>
                                <w:bCs/>
                                <w:color w:val="000000"/>
                                <w:lang w:val="sl-SI"/>
                              </w:rPr>
                              <w:t>GLAVNA POSTIGNUĆA S</w:t>
                            </w:r>
                            <w:r>
                              <w:rPr>
                                <w:rFonts w:asciiTheme="minorHAnsi" w:hAnsiTheme="minorHAnsi" w:cstheme="minorHAnsi"/>
                                <w:b/>
                                <w:bCs/>
                                <w:color w:val="000000"/>
                                <w:lang w:val="sl-SI"/>
                              </w:rPr>
                              <w:t>C</w:t>
                            </w:r>
                            <w:r w:rsidRPr="00791048">
                              <w:rPr>
                                <w:rFonts w:asciiTheme="minorHAnsi" w:hAnsiTheme="minorHAnsi" w:cstheme="minorHAnsi"/>
                                <w:b/>
                                <w:bCs/>
                                <w:color w:val="000000"/>
                                <w:lang w:val="sl-SI"/>
                              </w:rPr>
                              <w:t>1</w:t>
                            </w:r>
                          </w:p>
                          <w:p w14:paraId="0F5BBCD9" w14:textId="77777777" w:rsidR="0090114D" w:rsidRPr="00791048" w:rsidRDefault="0090114D" w:rsidP="00791048">
                            <w:pPr>
                              <w:spacing w:before="60" w:line="4" w:lineRule="atLeast"/>
                              <w:jc w:val="right"/>
                              <w:rPr>
                                <w:rFonts w:asciiTheme="minorHAnsi" w:hAnsiTheme="minorHAnsi" w:cstheme="minorHAnsi"/>
                                <w:sz w:val="20"/>
                                <w:szCs w:val="20"/>
                              </w:rPr>
                            </w:pPr>
                            <w:r w:rsidRPr="00791048">
                              <w:rPr>
                                <w:rFonts w:asciiTheme="minorHAnsi" w:hAnsiTheme="minorHAnsi" w:cstheme="minorHAnsi"/>
                                <w:sz w:val="20"/>
                                <w:szCs w:val="20"/>
                              </w:rPr>
                              <w:t>POTPUNO DIGITALIZOVANI ATLAS Broadband INFRASTRUKTURE</w:t>
                            </w:r>
                          </w:p>
                          <w:p w14:paraId="4D68898D" w14:textId="77777777" w:rsidR="0090114D" w:rsidRPr="00791048" w:rsidRDefault="0090114D" w:rsidP="00791048">
                            <w:pPr>
                              <w:spacing w:before="60" w:line="4" w:lineRule="atLeast"/>
                              <w:jc w:val="right"/>
                              <w:rPr>
                                <w:rFonts w:asciiTheme="minorHAnsi" w:hAnsiTheme="minorHAnsi" w:cstheme="minorHAnsi"/>
                                <w:sz w:val="20"/>
                                <w:szCs w:val="20"/>
                              </w:rPr>
                            </w:pPr>
                            <w:r w:rsidRPr="00791048">
                              <w:rPr>
                                <w:rFonts w:asciiTheme="minorHAnsi" w:hAnsiTheme="minorHAnsi" w:cstheme="minorHAnsi"/>
                                <w:sz w:val="20"/>
                                <w:szCs w:val="20"/>
                              </w:rPr>
                              <w:t>DOSTUPNA GIGABITNA VEZA ZA SVE JAVNE INSTITUCIJE</w:t>
                            </w:r>
                          </w:p>
                          <w:p w14:paraId="3E71D352" w14:textId="77777777" w:rsidR="0090114D" w:rsidRPr="00791048" w:rsidRDefault="0090114D" w:rsidP="00791048">
                            <w:pPr>
                              <w:spacing w:before="60" w:line="4" w:lineRule="atLeast"/>
                              <w:jc w:val="right"/>
                              <w:rPr>
                                <w:rFonts w:asciiTheme="minorHAnsi" w:hAnsiTheme="minorHAnsi" w:cstheme="minorHAnsi"/>
                                <w:sz w:val="20"/>
                                <w:szCs w:val="20"/>
                              </w:rPr>
                            </w:pPr>
                            <w:r w:rsidRPr="00791048">
                              <w:rPr>
                                <w:rFonts w:asciiTheme="minorHAnsi" w:hAnsiTheme="minorHAnsi" w:cstheme="minorHAnsi"/>
                                <w:sz w:val="20"/>
                                <w:szCs w:val="20"/>
                              </w:rPr>
                              <w:t>NAPREDNA NACIONALNA POKRIVOST 5G</w:t>
                            </w:r>
                          </w:p>
                          <w:p w14:paraId="39720D37" w14:textId="2FC4B640" w:rsidR="0090114D" w:rsidRDefault="0090114D" w:rsidP="00791048">
                            <w:pPr>
                              <w:spacing w:before="60" w:line="4" w:lineRule="atLeast"/>
                              <w:jc w:val="right"/>
                              <w:rPr>
                                <w:rFonts w:asciiTheme="minorHAnsi" w:hAnsiTheme="minorHAnsi" w:cstheme="minorHAnsi"/>
                                <w:sz w:val="20"/>
                                <w:szCs w:val="20"/>
                              </w:rPr>
                            </w:pPr>
                            <w:r w:rsidRPr="00791048">
                              <w:rPr>
                                <w:rFonts w:asciiTheme="minorHAnsi" w:hAnsiTheme="minorHAnsi" w:cstheme="minorHAnsi"/>
                                <w:sz w:val="20"/>
                                <w:szCs w:val="20"/>
                              </w:rPr>
                              <w:t>DOSTUPNA GIGABITNA PRIKLJUČKA ZA SVA KUĆANSTVA I POSLOVNA PODRUČJA</w:t>
                            </w:r>
                          </w:p>
                          <w:p w14:paraId="5AF000C7" w14:textId="77777777" w:rsidR="0090114D" w:rsidRDefault="0090114D" w:rsidP="00791048">
                            <w:pPr>
                              <w:spacing w:before="60" w:line="4"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1C5ADE" id="Polje z besedilom 10" o:spid="_x0000_s1027" type="#_x0000_t202" style="position:absolute;left:0;text-align:left;margin-left:127.55pt;margin-top:24.7pt;width:339.8pt;height:9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" fillcolor="#dedede [2894]" stroked="f" strokeweight=".5pt">
                <v:textbox>
                  <w:txbxContent>
                    <w:p w14:paraId="56AB940E" w14:textId="38F472DD" w:rsidR="0090114D" w:rsidRPr="00791048" w:rsidRDefault="0090114D" w:rsidP="00791048">
                      <w:pPr>
                        <w:spacing w:before="60" w:line="4" w:lineRule="atLeast"/>
                        <w:jc w:val="right"/>
                        <w:rPr>
                          <w:rFonts w:asciiTheme="minorHAnsi" w:hAnsiTheme="minorHAnsi" w:cstheme="minorHAnsi"/>
                          <w:b/>
                          <w:bCs/>
                          <w:color w:val="000000"/>
                          <w:lang w:val="sl-SI"/>
                        </w:rPr>
                      </w:pPr>
                      <w:r w:rsidRPr="00791048">
                        <w:rPr>
                          <w:rFonts w:asciiTheme="minorHAnsi" w:hAnsiTheme="minorHAnsi" w:cstheme="minorHAnsi"/>
                          <w:b/>
                          <w:bCs/>
                          <w:color w:val="000000"/>
                          <w:lang w:val="sl-SI"/>
                        </w:rPr>
                        <w:t>GLAVNA POSTIGNUĆA S</w:t>
                      </w:r>
                      <w:r>
                        <w:rPr>
                          <w:rFonts w:asciiTheme="minorHAnsi" w:hAnsiTheme="minorHAnsi" w:cstheme="minorHAnsi"/>
                          <w:b/>
                          <w:bCs/>
                          <w:color w:val="000000"/>
                          <w:lang w:val="sl-SI"/>
                        </w:rPr>
                        <w:t>C</w:t>
                      </w:r>
                      <w:r w:rsidRPr="00791048">
                        <w:rPr>
                          <w:rFonts w:asciiTheme="minorHAnsi" w:hAnsiTheme="minorHAnsi" w:cstheme="minorHAnsi"/>
                          <w:b/>
                          <w:bCs/>
                          <w:color w:val="000000"/>
                          <w:lang w:val="sl-SI"/>
                        </w:rPr>
                        <w:t>1</w:t>
                      </w:r>
                    </w:p>
                    <w:p w14:paraId="0F5BBCD9" w14:textId="77777777" w:rsidR="0090114D" w:rsidRPr="00791048" w:rsidRDefault="0090114D" w:rsidP="00791048">
                      <w:pPr>
                        <w:spacing w:before="60" w:line="4" w:lineRule="atLeast"/>
                        <w:jc w:val="right"/>
                        <w:rPr>
                          <w:rFonts w:asciiTheme="minorHAnsi" w:hAnsiTheme="minorHAnsi" w:cstheme="minorHAnsi"/>
                          <w:sz w:val="20"/>
                          <w:szCs w:val="20"/>
                        </w:rPr>
                      </w:pPr>
                      <w:r w:rsidRPr="00791048">
                        <w:rPr>
                          <w:rFonts w:asciiTheme="minorHAnsi" w:hAnsiTheme="minorHAnsi" w:cstheme="minorHAnsi"/>
                          <w:sz w:val="20"/>
                          <w:szCs w:val="20"/>
                        </w:rPr>
                        <w:t>POTPUNO DIGITALIZOVANI ATLAS Broadband INFRASTRUKTURE</w:t>
                      </w:r>
                    </w:p>
                    <w:p w14:paraId="4D68898D" w14:textId="77777777" w:rsidR="0090114D" w:rsidRPr="00791048" w:rsidRDefault="0090114D" w:rsidP="00791048">
                      <w:pPr>
                        <w:spacing w:before="60" w:line="4" w:lineRule="atLeast"/>
                        <w:jc w:val="right"/>
                        <w:rPr>
                          <w:rFonts w:asciiTheme="minorHAnsi" w:hAnsiTheme="minorHAnsi" w:cstheme="minorHAnsi"/>
                          <w:sz w:val="20"/>
                          <w:szCs w:val="20"/>
                        </w:rPr>
                      </w:pPr>
                      <w:r w:rsidRPr="00791048">
                        <w:rPr>
                          <w:rFonts w:asciiTheme="minorHAnsi" w:hAnsiTheme="minorHAnsi" w:cstheme="minorHAnsi"/>
                          <w:sz w:val="20"/>
                          <w:szCs w:val="20"/>
                        </w:rPr>
                        <w:t>DOSTUPNA GIGABITNA VEZA ZA SVE JAVNE INSTITUCIJE</w:t>
                      </w:r>
                    </w:p>
                    <w:p w14:paraId="3E71D352" w14:textId="77777777" w:rsidR="0090114D" w:rsidRPr="00791048" w:rsidRDefault="0090114D" w:rsidP="00791048">
                      <w:pPr>
                        <w:spacing w:before="60" w:line="4" w:lineRule="atLeast"/>
                        <w:jc w:val="right"/>
                        <w:rPr>
                          <w:rFonts w:asciiTheme="minorHAnsi" w:hAnsiTheme="minorHAnsi" w:cstheme="minorHAnsi"/>
                          <w:sz w:val="20"/>
                          <w:szCs w:val="20"/>
                        </w:rPr>
                      </w:pPr>
                      <w:r w:rsidRPr="00791048">
                        <w:rPr>
                          <w:rFonts w:asciiTheme="minorHAnsi" w:hAnsiTheme="minorHAnsi" w:cstheme="minorHAnsi"/>
                          <w:sz w:val="20"/>
                          <w:szCs w:val="20"/>
                        </w:rPr>
                        <w:t>NAPREDNA NACIONALNA POKRIVOST 5G</w:t>
                      </w:r>
                    </w:p>
                    <w:p w14:paraId="39720D37" w14:textId="2FC4B640" w:rsidR="0090114D" w:rsidRDefault="0090114D" w:rsidP="00791048">
                      <w:pPr>
                        <w:spacing w:before="60" w:line="4" w:lineRule="atLeast"/>
                        <w:jc w:val="right"/>
                        <w:rPr>
                          <w:rFonts w:asciiTheme="minorHAnsi" w:hAnsiTheme="minorHAnsi" w:cstheme="minorHAnsi"/>
                          <w:sz w:val="20"/>
                          <w:szCs w:val="20"/>
                        </w:rPr>
                      </w:pPr>
                      <w:r w:rsidRPr="00791048">
                        <w:rPr>
                          <w:rFonts w:asciiTheme="minorHAnsi" w:hAnsiTheme="minorHAnsi" w:cstheme="minorHAnsi"/>
                          <w:sz w:val="20"/>
                          <w:szCs w:val="20"/>
                        </w:rPr>
                        <w:t>DOSTUPNA GIGABITNA PRIKLJUČKA ZA SVA KUĆANSTVA I POSLOVNA PODRUČJA</w:t>
                      </w:r>
                    </w:p>
                    <w:p w14:paraId="5AF000C7" w14:textId="77777777" w:rsidR="0090114D" w:rsidRDefault="0090114D" w:rsidP="00791048">
                      <w:pPr>
                        <w:spacing w:before="60" w:line="4" w:lineRule="atLeast"/>
                      </w:pPr>
                    </w:p>
                  </w:txbxContent>
                </v:textbox>
                <w10:wrap type="square" anchorx="margin"/>
              </v:shape>
            </w:pict>
          </mc:Fallback>
        </mc:AlternateContent>
      </w:r>
      <w:r w:rsidR="00703F41" w:rsidRPr="0090114D">
        <w:rPr>
          <w:color w:val="0070C0"/>
          <w:lang w:val="bs-Latn-BA"/>
        </w:rPr>
        <w:t>Prvi strateški cilj (</w:t>
      </w:r>
      <w:r w:rsidR="00791048" w:rsidRPr="0090114D">
        <w:rPr>
          <w:color w:val="0070C0"/>
          <w:lang w:val="bs-Latn-BA"/>
        </w:rPr>
        <w:t>SC1</w:t>
      </w:r>
      <w:r w:rsidR="00703F41" w:rsidRPr="0090114D">
        <w:rPr>
          <w:color w:val="0070C0"/>
          <w:lang w:val="bs-Latn-BA"/>
        </w:rPr>
        <w:t xml:space="preserve">) </w:t>
      </w:r>
      <w:r w:rsidR="00703F41" w:rsidRPr="0090114D">
        <w:rPr>
          <w:lang w:val="bs-Latn-BA"/>
        </w:rPr>
        <w:t>“</w:t>
      </w:r>
      <w:r w:rsidR="00703F41" w:rsidRPr="0090114D">
        <w:rPr>
          <w:u w:val="single"/>
          <w:lang w:val="bs-Latn-BA"/>
        </w:rPr>
        <w:t>Napredna sigurna digitalna infrastruktura</w:t>
      </w:r>
      <w:r w:rsidR="00703F41" w:rsidRPr="0090114D">
        <w:rPr>
          <w:lang w:val="bs-Latn-BA"/>
        </w:rPr>
        <w:t xml:space="preserve">” sastoji se od 4 specifična cilja i 13 preporučenih indikativnih aktivnosti. Najvažnije indikativne aktivnosti uključuju preporuke i procedure za </w:t>
      </w:r>
      <w:r w:rsidR="004C0E9D" w:rsidRPr="0090114D">
        <w:rPr>
          <w:lang w:val="bs-Latn-BA"/>
        </w:rPr>
        <w:t xml:space="preserve">razvoj i ponudu naprednih javnih fiksnih </w:t>
      </w:r>
      <w:r w:rsidR="004C0E9D" w:rsidRPr="0090114D">
        <w:rPr>
          <w:lang w:val="bs-Latn-BA"/>
        </w:rPr>
        <w:lastRenderedPageBreak/>
        <w:t>i mobilnih mreža i usluga, osiguravanje održive zelene i sigurne fiksne i mobilne mrežne infrastrukture, te 5G omogućene mobilne ICT za pametne poslovne vertikale, pame</w:t>
      </w:r>
      <w:r w:rsidR="0090114D">
        <w:rPr>
          <w:lang w:val="bs-Latn-BA"/>
        </w:rPr>
        <w:t>tne zajednice i javnu sigurnost</w:t>
      </w:r>
      <w:r w:rsidR="004C0E9D" w:rsidRPr="0090114D">
        <w:rPr>
          <w:lang w:val="bs-Latn-BA"/>
        </w:rPr>
        <w:t>. Detaljno su opisane procedure kako osigurati spektar i tržišne uslove za moderne 4G/5G javne mobilne mreže, kroz pripremu strategije raspodjele frekvencijskog spektra za sub-1 GHz, srednji i mm talasni spektar, te optimalnu izgradnju modernih, i zelene mreže. U okviru ovog strateškog cilja, predviđene su i sledeće aktivnosti: pilot projekat za pametnu fabriku 4.0 zasnovanu na 5G nejavnoj mreži u jednoj od industrijskih lokacija na Kosovu, obezbeđivanje pilot projekta 5G koridora i pametne mobilnosti sa 5G, i promovisanje razvoja kritičnih aplikacije na državno kontrolisanoj PPDR mreži.</w:t>
      </w:r>
    </w:p>
    <w:p w14:paraId="1F8D7886" w14:textId="20BF5B9A" w:rsidR="00FB60A8" w:rsidRPr="0090114D" w:rsidRDefault="00514D3C" w:rsidP="00FB60A8">
      <w:pPr>
        <w:pStyle w:val="Default"/>
        <w:spacing w:after="120" w:line="288" w:lineRule="auto"/>
        <w:jc w:val="both"/>
        <w:rPr>
          <w:lang w:val="bs-Latn-BA"/>
        </w:rPr>
      </w:pPr>
      <w:r w:rsidRPr="0090114D">
        <w:rPr>
          <w:noProof/>
        </w:rPr>
        <mc:AlternateContent>
          <mc:Choice Requires="wps">
            <w:drawing>
              <wp:anchor distT="0" distB="0" distL="114300" distR="114300" simplePos="0" relativeHeight="251664384" behindDoc="0" locked="0" layoutInCell="1" allowOverlap="1" wp14:anchorId="09775D3B" wp14:editId="38920E01">
                <wp:simplePos x="0" y="0"/>
                <wp:positionH relativeFrom="margin">
                  <wp:posOffset>1766570</wp:posOffset>
                </wp:positionH>
                <wp:positionV relativeFrom="paragraph">
                  <wp:posOffset>734695</wp:posOffset>
                </wp:positionV>
                <wp:extent cx="4147185" cy="809625"/>
                <wp:effectExtent l="0" t="0" r="5715" b="9525"/>
                <wp:wrapSquare wrapText="bothSides"/>
                <wp:docPr id="11" name="Polje z besedilom 11"/>
                <wp:cNvGraphicFramePr/>
                <a:graphic xmlns:a="http://schemas.openxmlformats.org/drawingml/2006/main">
                  <a:graphicData uri="http://schemas.microsoft.com/office/word/2010/wordprocessingShape">
                    <wps:wsp>
                      <wps:cNvSpPr txBox="1"/>
                      <wps:spPr>
                        <a:xfrm>
                          <a:off x="0" y="0"/>
                          <a:ext cx="4147185" cy="809625"/>
                        </a:xfrm>
                        <a:prstGeom prst="rect">
                          <a:avLst/>
                        </a:prstGeom>
                        <a:solidFill>
                          <a:schemeClr val="bg2">
                            <a:lumMod val="90000"/>
                          </a:schemeClr>
                        </a:solidFill>
                        <a:ln w="6350">
                          <a:noFill/>
                        </a:ln>
                      </wps:spPr>
                      <wps:txbx>
                        <w:txbxContent>
                          <w:p w14:paraId="307582B8" w14:textId="487E9BD2" w:rsidR="0090114D" w:rsidRPr="00791048" w:rsidRDefault="0090114D" w:rsidP="00E82BA7">
                            <w:pPr>
                              <w:spacing w:before="60" w:line="4" w:lineRule="atLeast"/>
                              <w:jc w:val="right"/>
                              <w:rPr>
                                <w:rFonts w:asciiTheme="minorHAnsi" w:hAnsiTheme="minorHAnsi" w:cstheme="minorHAnsi"/>
                                <w:b/>
                                <w:bCs/>
                                <w:color w:val="000000"/>
                                <w:lang w:val="sl-SI"/>
                              </w:rPr>
                            </w:pPr>
                            <w:r w:rsidRPr="00791048">
                              <w:rPr>
                                <w:rFonts w:asciiTheme="minorHAnsi" w:hAnsiTheme="minorHAnsi" w:cstheme="minorHAnsi"/>
                                <w:b/>
                                <w:bCs/>
                                <w:color w:val="000000"/>
                                <w:lang w:val="sl-SI"/>
                              </w:rPr>
                              <w:t>GLAVNA POSTIGNUĆA S</w:t>
                            </w:r>
                            <w:r>
                              <w:rPr>
                                <w:rFonts w:asciiTheme="minorHAnsi" w:hAnsiTheme="minorHAnsi" w:cstheme="minorHAnsi"/>
                                <w:b/>
                                <w:bCs/>
                                <w:color w:val="000000"/>
                                <w:lang w:val="sl-SI"/>
                              </w:rPr>
                              <w:t>C2</w:t>
                            </w:r>
                          </w:p>
                          <w:p w14:paraId="59F3DFD3" w14:textId="77777777" w:rsidR="0090114D" w:rsidRPr="00E82BA7" w:rsidRDefault="0090114D" w:rsidP="00E82BA7">
                            <w:pPr>
                              <w:spacing w:before="60"/>
                              <w:jc w:val="right"/>
                              <w:rPr>
                                <w:rFonts w:asciiTheme="minorHAnsi" w:hAnsiTheme="minorHAnsi" w:cstheme="minorHAnsi"/>
                                <w:color w:val="000000"/>
                                <w:sz w:val="20"/>
                                <w:szCs w:val="20"/>
                              </w:rPr>
                            </w:pPr>
                            <w:r w:rsidRPr="00E82BA7">
                              <w:rPr>
                                <w:rFonts w:asciiTheme="minorHAnsi" w:hAnsiTheme="minorHAnsi" w:cstheme="minorHAnsi"/>
                                <w:color w:val="000000"/>
                                <w:sz w:val="20"/>
                                <w:szCs w:val="20"/>
                              </w:rPr>
                              <w:t>80% KOSOVSKIH KOMPANIJA KORISTI OBLAK / AI / VELIKE PODATKE</w:t>
                            </w:r>
                          </w:p>
                          <w:p w14:paraId="726EDF60" w14:textId="5AC37FC6" w:rsidR="0090114D" w:rsidRPr="00CB01E3" w:rsidRDefault="0090114D" w:rsidP="00E82BA7">
                            <w:pPr>
                              <w:spacing w:before="60"/>
                              <w:jc w:val="right"/>
                              <w:rPr>
                                <w:rFonts w:ascii="Arial Narrow" w:hAnsi="Arial Narrow" w:cs="Tahoma"/>
                                <w:color w:val="000000"/>
                                <w:sz w:val="20"/>
                                <w:szCs w:val="20"/>
                              </w:rPr>
                            </w:pPr>
                            <w:r w:rsidRPr="00E82BA7">
                              <w:rPr>
                                <w:rFonts w:asciiTheme="minorHAnsi" w:hAnsiTheme="minorHAnsi" w:cstheme="minorHAnsi"/>
                                <w:color w:val="000000"/>
                                <w:sz w:val="20"/>
                                <w:szCs w:val="20"/>
                              </w:rPr>
                              <w:t>100% KOSOVSKIH MSP SA OSNOVNIM NIVOOM DIGITALIZACIJE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775D3B" id="Polje z besedilom 11" o:spid="_x0000_s1028" type="#_x0000_t202" style="position:absolute;left:0;text-align:left;margin-left:139.1pt;margin-top:57.85pt;width:326.55pt;height:6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" fillcolor="#dedede [2894]" stroked="f" strokeweight=".5pt">
                <v:textbox>
                  <w:txbxContent>
                    <w:p w14:paraId="307582B8" w14:textId="487E9BD2" w:rsidR="0090114D" w:rsidRPr="00791048" w:rsidRDefault="0090114D" w:rsidP="00E82BA7">
                      <w:pPr>
                        <w:spacing w:before="60" w:line="4" w:lineRule="atLeast"/>
                        <w:jc w:val="right"/>
                        <w:rPr>
                          <w:rFonts w:asciiTheme="minorHAnsi" w:hAnsiTheme="minorHAnsi" w:cstheme="minorHAnsi"/>
                          <w:b/>
                          <w:bCs/>
                          <w:color w:val="000000"/>
                          <w:lang w:val="sl-SI"/>
                        </w:rPr>
                      </w:pPr>
                      <w:r w:rsidRPr="00791048">
                        <w:rPr>
                          <w:rFonts w:asciiTheme="minorHAnsi" w:hAnsiTheme="minorHAnsi" w:cstheme="minorHAnsi"/>
                          <w:b/>
                          <w:bCs/>
                          <w:color w:val="000000"/>
                          <w:lang w:val="sl-SI"/>
                        </w:rPr>
                        <w:t>GLAVNA POSTIGNUĆA S</w:t>
                      </w:r>
                      <w:r>
                        <w:rPr>
                          <w:rFonts w:asciiTheme="minorHAnsi" w:hAnsiTheme="minorHAnsi" w:cstheme="minorHAnsi"/>
                          <w:b/>
                          <w:bCs/>
                          <w:color w:val="000000"/>
                          <w:lang w:val="sl-SI"/>
                        </w:rPr>
                        <w:t>C2</w:t>
                      </w:r>
                    </w:p>
                    <w:p w14:paraId="59F3DFD3" w14:textId="77777777" w:rsidR="0090114D" w:rsidRPr="00E82BA7" w:rsidRDefault="0090114D" w:rsidP="00E82BA7">
                      <w:pPr>
                        <w:spacing w:before="60"/>
                        <w:jc w:val="right"/>
                        <w:rPr>
                          <w:rFonts w:asciiTheme="minorHAnsi" w:hAnsiTheme="minorHAnsi" w:cstheme="minorHAnsi"/>
                          <w:color w:val="000000"/>
                          <w:sz w:val="20"/>
                          <w:szCs w:val="20"/>
                        </w:rPr>
                      </w:pPr>
                      <w:r w:rsidRPr="00E82BA7">
                        <w:rPr>
                          <w:rFonts w:asciiTheme="minorHAnsi" w:hAnsiTheme="minorHAnsi" w:cstheme="minorHAnsi"/>
                          <w:color w:val="000000"/>
                          <w:sz w:val="20"/>
                          <w:szCs w:val="20"/>
                        </w:rPr>
                        <w:t>80% KOSOVSKIH KOMPANIJA KORISTI OBLAK / AI / VELIKE PODATKE</w:t>
                      </w:r>
                    </w:p>
                    <w:p w14:paraId="726EDF60" w14:textId="5AC37FC6" w:rsidR="0090114D" w:rsidRPr="00CB01E3" w:rsidRDefault="0090114D" w:rsidP="00E82BA7">
                      <w:pPr>
                        <w:spacing w:before="60"/>
                        <w:jc w:val="right"/>
                        <w:rPr>
                          <w:rFonts w:ascii="Arial Narrow" w:hAnsi="Arial Narrow" w:cs="Tahoma"/>
                          <w:color w:val="000000"/>
                          <w:sz w:val="20"/>
                          <w:szCs w:val="20"/>
                        </w:rPr>
                      </w:pPr>
                      <w:r w:rsidRPr="00E82BA7">
                        <w:rPr>
                          <w:rFonts w:asciiTheme="minorHAnsi" w:hAnsiTheme="minorHAnsi" w:cstheme="minorHAnsi"/>
                          <w:color w:val="000000"/>
                          <w:sz w:val="20"/>
                          <w:szCs w:val="20"/>
                        </w:rPr>
                        <w:t>100% KOSOVSKIH MSP SA OSNOVNIM NIVOOM DIGITALIZACIJE</w:t>
                      </w:r>
                    </w:p>
                  </w:txbxContent>
                </v:textbox>
                <w10:wrap type="square" anchorx="margin"/>
              </v:shape>
            </w:pict>
          </mc:Fallback>
        </mc:AlternateContent>
      </w:r>
      <w:r w:rsidR="00F14735" w:rsidRPr="0090114D">
        <w:rPr>
          <w:color w:val="0070C0"/>
          <w:lang w:val="bs-Latn-BA"/>
        </w:rPr>
        <w:t>Drugi strateški cilj (</w:t>
      </w:r>
      <w:r w:rsidR="00791048" w:rsidRPr="0090114D">
        <w:rPr>
          <w:color w:val="0070C0"/>
          <w:lang w:val="bs-Latn-BA"/>
        </w:rPr>
        <w:t>SC2</w:t>
      </w:r>
      <w:r w:rsidR="00F14735" w:rsidRPr="0090114D">
        <w:rPr>
          <w:color w:val="0070C0"/>
          <w:lang w:val="bs-Latn-BA"/>
        </w:rPr>
        <w:t xml:space="preserve">) </w:t>
      </w:r>
      <w:r w:rsidR="00F14735" w:rsidRPr="0090114D">
        <w:rPr>
          <w:lang w:val="bs-Latn-BA"/>
        </w:rPr>
        <w:t>“</w:t>
      </w:r>
      <w:r w:rsidR="00F14735" w:rsidRPr="0090114D">
        <w:rPr>
          <w:u w:val="single"/>
          <w:lang w:val="bs-Latn-BA"/>
        </w:rPr>
        <w:t>Digitalna transformacija poslovanja</w:t>
      </w:r>
      <w:r w:rsidR="00F14735" w:rsidRPr="0090114D">
        <w:rPr>
          <w:lang w:val="bs-Latn-BA"/>
        </w:rPr>
        <w:t>” sastoji se od 3 specifična cilja i 9 preporučenih indikativnih aktivnosti. Ovaj strateški cilj je usmjeren na digitalno unapređenje poslovanja, posebno malih i srednjih preduzeća, procedure za povećanje digitalnih vještina zaposlenih, te osiguravanje podrške razvoju inovativnog ICT sektora za snažniji digitalni rast. Glavne indikativne aktivnosti odnose se na unapređenje kapaciteta organizacija za korištenje novih digitalnih tehnologija i alata za transformaciju, pomoć digitalnom unapređenju malih i srednjih preduzeća za podršku e-trgovini i e-poslovanju, uspostavljanje centara za digitalne inovacije, podršku pokretanju novih Inovativna šema digitalne transformacije malih i srednjih preduzeća i fond za digitalne start-upove, podrška sektorskom unapređenju vještina digitalne transformacije i razmjene prakse/know-how, te dalje održavanje veza sa dijasporom koja radi u ICT i drugim sektorima.</w:t>
      </w:r>
    </w:p>
    <w:p w14:paraId="11556C72" w14:textId="4CF0AF17" w:rsidR="00FB60A8" w:rsidRPr="0090114D" w:rsidRDefault="00F419B7" w:rsidP="00FB60A8">
      <w:pPr>
        <w:pStyle w:val="Default"/>
        <w:spacing w:after="120" w:line="288" w:lineRule="auto"/>
        <w:jc w:val="both"/>
        <w:rPr>
          <w:lang w:val="bs-Latn-BA"/>
        </w:rPr>
      </w:pPr>
      <w:r w:rsidRPr="0090114D">
        <w:rPr>
          <w:noProof/>
        </w:rPr>
        <mc:AlternateContent>
          <mc:Choice Requires="wps">
            <w:drawing>
              <wp:anchor distT="0" distB="0" distL="114300" distR="114300" simplePos="0" relativeHeight="251666432" behindDoc="0" locked="0" layoutInCell="1" allowOverlap="1" wp14:anchorId="176C9179" wp14:editId="4B87B37B">
                <wp:simplePos x="0" y="0"/>
                <wp:positionH relativeFrom="margin">
                  <wp:posOffset>1764665</wp:posOffset>
                </wp:positionH>
                <wp:positionV relativeFrom="paragraph">
                  <wp:posOffset>522274</wp:posOffset>
                </wp:positionV>
                <wp:extent cx="4175125" cy="834390"/>
                <wp:effectExtent l="0" t="0" r="0" b="3810"/>
                <wp:wrapSquare wrapText="bothSides"/>
                <wp:docPr id="12" name="Polje z besedilom 12"/>
                <wp:cNvGraphicFramePr/>
                <a:graphic xmlns:a="http://schemas.openxmlformats.org/drawingml/2006/main">
                  <a:graphicData uri="http://schemas.microsoft.com/office/word/2010/wordprocessingShape">
                    <wps:wsp>
                      <wps:cNvSpPr txBox="1"/>
                      <wps:spPr>
                        <a:xfrm>
                          <a:off x="0" y="0"/>
                          <a:ext cx="4175125" cy="834390"/>
                        </a:xfrm>
                        <a:prstGeom prst="rect">
                          <a:avLst/>
                        </a:prstGeom>
                        <a:solidFill>
                          <a:schemeClr val="bg2">
                            <a:lumMod val="90000"/>
                          </a:schemeClr>
                        </a:solidFill>
                        <a:ln w="6350">
                          <a:noFill/>
                        </a:ln>
                      </wps:spPr>
                      <wps:txbx>
                        <w:txbxContent>
                          <w:p w14:paraId="4260AD2A" w14:textId="581F8CC8" w:rsidR="0090114D" w:rsidRPr="00791048" w:rsidRDefault="0090114D" w:rsidP="00E82BA7">
                            <w:pPr>
                              <w:spacing w:before="60" w:line="4" w:lineRule="atLeast"/>
                              <w:jc w:val="right"/>
                              <w:rPr>
                                <w:rFonts w:asciiTheme="minorHAnsi" w:hAnsiTheme="minorHAnsi" w:cstheme="minorHAnsi"/>
                                <w:b/>
                                <w:bCs/>
                                <w:color w:val="000000"/>
                                <w:lang w:val="sl-SI"/>
                              </w:rPr>
                            </w:pPr>
                            <w:r w:rsidRPr="00791048">
                              <w:rPr>
                                <w:rFonts w:asciiTheme="minorHAnsi" w:hAnsiTheme="minorHAnsi" w:cstheme="minorHAnsi"/>
                                <w:b/>
                                <w:bCs/>
                                <w:color w:val="000000"/>
                                <w:lang w:val="sl-SI"/>
                              </w:rPr>
                              <w:t>GLAVNA POSTIGNUĆA S</w:t>
                            </w:r>
                            <w:r>
                              <w:rPr>
                                <w:rFonts w:asciiTheme="minorHAnsi" w:hAnsiTheme="minorHAnsi" w:cstheme="minorHAnsi"/>
                                <w:b/>
                                <w:bCs/>
                                <w:color w:val="000000"/>
                                <w:lang w:val="sl-SI"/>
                              </w:rPr>
                              <w:t>C3</w:t>
                            </w:r>
                          </w:p>
                          <w:p w14:paraId="1D66D397" w14:textId="77777777" w:rsidR="0090114D" w:rsidRPr="00E82BA7" w:rsidRDefault="0090114D" w:rsidP="00E82BA7">
                            <w:pPr>
                              <w:spacing w:before="60"/>
                              <w:jc w:val="right"/>
                              <w:rPr>
                                <w:rFonts w:asciiTheme="minorHAnsi" w:hAnsiTheme="minorHAnsi" w:cstheme="minorHAnsi"/>
                                <w:color w:val="000000"/>
                                <w:sz w:val="20"/>
                                <w:szCs w:val="20"/>
                              </w:rPr>
                            </w:pPr>
                            <w:r w:rsidRPr="00E82BA7">
                              <w:rPr>
                                <w:rFonts w:asciiTheme="minorHAnsi" w:hAnsiTheme="minorHAnsi" w:cstheme="minorHAnsi"/>
                                <w:color w:val="000000"/>
                                <w:sz w:val="20"/>
                                <w:szCs w:val="20"/>
                              </w:rPr>
                              <w:t>100% KLJUČNIH JAVNIH USLUGA ONLINE</w:t>
                            </w:r>
                          </w:p>
                          <w:p w14:paraId="3ECA5AF6" w14:textId="1909B609" w:rsidR="0090114D" w:rsidRPr="00CB01E3" w:rsidRDefault="0090114D" w:rsidP="00E82BA7">
                            <w:pPr>
                              <w:spacing w:before="60"/>
                              <w:jc w:val="right"/>
                              <w:rPr>
                                <w:sz w:val="22"/>
                                <w:szCs w:val="22"/>
                              </w:rPr>
                            </w:pPr>
                            <w:r w:rsidRPr="00E82BA7">
                              <w:rPr>
                                <w:rFonts w:asciiTheme="minorHAnsi" w:hAnsiTheme="minorHAnsi" w:cstheme="minorHAnsi"/>
                                <w:color w:val="000000"/>
                                <w:sz w:val="20"/>
                                <w:szCs w:val="20"/>
                              </w:rPr>
                              <w:t xml:space="preserve">100% MEDICINSKIH EVIDENCIJA DOSTUPNIH U DIGITALNOM </w:t>
                            </w:r>
                            <w:r>
                              <w:rPr>
                                <w:rFonts w:asciiTheme="minorHAnsi" w:hAnsiTheme="minorHAnsi" w:cstheme="minorHAnsi"/>
                                <w:color w:val="000000"/>
                                <w:sz w:val="20"/>
                                <w:szCs w:val="20"/>
                              </w:rPr>
                              <w:t>O</w:t>
                            </w:r>
                            <w:r w:rsidRPr="00E82BA7">
                              <w:rPr>
                                <w:rFonts w:asciiTheme="minorHAnsi" w:hAnsiTheme="minorHAnsi" w:cstheme="minorHAnsi"/>
                                <w:color w:val="000000"/>
                                <w:sz w:val="20"/>
                                <w:szCs w:val="20"/>
                              </w:rPr>
                              <w:t>BLIKU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6C9179" id="Polje z besedilom 12" o:spid="_x0000_s1029" type="#_x0000_t202" style="position:absolute;left:0;text-align:left;margin-left:138.95pt;margin-top:41.1pt;width:328.75pt;height:65.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" fillcolor="#dedede [2894]" stroked="f" strokeweight=".5pt">
                <v:textbox>
                  <w:txbxContent>
                    <w:p w14:paraId="4260AD2A" w14:textId="581F8CC8" w:rsidR="0090114D" w:rsidRPr="00791048" w:rsidRDefault="0090114D" w:rsidP="00E82BA7">
                      <w:pPr>
                        <w:spacing w:before="60" w:line="4" w:lineRule="atLeast"/>
                        <w:jc w:val="right"/>
                        <w:rPr>
                          <w:rFonts w:asciiTheme="minorHAnsi" w:hAnsiTheme="minorHAnsi" w:cstheme="minorHAnsi"/>
                          <w:b/>
                          <w:bCs/>
                          <w:color w:val="000000"/>
                          <w:lang w:val="sl-SI"/>
                        </w:rPr>
                      </w:pPr>
                      <w:r w:rsidRPr="00791048">
                        <w:rPr>
                          <w:rFonts w:asciiTheme="minorHAnsi" w:hAnsiTheme="minorHAnsi" w:cstheme="minorHAnsi"/>
                          <w:b/>
                          <w:bCs/>
                          <w:color w:val="000000"/>
                          <w:lang w:val="sl-SI"/>
                        </w:rPr>
                        <w:t>GLAVNA POSTIGNUĆA S</w:t>
                      </w:r>
                      <w:r>
                        <w:rPr>
                          <w:rFonts w:asciiTheme="minorHAnsi" w:hAnsiTheme="minorHAnsi" w:cstheme="minorHAnsi"/>
                          <w:b/>
                          <w:bCs/>
                          <w:color w:val="000000"/>
                          <w:lang w:val="sl-SI"/>
                        </w:rPr>
                        <w:t>C3</w:t>
                      </w:r>
                    </w:p>
                    <w:p w14:paraId="1D66D397" w14:textId="77777777" w:rsidR="0090114D" w:rsidRPr="00E82BA7" w:rsidRDefault="0090114D" w:rsidP="00E82BA7">
                      <w:pPr>
                        <w:spacing w:before="60"/>
                        <w:jc w:val="right"/>
                        <w:rPr>
                          <w:rFonts w:asciiTheme="minorHAnsi" w:hAnsiTheme="minorHAnsi" w:cstheme="minorHAnsi"/>
                          <w:color w:val="000000"/>
                          <w:sz w:val="20"/>
                          <w:szCs w:val="20"/>
                        </w:rPr>
                      </w:pPr>
                      <w:r w:rsidRPr="00E82BA7">
                        <w:rPr>
                          <w:rFonts w:asciiTheme="minorHAnsi" w:hAnsiTheme="minorHAnsi" w:cstheme="minorHAnsi"/>
                          <w:color w:val="000000"/>
                          <w:sz w:val="20"/>
                          <w:szCs w:val="20"/>
                        </w:rPr>
                        <w:t>100% KLJUČNIH JAVNIH USLUGA ONLINE</w:t>
                      </w:r>
                    </w:p>
                    <w:p w14:paraId="3ECA5AF6" w14:textId="1909B609" w:rsidR="0090114D" w:rsidRPr="00CB01E3" w:rsidRDefault="0090114D" w:rsidP="00E82BA7">
                      <w:pPr>
                        <w:spacing w:before="60"/>
                        <w:jc w:val="right"/>
                        <w:rPr>
                          <w:sz w:val="22"/>
                          <w:szCs w:val="22"/>
                        </w:rPr>
                      </w:pPr>
                      <w:r w:rsidRPr="00E82BA7">
                        <w:rPr>
                          <w:rFonts w:asciiTheme="minorHAnsi" w:hAnsiTheme="minorHAnsi" w:cstheme="minorHAnsi"/>
                          <w:color w:val="000000"/>
                          <w:sz w:val="20"/>
                          <w:szCs w:val="20"/>
                        </w:rPr>
                        <w:t xml:space="preserve">100% MEDICINSKIH EVIDENCIJA DOSTUPNIH U DIGITALNOM </w:t>
                      </w:r>
                      <w:r>
                        <w:rPr>
                          <w:rFonts w:asciiTheme="minorHAnsi" w:hAnsiTheme="minorHAnsi" w:cstheme="minorHAnsi"/>
                          <w:color w:val="000000"/>
                          <w:sz w:val="20"/>
                          <w:szCs w:val="20"/>
                        </w:rPr>
                        <w:t>O</w:t>
                      </w:r>
                      <w:r w:rsidRPr="00E82BA7">
                        <w:rPr>
                          <w:rFonts w:asciiTheme="minorHAnsi" w:hAnsiTheme="minorHAnsi" w:cstheme="minorHAnsi"/>
                          <w:color w:val="000000"/>
                          <w:sz w:val="20"/>
                          <w:szCs w:val="20"/>
                        </w:rPr>
                        <w:t>BLIKU ONLINE</w:t>
                      </w:r>
                    </w:p>
                  </w:txbxContent>
                </v:textbox>
                <w10:wrap type="square" anchorx="margin"/>
              </v:shape>
            </w:pict>
          </mc:Fallback>
        </mc:AlternateContent>
      </w:r>
      <w:r w:rsidR="006C7725" w:rsidRPr="0090114D">
        <w:rPr>
          <w:color w:val="0070C0"/>
          <w:lang w:val="bs-Latn-BA"/>
        </w:rPr>
        <w:t>Treći strateški cilj (</w:t>
      </w:r>
      <w:r w:rsidR="00791048" w:rsidRPr="0090114D">
        <w:rPr>
          <w:color w:val="0070C0"/>
          <w:lang w:val="bs-Latn-BA"/>
        </w:rPr>
        <w:t>SC3</w:t>
      </w:r>
      <w:r w:rsidR="006C7725" w:rsidRPr="0090114D">
        <w:rPr>
          <w:color w:val="0070C0"/>
          <w:lang w:val="bs-Latn-BA"/>
        </w:rPr>
        <w:t xml:space="preserve">) </w:t>
      </w:r>
      <w:r w:rsidR="00E82BA7" w:rsidRPr="0090114D">
        <w:rPr>
          <w:lang w:val="bs-Latn-BA"/>
        </w:rPr>
        <w:t>“</w:t>
      </w:r>
      <w:r w:rsidR="00E82BA7" w:rsidRPr="0090114D">
        <w:rPr>
          <w:u w:val="single"/>
          <w:lang w:val="bs-Latn-BA"/>
        </w:rPr>
        <w:t>Digitalizacija</w:t>
      </w:r>
      <w:r w:rsidR="006C7725" w:rsidRPr="0090114D">
        <w:rPr>
          <w:u w:val="single"/>
          <w:lang w:val="bs-Latn-BA"/>
        </w:rPr>
        <w:t xml:space="preserve"> javnih </w:t>
      </w:r>
      <w:r w:rsidR="00E82BA7" w:rsidRPr="0090114D">
        <w:rPr>
          <w:u w:val="single"/>
          <w:lang w:val="bs-Latn-BA"/>
        </w:rPr>
        <w:t>usluga”</w:t>
      </w:r>
      <w:r w:rsidR="006C7725" w:rsidRPr="0090114D">
        <w:rPr>
          <w:lang w:val="bs-Latn-BA"/>
        </w:rPr>
        <w:t xml:space="preserve"> bavi se 4 specifična cilja i 11 preporučenih indikativnih aktivnosti. Ovaj strateški cilj odnosi se na nadogradnju portala e-uprave, po principu „jednom“, digitalizaciju javne uprave u svim segmentima, povećanje efikasnosti vlade kroz IT upravljanje i povećanje IKT vještina zaposlenih u javnom sektoru.</w:t>
      </w:r>
    </w:p>
    <w:p w14:paraId="152E1AFF" w14:textId="0BA6ABA7" w:rsidR="0087061F" w:rsidRPr="0090114D" w:rsidRDefault="00F352ED" w:rsidP="009C3E41">
      <w:pPr>
        <w:pStyle w:val="Default"/>
        <w:spacing w:after="120" w:line="288" w:lineRule="auto"/>
        <w:jc w:val="both"/>
        <w:rPr>
          <w:lang w:val="bs-Latn-BA"/>
        </w:rPr>
      </w:pPr>
      <w:r w:rsidRPr="0090114D">
        <w:rPr>
          <w:noProof/>
        </w:rPr>
        <mc:AlternateContent>
          <mc:Choice Requires="wps">
            <w:drawing>
              <wp:anchor distT="0" distB="0" distL="114300" distR="114300" simplePos="0" relativeHeight="251668480" behindDoc="0" locked="0" layoutInCell="1" allowOverlap="1" wp14:anchorId="442B2322" wp14:editId="42C237E0">
                <wp:simplePos x="0" y="0"/>
                <wp:positionH relativeFrom="margin">
                  <wp:posOffset>1834515</wp:posOffset>
                </wp:positionH>
                <wp:positionV relativeFrom="paragraph">
                  <wp:posOffset>574675</wp:posOffset>
                </wp:positionV>
                <wp:extent cx="4095115" cy="742950"/>
                <wp:effectExtent l="0" t="0" r="635" b="0"/>
                <wp:wrapSquare wrapText="bothSides"/>
                <wp:docPr id="13" name="Polje z besedilom 13"/>
                <wp:cNvGraphicFramePr/>
                <a:graphic xmlns:a="http://schemas.openxmlformats.org/drawingml/2006/main">
                  <a:graphicData uri="http://schemas.microsoft.com/office/word/2010/wordprocessingShape">
                    <wps:wsp>
                      <wps:cNvSpPr txBox="1"/>
                      <wps:spPr>
                        <a:xfrm>
                          <a:off x="0" y="0"/>
                          <a:ext cx="4095115" cy="742950"/>
                        </a:xfrm>
                        <a:prstGeom prst="rect">
                          <a:avLst/>
                        </a:prstGeom>
                        <a:solidFill>
                          <a:schemeClr val="bg2">
                            <a:lumMod val="90000"/>
                          </a:schemeClr>
                        </a:solidFill>
                        <a:ln w="6350">
                          <a:noFill/>
                        </a:ln>
                      </wps:spPr>
                      <wps:txbx>
                        <w:txbxContent>
                          <w:p w14:paraId="5671F5CB" w14:textId="1F879EEA" w:rsidR="0090114D" w:rsidRPr="00791048" w:rsidRDefault="0090114D" w:rsidP="00E82BA7">
                            <w:pPr>
                              <w:spacing w:before="60" w:line="4" w:lineRule="atLeast"/>
                              <w:jc w:val="right"/>
                              <w:rPr>
                                <w:rFonts w:asciiTheme="minorHAnsi" w:hAnsiTheme="minorHAnsi" w:cstheme="minorHAnsi"/>
                                <w:b/>
                                <w:bCs/>
                                <w:color w:val="000000"/>
                                <w:lang w:val="sl-SI"/>
                              </w:rPr>
                            </w:pPr>
                            <w:r w:rsidRPr="00791048">
                              <w:rPr>
                                <w:rFonts w:asciiTheme="minorHAnsi" w:hAnsiTheme="minorHAnsi" w:cstheme="minorHAnsi"/>
                                <w:b/>
                                <w:bCs/>
                                <w:color w:val="000000"/>
                                <w:lang w:val="sl-SI"/>
                              </w:rPr>
                              <w:t>GLAVNA POSTIGNUĆA S</w:t>
                            </w:r>
                            <w:r>
                              <w:rPr>
                                <w:rFonts w:asciiTheme="minorHAnsi" w:hAnsiTheme="minorHAnsi" w:cstheme="minorHAnsi"/>
                                <w:b/>
                                <w:bCs/>
                                <w:color w:val="000000"/>
                                <w:lang w:val="sl-SI"/>
                              </w:rPr>
                              <w:t>C4</w:t>
                            </w:r>
                          </w:p>
                          <w:p w14:paraId="5422CF84" w14:textId="77777777" w:rsidR="0090114D" w:rsidRPr="00E82BA7" w:rsidRDefault="0090114D" w:rsidP="00E82BA7">
                            <w:pPr>
                              <w:spacing w:before="60"/>
                              <w:jc w:val="right"/>
                              <w:rPr>
                                <w:rFonts w:asciiTheme="minorHAnsi" w:hAnsiTheme="minorHAnsi" w:cstheme="minorHAnsi"/>
                                <w:color w:val="000000"/>
                                <w:sz w:val="20"/>
                                <w:szCs w:val="20"/>
                              </w:rPr>
                            </w:pPr>
                            <w:r w:rsidRPr="00E82BA7">
                              <w:rPr>
                                <w:rFonts w:asciiTheme="minorHAnsi" w:hAnsiTheme="minorHAnsi" w:cstheme="minorHAnsi"/>
                                <w:color w:val="000000"/>
                                <w:sz w:val="20"/>
                                <w:szCs w:val="20"/>
                              </w:rPr>
                              <w:t>90% GRAĐANA KOSOVA KORISTI DIGITALNI ID</w:t>
                            </w:r>
                          </w:p>
                          <w:p w14:paraId="77A0B689" w14:textId="7D59E356" w:rsidR="0090114D" w:rsidRPr="00CB01E3" w:rsidRDefault="0090114D" w:rsidP="00E82BA7">
                            <w:pPr>
                              <w:spacing w:before="60"/>
                              <w:jc w:val="right"/>
                              <w:rPr>
                                <w:rFonts w:asciiTheme="minorHAnsi" w:hAnsiTheme="minorHAnsi" w:cstheme="minorHAnsi"/>
                                <w:color w:val="000000"/>
                                <w:sz w:val="20"/>
                                <w:szCs w:val="20"/>
                              </w:rPr>
                            </w:pPr>
                            <w:r w:rsidRPr="00E82BA7">
                              <w:rPr>
                                <w:rFonts w:asciiTheme="minorHAnsi" w:hAnsiTheme="minorHAnsi" w:cstheme="minorHAnsi"/>
                                <w:color w:val="000000"/>
                                <w:sz w:val="20"/>
                                <w:szCs w:val="20"/>
                              </w:rPr>
                              <w:t>95% 0F STANOVNIŠTVA SA DIGITALNIM VJEŠTINAMA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2B2322" id="Polje z besedilom 13" o:spid="_x0000_s1030" type="#_x0000_t202" style="position:absolute;left:0;text-align:left;margin-left:144.45pt;margin-top:45.25pt;width:322.45pt;height:5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" fillcolor="#dedede [2894]" stroked="f" strokeweight=".5pt">
                <v:textbox>
                  <w:txbxContent>
                    <w:p w14:paraId="5671F5CB" w14:textId="1F879EEA" w:rsidR="0090114D" w:rsidRPr="00791048" w:rsidRDefault="0090114D" w:rsidP="00E82BA7">
                      <w:pPr>
                        <w:spacing w:before="60" w:line="4" w:lineRule="atLeast"/>
                        <w:jc w:val="right"/>
                        <w:rPr>
                          <w:rFonts w:asciiTheme="minorHAnsi" w:hAnsiTheme="minorHAnsi" w:cstheme="minorHAnsi"/>
                          <w:b/>
                          <w:bCs/>
                          <w:color w:val="000000"/>
                          <w:lang w:val="sl-SI"/>
                        </w:rPr>
                      </w:pPr>
                      <w:r w:rsidRPr="00791048">
                        <w:rPr>
                          <w:rFonts w:asciiTheme="minorHAnsi" w:hAnsiTheme="minorHAnsi" w:cstheme="minorHAnsi"/>
                          <w:b/>
                          <w:bCs/>
                          <w:color w:val="000000"/>
                          <w:lang w:val="sl-SI"/>
                        </w:rPr>
                        <w:t>GLAVNA POSTIGNUĆA S</w:t>
                      </w:r>
                      <w:r>
                        <w:rPr>
                          <w:rFonts w:asciiTheme="minorHAnsi" w:hAnsiTheme="minorHAnsi" w:cstheme="minorHAnsi"/>
                          <w:b/>
                          <w:bCs/>
                          <w:color w:val="000000"/>
                          <w:lang w:val="sl-SI"/>
                        </w:rPr>
                        <w:t>C4</w:t>
                      </w:r>
                    </w:p>
                    <w:p w14:paraId="5422CF84" w14:textId="77777777" w:rsidR="0090114D" w:rsidRPr="00E82BA7" w:rsidRDefault="0090114D" w:rsidP="00E82BA7">
                      <w:pPr>
                        <w:spacing w:before="60"/>
                        <w:jc w:val="right"/>
                        <w:rPr>
                          <w:rFonts w:asciiTheme="minorHAnsi" w:hAnsiTheme="minorHAnsi" w:cstheme="minorHAnsi"/>
                          <w:color w:val="000000"/>
                          <w:sz w:val="20"/>
                          <w:szCs w:val="20"/>
                        </w:rPr>
                      </w:pPr>
                      <w:r w:rsidRPr="00E82BA7">
                        <w:rPr>
                          <w:rFonts w:asciiTheme="minorHAnsi" w:hAnsiTheme="minorHAnsi" w:cstheme="minorHAnsi"/>
                          <w:color w:val="000000"/>
                          <w:sz w:val="20"/>
                          <w:szCs w:val="20"/>
                        </w:rPr>
                        <w:t>90% GRAĐANA KOSOVA KORISTI DIGITALNI ID</w:t>
                      </w:r>
                    </w:p>
                    <w:p w14:paraId="77A0B689" w14:textId="7D59E356" w:rsidR="0090114D" w:rsidRPr="00CB01E3" w:rsidRDefault="0090114D" w:rsidP="00E82BA7">
                      <w:pPr>
                        <w:spacing w:before="60"/>
                        <w:jc w:val="right"/>
                        <w:rPr>
                          <w:rFonts w:asciiTheme="minorHAnsi" w:hAnsiTheme="minorHAnsi" w:cstheme="minorHAnsi"/>
                          <w:color w:val="000000"/>
                          <w:sz w:val="20"/>
                          <w:szCs w:val="20"/>
                        </w:rPr>
                      </w:pPr>
                      <w:r w:rsidRPr="00E82BA7">
                        <w:rPr>
                          <w:rFonts w:asciiTheme="minorHAnsi" w:hAnsiTheme="minorHAnsi" w:cstheme="minorHAnsi"/>
                          <w:color w:val="000000"/>
                          <w:sz w:val="20"/>
                          <w:szCs w:val="20"/>
                        </w:rPr>
                        <w:t>95% 0F STANOVNIŠTVA SA DIGITALNIM VJEŠTINAMA</w:t>
                      </w:r>
                    </w:p>
                  </w:txbxContent>
                </v:textbox>
                <w10:wrap type="square" anchorx="margin"/>
              </v:shape>
            </w:pict>
          </mc:Fallback>
        </mc:AlternateContent>
      </w:r>
      <w:r w:rsidR="006F31A5" w:rsidRPr="0090114D">
        <w:rPr>
          <w:color w:val="0070C0"/>
          <w:lang w:val="bs-Latn-BA"/>
        </w:rPr>
        <w:t>Četvrti strateški cilj (</w:t>
      </w:r>
      <w:r w:rsidR="00791048" w:rsidRPr="0090114D">
        <w:rPr>
          <w:color w:val="0070C0"/>
          <w:lang w:val="bs-Latn-BA"/>
        </w:rPr>
        <w:t>SC4</w:t>
      </w:r>
      <w:r w:rsidR="006F31A5" w:rsidRPr="0090114D">
        <w:rPr>
          <w:color w:val="0070C0"/>
          <w:lang w:val="bs-Latn-BA"/>
        </w:rPr>
        <w:t xml:space="preserve">) </w:t>
      </w:r>
      <w:r w:rsidR="006F31A5" w:rsidRPr="0090114D">
        <w:rPr>
          <w:lang w:val="bs-Latn-BA"/>
        </w:rPr>
        <w:t>„</w:t>
      </w:r>
      <w:r w:rsidR="006F31A5" w:rsidRPr="0090114D">
        <w:rPr>
          <w:u w:val="single"/>
          <w:lang w:val="bs-Latn-BA"/>
        </w:rPr>
        <w:t>Digitalno kvalifikovana populacija i inovativni R&amp;D ekosistem</w:t>
      </w:r>
      <w:r w:rsidR="00E82BA7" w:rsidRPr="0090114D">
        <w:rPr>
          <w:lang w:val="bs-Latn-BA"/>
        </w:rPr>
        <w:t>“ detaljno</w:t>
      </w:r>
      <w:r w:rsidR="006F31A5" w:rsidRPr="0090114D">
        <w:rPr>
          <w:lang w:val="bs-Latn-BA"/>
        </w:rPr>
        <w:t xml:space="preserve"> je pokriven u 5 specifičnih ciljeva i 19 preporučenih indikativnih aktivnosti. Ovaj strateški cilj radi na mogućnostima učenja za unapređenje digitalnih veština građana, transformaciji obrazovnog sistema Kosova kroz digitalizaciju, ekstenzivnom obrazovanju za inovativne tehnologije u visokom obrazovanju, promociji inteligentnog ekosistema i obezbeđivanju povoljnog okruženja za istraživanje i razvoj u inovativnim tehnologijama.</w:t>
      </w:r>
    </w:p>
    <w:p w14:paraId="24CE6A5A" w14:textId="2B12C36C" w:rsidR="0087061F" w:rsidRPr="0090114D" w:rsidRDefault="00F352ED" w:rsidP="009C3E41">
      <w:pPr>
        <w:pStyle w:val="Default"/>
        <w:spacing w:after="120" w:line="288" w:lineRule="auto"/>
        <w:jc w:val="both"/>
        <w:rPr>
          <w:lang w:val="bs-Latn-BA"/>
        </w:rPr>
      </w:pPr>
      <w:r w:rsidRPr="0090114D">
        <w:rPr>
          <w:noProof/>
        </w:rPr>
        <w:lastRenderedPageBreak/>
        <mc:AlternateContent>
          <mc:Choice Requires="wps">
            <w:drawing>
              <wp:anchor distT="0" distB="0" distL="114300" distR="114300" simplePos="0" relativeHeight="251670528" behindDoc="0" locked="0" layoutInCell="1" allowOverlap="1" wp14:anchorId="1606D0CE" wp14:editId="7FA86888">
                <wp:simplePos x="0" y="0"/>
                <wp:positionH relativeFrom="margin">
                  <wp:align>right</wp:align>
                </wp:positionH>
                <wp:positionV relativeFrom="paragraph">
                  <wp:posOffset>354965</wp:posOffset>
                </wp:positionV>
                <wp:extent cx="3154680" cy="1148080"/>
                <wp:effectExtent l="0" t="0" r="7620" b="0"/>
                <wp:wrapSquare wrapText="bothSides"/>
                <wp:docPr id="14" name="Polje z besedilom 14"/>
                <wp:cNvGraphicFramePr/>
                <a:graphic xmlns:a="http://schemas.openxmlformats.org/drawingml/2006/main">
                  <a:graphicData uri="http://schemas.microsoft.com/office/word/2010/wordprocessingShape">
                    <wps:wsp>
                      <wps:cNvSpPr txBox="1"/>
                      <wps:spPr>
                        <a:xfrm>
                          <a:off x="0" y="0"/>
                          <a:ext cx="3154680" cy="1148316"/>
                        </a:xfrm>
                        <a:prstGeom prst="rect">
                          <a:avLst/>
                        </a:prstGeom>
                        <a:solidFill>
                          <a:schemeClr val="bg2">
                            <a:lumMod val="90000"/>
                          </a:schemeClr>
                        </a:solidFill>
                        <a:ln w="6350">
                          <a:noFill/>
                        </a:ln>
                      </wps:spPr>
                      <wps:txbx>
                        <w:txbxContent>
                          <w:p w14:paraId="3120896D" w14:textId="1673D49B" w:rsidR="0090114D" w:rsidRPr="00791048" w:rsidRDefault="0090114D" w:rsidP="00E82BA7">
                            <w:pPr>
                              <w:spacing w:before="60" w:line="4" w:lineRule="atLeast"/>
                              <w:jc w:val="right"/>
                              <w:rPr>
                                <w:rFonts w:asciiTheme="minorHAnsi" w:hAnsiTheme="minorHAnsi" w:cstheme="minorHAnsi"/>
                                <w:b/>
                                <w:bCs/>
                                <w:color w:val="000000"/>
                                <w:lang w:val="sl-SI"/>
                              </w:rPr>
                            </w:pPr>
                            <w:r w:rsidRPr="00791048">
                              <w:rPr>
                                <w:rFonts w:asciiTheme="minorHAnsi" w:hAnsiTheme="minorHAnsi" w:cstheme="minorHAnsi"/>
                                <w:b/>
                                <w:bCs/>
                                <w:color w:val="000000"/>
                                <w:lang w:val="sl-SI"/>
                              </w:rPr>
                              <w:t>GLAVNA POSTIGNUĆA S</w:t>
                            </w:r>
                            <w:r>
                              <w:rPr>
                                <w:rFonts w:asciiTheme="minorHAnsi" w:hAnsiTheme="minorHAnsi" w:cstheme="minorHAnsi"/>
                                <w:b/>
                                <w:bCs/>
                                <w:color w:val="000000"/>
                                <w:lang w:val="sl-SI"/>
                              </w:rPr>
                              <w:t>C5</w:t>
                            </w:r>
                          </w:p>
                          <w:p w14:paraId="301941D9" w14:textId="77777777" w:rsidR="0090114D" w:rsidRPr="00E82BA7" w:rsidRDefault="0090114D" w:rsidP="00E82BA7">
                            <w:pPr>
                              <w:spacing w:before="60"/>
                              <w:jc w:val="right"/>
                              <w:rPr>
                                <w:rFonts w:asciiTheme="minorHAnsi" w:hAnsiTheme="minorHAnsi" w:cstheme="minorHAnsi"/>
                                <w:color w:val="000000"/>
                                <w:sz w:val="20"/>
                                <w:szCs w:val="20"/>
                              </w:rPr>
                            </w:pPr>
                            <w:r w:rsidRPr="00E82BA7">
                              <w:rPr>
                                <w:rFonts w:asciiTheme="minorHAnsi" w:hAnsiTheme="minorHAnsi" w:cstheme="minorHAnsi"/>
                                <w:color w:val="000000"/>
                                <w:sz w:val="20"/>
                                <w:szCs w:val="20"/>
                              </w:rPr>
                              <w:t>OSNIVATI AGENCIJU ZA SAJBER SIGURNOST</w:t>
                            </w:r>
                          </w:p>
                          <w:p w14:paraId="53FFE4BE" w14:textId="77777777" w:rsidR="0090114D" w:rsidRPr="00E82BA7" w:rsidRDefault="0090114D" w:rsidP="00E82BA7">
                            <w:pPr>
                              <w:spacing w:before="60"/>
                              <w:jc w:val="right"/>
                              <w:rPr>
                                <w:rFonts w:asciiTheme="minorHAnsi" w:hAnsiTheme="minorHAnsi" w:cstheme="minorHAnsi"/>
                                <w:color w:val="000000"/>
                                <w:sz w:val="20"/>
                                <w:szCs w:val="20"/>
                              </w:rPr>
                            </w:pPr>
                            <w:r w:rsidRPr="00E82BA7">
                              <w:rPr>
                                <w:rFonts w:asciiTheme="minorHAnsi" w:hAnsiTheme="minorHAnsi" w:cstheme="minorHAnsi"/>
                                <w:color w:val="000000"/>
                                <w:sz w:val="20"/>
                                <w:szCs w:val="20"/>
                              </w:rPr>
                              <w:t>JAČATI NACIONALNI CERT</w:t>
                            </w:r>
                          </w:p>
                          <w:p w14:paraId="1AF72EBC" w14:textId="77777777" w:rsidR="0090114D" w:rsidRPr="00E82BA7" w:rsidRDefault="0090114D" w:rsidP="00E82BA7">
                            <w:pPr>
                              <w:spacing w:before="60"/>
                              <w:jc w:val="right"/>
                              <w:rPr>
                                <w:rFonts w:asciiTheme="minorHAnsi" w:hAnsiTheme="minorHAnsi" w:cstheme="minorHAnsi"/>
                                <w:color w:val="000000"/>
                                <w:sz w:val="20"/>
                                <w:szCs w:val="20"/>
                              </w:rPr>
                            </w:pPr>
                            <w:r w:rsidRPr="00E82BA7">
                              <w:rPr>
                                <w:rFonts w:asciiTheme="minorHAnsi" w:hAnsiTheme="minorHAnsi" w:cstheme="minorHAnsi"/>
                                <w:color w:val="000000"/>
                                <w:sz w:val="20"/>
                                <w:szCs w:val="20"/>
                              </w:rPr>
                              <w:t>I</w:t>
                            </w:r>
                          </w:p>
                          <w:p w14:paraId="0E94287C" w14:textId="0FB516F1" w:rsidR="0090114D" w:rsidRPr="00CB01E3" w:rsidRDefault="0090114D" w:rsidP="00E82BA7">
                            <w:pPr>
                              <w:spacing w:before="60"/>
                              <w:jc w:val="right"/>
                              <w:rPr>
                                <w:rFonts w:asciiTheme="minorHAnsi" w:hAnsiTheme="minorHAnsi" w:cstheme="minorHAnsi"/>
                                <w:color w:val="000000"/>
                                <w:sz w:val="20"/>
                                <w:szCs w:val="20"/>
                              </w:rPr>
                            </w:pPr>
                            <w:r w:rsidRPr="00E82BA7">
                              <w:rPr>
                                <w:rFonts w:asciiTheme="minorHAnsi" w:hAnsiTheme="minorHAnsi" w:cstheme="minorHAnsi"/>
                                <w:color w:val="000000"/>
                                <w:sz w:val="20"/>
                                <w:szCs w:val="20"/>
                              </w:rPr>
                              <w:t>OSNIVANJE DRUGIH SEKTORSKIH CERTOVA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06D0CE" id="Polje z besedilom 14" o:spid="_x0000_s1031" type="#_x0000_t202" style="position:absolute;left:0;text-align:left;margin-left:197.2pt;margin-top:27.95pt;width:248.4pt;height:90.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" fillcolor="#dedede [2894]" stroked="f" strokeweight=".5pt">
                <v:textbox>
                  <w:txbxContent>
                    <w:p w14:paraId="3120896D" w14:textId="1673D49B" w:rsidR="0090114D" w:rsidRPr="00791048" w:rsidRDefault="0090114D" w:rsidP="00E82BA7">
                      <w:pPr>
                        <w:spacing w:before="60" w:line="4" w:lineRule="atLeast"/>
                        <w:jc w:val="right"/>
                        <w:rPr>
                          <w:rFonts w:asciiTheme="minorHAnsi" w:hAnsiTheme="minorHAnsi" w:cstheme="minorHAnsi"/>
                          <w:b/>
                          <w:bCs/>
                          <w:color w:val="000000"/>
                          <w:lang w:val="sl-SI"/>
                        </w:rPr>
                      </w:pPr>
                      <w:r w:rsidRPr="00791048">
                        <w:rPr>
                          <w:rFonts w:asciiTheme="minorHAnsi" w:hAnsiTheme="minorHAnsi" w:cstheme="minorHAnsi"/>
                          <w:b/>
                          <w:bCs/>
                          <w:color w:val="000000"/>
                          <w:lang w:val="sl-SI"/>
                        </w:rPr>
                        <w:t>GLAVNA POSTIGNUĆA S</w:t>
                      </w:r>
                      <w:r>
                        <w:rPr>
                          <w:rFonts w:asciiTheme="minorHAnsi" w:hAnsiTheme="minorHAnsi" w:cstheme="minorHAnsi"/>
                          <w:b/>
                          <w:bCs/>
                          <w:color w:val="000000"/>
                          <w:lang w:val="sl-SI"/>
                        </w:rPr>
                        <w:t>C5</w:t>
                      </w:r>
                    </w:p>
                    <w:p w14:paraId="301941D9" w14:textId="77777777" w:rsidR="0090114D" w:rsidRPr="00E82BA7" w:rsidRDefault="0090114D" w:rsidP="00E82BA7">
                      <w:pPr>
                        <w:spacing w:before="60"/>
                        <w:jc w:val="right"/>
                        <w:rPr>
                          <w:rFonts w:asciiTheme="minorHAnsi" w:hAnsiTheme="minorHAnsi" w:cstheme="minorHAnsi"/>
                          <w:color w:val="000000"/>
                          <w:sz w:val="20"/>
                          <w:szCs w:val="20"/>
                        </w:rPr>
                      </w:pPr>
                      <w:r w:rsidRPr="00E82BA7">
                        <w:rPr>
                          <w:rFonts w:asciiTheme="minorHAnsi" w:hAnsiTheme="minorHAnsi" w:cstheme="minorHAnsi"/>
                          <w:color w:val="000000"/>
                          <w:sz w:val="20"/>
                          <w:szCs w:val="20"/>
                        </w:rPr>
                        <w:t>OSNIVATI AGENCIJU ZA SAJBER SIGURNOST</w:t>
                      </w:r>
                    </w:p>
                    <w:p w14:paraId="53FFE4BE" w14:textId="77777777" w:rsidR="0090114D" w:rsidRPr="00E82BA7" w:rsidRDefault="0090114D" w:rsidP="00E82BA7">
                      <w:pPr>
                        <w:spacing w:before="60"/>
                        <w:jc w:val="right"/>
                        <w:rPr>
                          <w:rFonts w:asciiTheme="minorHAnsi" w:hAnsiTheme="minorHAnsi" w:cstheme="minorHAnsi"/>
                          <w:color w:val="000000"/>
                          <w:sz w:val="20"/>
                          <w:szCs w:val="20"/>
                        </w:rPr>
                      </w:pPr>
                      <w:r w:rsidRPr="00E82BA7">
                        <w:rPr>
                          <w:rFonts w:asciiTheme="minorHAnsi" w:hAnsiTheme="minorHAnsi" w:cstheme="minorHAnsi"/>
                          <w:color w:val="000000"/>
                          <w:sz w:val="20"/>
                          <w:szCs w:val="20"/>
                        </w:rPr>
                        <w:t>JAČATI NACIONALNI CERT</w:t>
                      </w:r>
                    </w:p>
                    <w:p w14:paraId="1AF72EBC" w14:textId="77777777" w:rsidR="0090114D" w:rsidRPr="00E82BA7" w:rsidRDefault="0090114D" w:rsidP="00E82BA7">
                      <w:pPr>
                        <w:spacing w:before="60"/>
                        <w:jc w:val="right"/>
                        <w:rPr>
                          <w:rFonts w:asciiTheme="minorHAnsi" w:hAnsiTheme="minorHAnsi" w:cstheme="minorHAnsi"/>
                          <w:color w:val="000000"/>
                          <w:sz w:val="20"/>
                          <w:szCs w:val="20"/>
                        </w:rPr>
                      </w:pPr>
                      <w:r w:rsidRPr="00E82BA7">
                        <w:rPr>
                          <w:rFonts w:asciiTheme="minorHAnsi" w:hAnsiTheme="minorHAnsi" w:cstheme="minorHAnsi"/>
                          <w:color w:val="000000"/>
                          <w:sz w:val="20"/>
                          <w:szCs w:val="20"/>
                        </w:rPr>
                        <w:t>I</w:t>
                      </w:r>
                    </w:p>
                    <w:p w14:paraId="0E94287C" w14:textId="0FB516F1" w:rsidR="0090114D" w:rsidRPr="00CB01E3" w:rsidRDefault="0090114D" w:rsidP="00E82BA7">
                      <w:pPr>
                        <w:spacing w:before="60"/>
                        <w:jc w:val="right"/>
                        <w:rPr>
                          <w:rFonts w:asciiTheme="minorHAnsi" w:hAnsiTheme="minorHAnsi" w:cstheme="minorHAnsi"/>
                          <w:color w:val="000000"/>
                          <w:sz w:val="20"/>
                          <w:szCs w:val="20"/>
                        </w:rPr>
                      </w:pPr>
                      <w:r w:rsidRPr="00E82BA7">
                        <w:rPr>
                          <w:rFonts w:asciiTheme="minorHAnsi" w:hAnsiTheme="minorHAnsi" w:cstheme="minorHAnsi"/>
                          <w:color w:val="000000"/>
                          <w:sz w:val="20"/>
                          <w:szCs w:val="20"/>
                        </w:rPr>
                        <w:t>OSNIVANJE DRUGIH SEKTORSKIH CERTOVA</w:t>
                      </w:r>
                    </w:p>
                  </w:txbxContent>
                </v:textbox>
                <w10:wrap type="square" anchorx="margin"/>
              </v:shape>
            </w:pict>
          </mc:Fallback>
        </mc:AlternateContent>
      </w:r>
      <w:r w:rsidR="00A4639B" w:rsidRPr="0090114D">
        <w:rPr>
          <w:color w:val="0070C0"/>
          <w:lang w:val="bs-Latn-BA"/>
        </w:rPr>
        <w:t>Peti strateški cilj (</w:t>
      </w:r>
      <w:r w:rsidR="00791048" w:rsidRPr="0090114D">
        <w:rPr>
          <w:color w:val="0070C0"/>
          <w:lang w:val="bs-Latn-BA"/>
        </w:rPr>
        <w:t>SC5</w:t>
      </w:r>
      <w:r w:rsidR="00A4639B" w:rsidRPr="0090114D">
        <w:rPr>
          <w:color w:val="0070C0"/>
          <w:lang w:val="bs-Latn-BA"/>
        </w:rPr>
        <w:t xml:space="preserve">) </w:t>
      </w:r>
      <w:r w:rsidR="00E82BA7" w:rsidRPr="0090114D">
        <w:rPr>
          <w:lang w:val="bs-Latn-BA"/>
        </w:rPr>
        <w:t>“Održivi</w:t>
      </w:r>
      <w:r w:rsidR="00A4639B" w:rsidRPr="0090114D">
        <w:rPr>
          <w:u w:val="single"/>
          <w:lang w:val="bs-Latn-BA"/>
        </w:rPr>
        <w:t xml:space="preserve"> ekosistem sajber bezbjednosti </w:t>
      </w:r>
      <w:r w:rsidR="00A4639B" w:rsidRPr="0090114D">
        <w:rPr>
          <w:lang w:val="bs-Latn-BA"/>
        </w:rPr>
        <w:t>” sastoji se od 4 specifična cilja i 9 preporučenih indikativnih aktivnosti. Fokus je stavljen na otpornost na sajber bezbjednost, svijest i kompetencije o sajber bezbjednosti, zaštitu i održivost digitalno zavisnih kritičnih infrastruktura, te uspostavljanje nacionalnog okvira zrelosti za sajber bezbjednost kroz razvoj i unapređenje regulatornog okvira.</w:t>
      </w:r>
    </w:p>
    <w:p w14:paraId="00B636B2" w14:textId="2BCD4F57" w:rsidR="00DE1501" w:rsidRPr="0090114D" w:rsidRDefault="00DE1501" w:rsidP="00CB01E3">
      <w:pPr>
        <w:spacing w:after="200" w:line="276" w:lineRule="auto"/>
        <w:rPr>
          <w:b/>
          <w:bCs/>
          <w:sz w:val="26"/>
          <w:szCs w:val="26"/>
          <w:lang w:val="bs-Latn-BA"/>
        </w:rPr>
      </w:pPr>
      <w:r w:rsidRPr="0090114D">
        <w:rPr>
          <w:b/>
          <w:bCs/>
          <w:sz w:val="26"/>
          <w:szCs w:val="26"/>
          <w:lang w:val="bs-Latn-BA"/>
        </w:rPr>
        <w:t>1.4. Ključne preporuke vezane za sektor</w:t>
      </w:r>
    </w:p>
    <w:p w14:paraId="695D057B" w14:textId="32BA5F70" w:rsidR="0013532F" w:rsidRPr="0090114D" w:rsidRDefault="0013532F" w:rsidP="0013532F">
      <w:pPr>
        <w:pStyle w:val="Default"/>
        <w:spacing w:after="120" w:line="288" w:lineRule="auto"/>
        <w:jc w:val="both"/>
        <w:rPr>
          <w:lang w:val="bs-Latn-BA"/>
        </w:rPr>
      </w:pPr>
      <w:r w:rsidRPr="0090114D">
        <w:rPr>
          <w:lang w:val="bs-Latn-BA"/>
        </w:rPr>
        <w:t>IKT je jedan od ključnih sektora na Kosovu, ali dok je ovaj sektor dobro razvijen, ostaju praznine u vezi sa digitalnom transformacijom zemlje. Potreban je značajan porast u digitalizaciji kompanija i pojačani angažman građana u digitalnoj ekonomiji. Stoga povećanje upotrebe e-usluga u poslovanju i među građanima predstavlja ključna područja intervencije koja se obrađuju u ovoj strategiji. Kosovo je dostiglo veoma visok nivo korišćenja interneta među građanima; međutim, priroda ove upotrebe još uvijek zahtijeva određeni razvoj. Budući da većina kompanija spada u kategoriju malih i srednjih preduzeća, fokus mora biti i na ovom segmentu.</w:t>
      </w:r>
    </w:p>
    <w:p w14:paraId="30A83014" w14:textId="77777777" w:rsidR="00285A31" w:rsidRPr="0090114D" w:rsidRDefault="00285A31" w:rsidP="00285A31">
      <w:pPr>
        <w:pStyle w:val="Default"/>
        <w:spacing w:after="120" w:line="288" w:lineRule="auto"/>
        <w:jc w:val="both"/>
        <w:rPr>
          <w:lang w:val="bs-Latn-BA"/>
        </w:rPr>
      </w:pPr>
      <w:r w:rsidRPr="0090114D">
        <w:rPr>
          <w:lang w:val="bs-Latn-BA"/>
        </w:rPr>
        <w:t>Da bismo napredovali ka gigabitnoj povezanosti i omogućili korišćenje sve naprednijih tehnologija i usluga, sada je potrebno dodatno unaprediti performanse širokopojasnih mreža na takozvanu „gigabitnu povezanost“. Iako je upotreba mobilne telefonije dostigla vrlo visok nivo penetracije, mobilne mreže pate i od nedostatka kapaciteta i od niske kvalitete usluge, uglavnom zbog nedostatka frekvencija. Jedan od ključnih izazova za budućnost u vezi sa povezivanjem mobilnih mreža biće nadogradnja ovih mreža na 5G mreže sledeće generacije kao temelj za ekonomski razvoj Kosova.</w:t>
      </w:r>
    </w:p>
    <w:p w14:paraId="3F493FE4" w14:textId="5B8F9590" w:rsidR="00285A31" w:rsidRPr="0090114D" w:rsidRDefault="00285A31" w:rsidP="00285A31">
      <w:pPr>
        <w:pStyle w:val="Default"/>
        <w:spacing w:after="120" w:line="288" w:lineRule="auto"/>
        <w:jc w:val="both"/>
        <w:rPr>
          <w:lang w:val="bs-Latn-BA"/>
        </w:rPr>
      </w:pPr>
      <w:r w:rsidRPr="0090114D">
        <w:rPr>
          <w:lang w:val="bs-Latn-BA"/>
        </w:rPr>
        <w:t xml:space="preserve">Od izrade prethodne Digitalne agende (DA 2013-2020), mnogo se promijenilo u pogledu tehnologije i razvoja digitalnih društava. Mnoge od ovih promjena obrađene su u politikama Evropske unije. EU je uvela politike koje pokreću razvoj digitalizacije državnih usluga. </w:t>
      </w:r>
      <w:r w:rsidR="00263EEC" w:rsidRPr="0090114D">
        <w:rPr>
          <w:i/>
          <w:iCs/>
          <w:lang w:val="bs-Latn-BA"/>
        </w:rPr>
        <w:t xml:space="preserve">E-uprava </w:t>
      </w:r>
      <w:r w:rsidRPr="0090114D">
        <w:rPr>
          <w:lang w:val="bs-Latn-BA"/>
        </w:rPr>
        <w:t xml:space="preserve">je sada centralno načelo digitalne transformacije društava, stoga se priprema nova kosovska strategija e-Uprave. Razvoj </w:t>
      </w:r>
      <w:r w:rsidRPr="0090114D">
        <w:rPr>
          <w:i/>
          <w:iCs/>
          <w:lang w:val="bs-Latn-BA"/>
        </w:rPr>
        <w:t xml:space="preserve">e-trgovine </w:t>
      </w:r>
      <w:r w:rsidRPr="0090114D">
        <w:rPr>
          <w:lang w:val="bs-Latn-BA"/>
        </w:rPr>
        <w:t xml:space="preserve">i usluga </w:t>
      </w:r>
      <w:r w:rsidRPr="0090114D">
        <w:rPr>
          <w:i/>
          <w:iCs/>
          <w:lang w:val="bs-Latn-BA"/>
        </w:rPr>
        <w:t xml:space="preserve">e-uprave </w:t>
      </w:r>
      <w:r w:rsidRPr="0090114D">
        <w:rPr>
          <w:lang w:val="bs-Latn-BA"/>
        </w:rPr>
        <w:t>poboljšat će prirodu korištenja interneta i povećati angažman u digitalnom svijetu. S tim u vezi je i potreba da se razvijaju digitalne vještine građana, da se promovira cjeloživotno učenje, digitalna inkluzija i privatno javno partnerstvo (JPP) u ovoj oblasti.</w:t>
      </w:r>
    </w:p>
    <w:p w14:paraId="7824D262" w14:textId="46A02C88" w:rsidR="00285A31" w:rsidRPr="0090114D" w:rsidRDefault="005E4B11" w:rsidP="00285A31">
      <w:pPr>
        <w:pStyle w:val="Default"/>
        <w:spacing w:after="120" w:line="288" w:lineRule="auto"/>
        <w:jc w:val="both"/>
        <w:rPr>
          <w:lang w:val="bs-Latn-BA"/>
        </w:rPr>
      </w:pPr>
      <w:r w:rsidRPr="0090114D">
        <w:rPr>
          <w:lang w:val="bs-Latn-BA"/>
        </w:rPr>
        <w:t>DAK 2030</w:t>
      </w:r>
      <w:r w:rsidR="00285A31" w:rsidRPr="0090114D">
        <w:rPr>
          <w:lang w:val="bs-Latn-BA"/>
        </w:rPr>
        <w:t xml:space="preserve"> je usklađen sa </w:t>
      </w:r>
      <w:r w:rsidR="00E82BA7" w:rsidRPr="0090114D">
        <w:rPr>
          <w:i/>
          <w:iCs/>
          <w:lang w:val="bs-Latn-BA"/>
        </w:rPr>
        <w:t>S</w:t>
      </w:r>
      <w:r w:rsidR="00285A31" w:rsidRPr="0090114D">
        <w:rPr>
          <w:i/>
          <w:iCs/>
          <w:lang w:val="bs-Latn-BA"/>
        </w:rPr>
        <w:t>trateškim</w:t>
      </w:r>
      <w:r w:rsidR="00E82BA7" w:rsidRPr="0090114D">
        <w:rPr>
          <w:lang w:val="bs-Latn-BA"/>
        </w:rPr>
        <w:t xml:space="preserve"> </w:t>
      </w:r>
      <w:r w:rsidR="00E82BA7" w:rsidRPr="0090114D">
        <w:rPr>
          <w:i/>
          <w:iCs/>
          <w:lang w:val="bs-Latn-BA"/>
        </w:rPr>
        <w:t>Strategija obrazovanja 2022-2026</w:t>
      </w:r>
      <w:r w:rsidR="00285A31" w:rsidRPr="0090114D">
        <w:rPr>
          <w:i/>
          <w:iCs/>
          <w:lang w:val="bs-Latn-BA"/>
        </w:rPr>
        <w:t xml:space="preserve"> </w:t>
      </w:r>
      <w:r w:rsidR="00285A31" w:rsidRPr="0090114D">
        <w:rPr>
          <w:lang w:val="bs-Latn-BA"/>
        </w:rPr>
        <w:t xml:space="preserve">koji je razvijen da unapredi digitalne veštine svih nivoa učenika i studenata i da poveća dostupnost visokokvalifikovane radne snage za IKT. Kako sektor istraživanja i razvoja na Kosovu prima najmanje ulaganja u regionu, poseban naglasak treba staviti na razvoj povoljnog okruženja za istraživanje i razvoj. </w:t>
      </w:r>
      <w:r w:rsidR="00110E0E" w:rsidRPr="0090114D">
        <w:rPr>
          <w:lang w:val="bs-Latn-BA"/>
        </w:rPr>
        <w:t xml:space="preserve">Strateški pristup razvoju zasnovanom na podacima i uvođenje veštačke inteligencije biće od ključnog </w:t>
      </w:r>
      <w:r w:rsidR="00E82BA7" w:rsidRPr="0090114D">
        <w:rPr>
          <w:lang w:val="bs-Latn-BA"/>
        </w:rPr>
        <w:t>značaja.</w:t>
      </w:r>
    </w:p>
    <w:p w14:paraId="37A80186" w14:textId="4607236B" w:rsidR="00285A31" w:rsidRPr="0090114D" w:rsidRDefault="00285A31" w:rsidP="00285A31">
      <w:pPr>
        <w:pStyle w:val="Default"/>
        <w:spacing w:after="120" w:line="288" w:lineRule="auto"/>
        <w:jc w:val="both"/>
        <w:rPr>
          <w:lang w:val="bs-Latn-BA"/>
        </w:rPr>
      </w:pPr>
      <w:r w:rsidRPr="0090114D">
        <w:rPr>
          <w:lang w:val="bs-Latn-BA"/>
        </w:rPr>
        <w:lastRenderedPageBreak/>
        <w:t xml:space="preserve">Evropska unija je prepoznala važnost sajber sigurnosti kada su </w:t>
      </w:r>
      <w:r w:rsidR="00110E0E" w:rsidRPr="0090114D">
        <w:rPr>
          <w:lang w:val="bs-Latn-BA"/>
        </w:rPr>
        <w:t>veliki podaci, analitika podataka i obrada podataka ključni za digitalnu transformaciju. Upotreba e-usluga snažno je povezana sa sigurnošću mreža i usluga, dok je povjerenje jedan od ključnih faktora u korištenju interneta i usluga kako za građane tako i za privredu. Parlament je usvojio Zakon o sajber bezbednosti, a Vlada Kosova priprema novu Nacionalnu strategiju za sajber bezbednost.</w:t>
      </w:r>
    </w:p>
    <w:p w14:paraId="434F3856" w14:textId="77777777" w:rsidR="005E1626" w:rsidRPr="0090114D" w:rsidRDefault="00E82F90" w:rsidP="00921BAE">
      <w:pPr>
        <w:pStyle w:val="Default"/>
        <w:spacing w:after="120" w:line="288" w:lineRule="auto"/>
        <w:jc w:val="both"/>
        <w:rPr>
          <w:lang w:val="bs-Latn-BA"/>
        </w:rPr>
      </w:pPr>
      <w:r w:rsidRPr="0090114D">
        <w:rPr>
          <w:lang w:val="bs-Latn-BA"/>
        </w:rPr>
        <w:t xml:space="preserve">Konačno, mreže vrlo velikog kapaciteta sa pouzdanim QoS-om su od najveće važnosti za razvoj budućih digitalnih usluga. Povezivanje je identificirano kao jedan od 4 digitalna vodećih modela </w:t>
      </w:r>
      <w:r w:rsidR="005E1626" w:rsidRPr="0090114D">
        <w:rPr>
          <w:i/>
          <w:iCs/>
          <w:lang w:val="bs-Latn-BA"/>
        </w:rPr>
        <w:t xml:space="preserve">digitalnog kompasa EU </w:t>
      </w:r>
      <w:r w:rsidR="005E1626" w:rsidRPr="0090114D">
        <w:rPr>
          <w:lang w:val="bs-Latn-BA"/>
        </w:rPr>
        <w:t xml:space="preserve">s kojim je Evropska komisija predstavila svoju viziju digitalne transformacije Evrope do 2030. godine – takozvane digitalne decenije EU (vidi </w:t>
      </w:r>
      <w:r w:rsidR="008451E1" w:rsidRPr="0090114D">
        <w:rPr>
          <w:bCs/>
          <w:lang w:val="bs-Latn-BA"/>
        </w:rPr>
        <w:t xml:space="preserve">sliku 1 </w:t>
      </w:r>
      <w:r w:rsidR="008451E1" w:rsidRPr="0090114D">
        <w:rPr>
          <w:lang w:val="bs-Latn-BA"/>
        </w:rPr>
        <w:t>). Buduća upotreba usluga na Kosovu zahteva izuzetno visok kapacitet širokopojasnog povezivanja, nisko kašnjenje i konekciju za ogroman broj uređaja.</w:t>
      </w:r>
    </w:p>
    <w:p w14:paraId="51312018" w14:textId="77777777" w:rsidR="00C21928" w:rsidRPr="0090114D" w:rsidRDefault="008451E1" w:rsidP="00921BAE">
      <w:pPr>
        <w:pStyle w:val="Default"/>
        <w:spacing w:after="120" w:line="288" w:lineRule="auto"/>
        <w:jc w:val="both"/>
        <w:rPr>
          <w:sz w:val="23"/>
          <w:szCs w:val="23"/>
          <w:lang w:val="bs-Latn-BA"/>
        </w:rPr>
      </w:pPr>
      <w:r w:rsidRPr="0090114D">
        <w:rPr>
          <w:noProof/>
          <w:sz w:val="23"/>
          <w:szCs w:val="23"/>
        </w:rPr>
        <w:drawing>
          <wp:inline distT="0" distB="0" distL="0" distR="0" wp14:anchorId="740F2DE8" wp14:editId="05610210">
            <wp:extent cx="5911215" cy="2825099"/>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7866" cy="2833057"/>
                    </a:xfrm>
                    <a:prstGeom prst="rect">
                      <a:avLst/>
                    </a:prstGeom>
                    <a:noFill/>
                    <a:ln>
                      <a:noFill/>
                    </a:ln>
                  </pic:spPr>
                </pic:pic>
              </a:graphicData>
            </a:graphic>
          </wp:inline>
        </w:drawing>
      </w:r>
    </w:p>
    <w:p w14:paraId="64A9254A" w14:textId="1AE68C3A" w:rsidR="00C21928" w:rsidRPr="0090114D" w:rsidRDefault="00C21928" w:rsidP="00C21928">
      <w:pPr>
        <w:pStyle w:val="Default"/>
        <w:spacing w:after="120" w:line="288" w:lineRule="auto"/>
        <w:jc w:val="center"/>
        <w:rPr>
          <w:sz w:val="22"/>
          <w:szCs w:val="22"/>
          <w:lang w:val="bs-Latn-BA"/>
        </w:rPr>
      </w:pPr>
      <w:r w:rsidRPr="0090114D">
        <w:rPr>
          <w:bCs/>
          <w:sz w:val="22"/>
          <w:szCs w:val="22"/>
          <w:lang w:val="bs-Latn-BA"/>
        </w:rPr>
        <w:t xml:space="preserve">Fig.1 </w:t>
      </w:r>
      <w:r w:rsidR="00BF16A7" w:rsidRPr="0090114D">
        <w:rPr>
          <w:sz w:val="22"/>
          <w:szCs w:val="22"/>
          <w:lang w:val="bs-Latn-BA"/>
        </w:rPr>
        <w:t>. Digitalni kompas 2030 (EU, mart 2021.)</w:t>
      </w:r>
    </w:p>
    <w:p w14:paraId="4808694A" w14:textId="77777777" w:rsidR="00BC4D49" w:rsidRPr="0090114D" w:rsidRDefault="008C3B24" w:rsidP="00FF0DBA">
      <w:pPr>
        <w:pStyle w:val="Heading1"/>
        <w:spacing w:before="0" w:after="240"/>
        <w:ind w:left="357" w:hanging="357"/>
        <w:rPr>
          <w:rFonts w:ascii="Times New Roman" w:hAnsi="Times New Roman" w:cs="Times New Roman"/>
          <w:lang w:val="bs-Latn-BA"/>
        </w:rPr>
      </w:pPr>
      <w:bookmarkStart w:id="5" w:name="_Toc101864952"/>
      <w:bookmarkEnd w:id="3"/>
      <w:r w:rsidRPr="0090114D">
        <w:rPr>
          <w:rFonts w:ascii="Times New Roman" w:hAnsi="Times New Roman" w:cs="Times New Roman"/>
          <w:lang w:val="bs-Latn-BA"/>
        </w:rPr>
        <w:lastRenderedPageBreak/>
        <w:t>Uvod</w:t>
      </w:r>
      <w:bookmarkEnd w:id="5"/>
    </w:p>
    <w:p w14:paraId="05BC1AD2" w14:textId="5188CAE5" w:rsidR="001A7FFE" w:rsidRPr="0090114D" w:rsidRDefault="00BE1529" w:rsidP="001A7FFE">
      <w:pPr>
        <w:pStyle w:val="Default"/>
        <w:spacing w:after="120" w:line="288" w:lineRule="auto"/>
        <w:jc w:val="both"/>
        <w:rPr>
          <w:lang w:val="bs-Latn-BA"/>
        </w:rPr>
      </w:pPr>
      <w:r w:rsidRPr="0090114D">
        <w:rPr>
          <w:lang w:val="bs-Latn-BA"/>
        </w:rPr>
        <w:t xml:space="preserve">Sa novom </w:t>
      </w:r>
      <w:r w:rsidR="005519E2" w:rsidRPr="0090114D">
        <w:rPr>
          <w:i/>
          <w:iCs/>
          <w:lang w:val="bs-Latn-BA"/>
        </w:rPr>
        <w:t>Digitalnom agendom Kosova 2030</w:t>
      </w:r>
      <w:r w:rsidR="00110E0E" w:rsidRPr="0090114D">
        <w:rPr>
          <w:lang w:val="bs-Latn-BA"/>
        </w:rPr>
        <w:t xml:space="preserve">, Kosovo će iskoristiti mogućnosti razvoja naprednih IKT tehnologija da postane napredna digitalna ekonomija i društvo i da podrži ekonomski rast i jačanje nacionalne konkurentnosti. </w:t>
      </w:r>
      <w:r w:rsidR="005E4B11" w:rsidRPr="0090114D">
        <w:rPr>
          <w:lang w:val="bs-Latn-BA"/>
        </w:rPr>
        <w:t>DAK 2030</w:t>
      </w:r>
      <w:r w:rsidR="00110E0E" w:rsidRPr="0090114D">
        <w:rPr>
          <w:lang w:val="bs-Latn-BA"/>
        </w:rPr>
        <w:t xml:space="preserve"> je sveobuhvatna nacionalna digitalna agenda, u skladu sa </w:t>
      </w:r>
      <w:r w:rsidR="001A7FFE" w:rsidRPr="0090114D">
        <w:rPr>
          <w:i/>
          <w:iCs/>
          <w:lang w:val="bs-Latn-BA"/>
        </w:rPr>
        <w:t>Politikom sektora elektronskih komunikacija –</w:t>
      </w:r>
      <w:r w:rsidR="001A7FFE" w:rsidRPr="0090114D">
        <w:rPr>
          <w:lang w:val="bs-Latn-BA"/>
        </w:rPr>
        <w:t xml:space="preserve"> </w:t>
      </w:r>
      <w:r w:rsidR="001A7FFE" w:rsidRPr="0090114D">
        <w:rPr>
          <w:i/>
          <w:iCs/>
          <w:lang w:val="bs-Latn-BA"/>
        </w:rPr>
        <w:t xml:space="preserve">Digitalna </w:t>
      </w:r>
      <w:r w:rsidR="0082081C" w:rsidRPr="0090114D">
        <w:rPr>
          <w:i/>
          <w:iCs/>
          <w:lang w:val="bs-Latn-BA"/>
        </w:rPr>
        <w:t xml:space="preserve">Agenda </w:t>
      </w:r>
      <w:r w:rsidR="001A7FFE" w:rsidRPr="0090114D">
        <w:rPr>
          <w:i/>
          <w:iCs/>
          <w:lang w:val="bs-Latn-BA"/>
        </w:rPr>
        <w:t>za Kosovo 2013-2020</w:t>
      </w:r>
      <w:r w:rsidR="001A7FFE" w:rsidRPr="0090114D">
        <w:rPr>
          <w:lang w:val="bs-Latn-BA"/>
        </w:rPr>
        <w:t>, usvojena 2013. godine kao srednjoročna i dugoročna politika sektora elektronskih komunikacija Vlade Kosova.</w:t>
      </w:r>
    </w:p>
    <w:p w14:paraId="1C5DA316" w14:textId="51DC0EE2" w:rsidR="00C41EFA" w:rsidRPr="0090114D" w:rsidRDefault="00C41EFA" w:rsidP="00C41EFA">
      <w:pPr>
        <w:pStyle w:val="Default"/>
        <w:spacing w:after="120" w:line="288" w:lineRule="auto"/>
        <w:jc w:val="both"/>
        <w:rPr>
          <w:lang w:val="bs-Latn-BA"/>
        </w:rPr>
      </w:pPr>
      <w:r w:rsidRPr="0090114D">
        <w:rPr>
          <w:lang w:val="bs-Latn-BA"/>
        </w:rPr>
        <w:t>Prioriteti prethodne Digitalne agende (DA</w:t>
      </w:r>
      <w:r w:rsidR="0082081C" w:rsidRPr="0090114D">
        <w:rPr>
          <w:lang w:val="bs-Latn-BA"/>
        </w:rPr>
        <w:t>K</w:t>
      </w:r>
      <w:r w:rsidRPr="0090114D">
        <w:rPr>
          <w:lang w:val="bs-Latn-BA"/>
        </w:rPr>
        <w:t xml:space="preserve"> 2013-2020) fokusirali su se na razvoj IKT infrastrukture, razvoj elektronskog sadržaja i usluga i promociju njihovog korišćenja, kao i unapređenje digitalnih veština građana Kosova. Ovakvi ciljevi i dalje su među ključnim elementima </w:t>
      </w:r>
      <w:r w:rsidR="005E4B11" w:rsidRPr="0090114D">
        <w:rPr>
          <w:lang w:val="bs-Latn-BA"/>
        </w:rPr>
        <w:t>DAK 2030</w:t>
      </w:r>
      <w:r w:rsidRPr="0090114D">
        <w:rPr>
          <w:lang w:val="bs-Latn-BA"/>
        </w:rPr>
        <w:t xml:space="preserve">. Naime, proces postizanja digitalne transformacije je dugoročan program koji često zahtijeva preispitivanje i ažuriranje kako bi se prilagodio novim izazovima i prilikama. Na nivou Evropske unije slični ciljevi postoje u pogledu novog </w:t>
      </w:r>
      <w:r w:rsidR="00E025F0" w:rsidRPr="0090114D">
        <w:rPr>
          <w:i/>
          <w:iCs/>
          <w:lang w:val="bs-Latn-BA"/>
        </w:rPr>
        <w:t xml:space="preserve">Digitalnog kompasa 2030. </w:t>
      </w:r>
      <w:r w:rsidRPr="0090114D">
        <w:rPr>
          <w:lang w:val="bs-Latn-BA"/>
        </w:rPr>
        <w:t>koji se bavi vještinama građana, ICT stručnjacima, sigurnim i značajnim digitalnim infrastrukturama, te digitalizacijom poslovanja i javnog sektora.</w:t>
      </w:r>
    </w:p>
    <w:p w14:paraId="4F4650B1" w14:textId="0233CAF3" w:rsidR="00B54828" w:rsidRPr="0090114D" w:rsidRDefault="00B54828" w:rsidP="00C41EFA">
      <w:pPr>
        <w:pStyle w:val="Default"/>
        <w:spacing w:after="120" w:line="288" w:lineRule="auto"/>
        <w:jc w:val="both"/>
        <w:rPr>
          <w:lang w:val="bs-Latn-BA"/>
        </w:rPr>
      </w:pPr>
      <w:r w:rsidRPr="0090114D">
        <w:rPr>
          <w:lang w:val="bs-Latn-BA"/>
        </w:rPr>
        <w:t xml:space="preserve">Strateški ciljevi novog </w:t>
      </w:r>
      <w:r w:rsidR="005E4B11" w:rsidRPr="0090114D">
        <w:rPr>
          <w:lang w:val="bs-Latn-BA"/>
        </w:rPr>
        <w:t>DAK 2030</w:t>
      </w:r>
      <w:r w:rsidRPr="0090114D">
        <w:rPr>
          <w:lang w:val="bs-Latn-BA"/>
        </w:rPr>
        <w:t xml:space="preserve"> su: (1) napredna sigurna digitalna infrastruktura, (2) digitalna transformacija poslovanja, (3) digitalizacija javnih usluga, (4) digitalno kvalifikovano stanovništvo i inovativni R&amp;D ekosistem i (5) održivi ekosistem cyber sigurnosti.</w:t>
      </w:r>
    </w:p>
    <w:p w14:paraId="57927E00" w14:textId="705AA078" w:rsidR="006C77D1" w:rsidRPr="0090114D" w:rsidRDefault="001A7FFE" w:rsidP="001A7FFE">
      <w:pPr>
        <w:pStyle w:val="Default"/>
        <w:spacing w:after="120" w:line="288" w:lineRule="auto"/>
        <w:jc w:val="both"/>
        <w:rPr>
          <w:lang w:val="bs-Latn-BA"/>
        </w:rPr>
      </w:pPr>
      <w:r w:rsidRPr="0090114D">
        <w:rPr>
          <w:lang w:val="bs-Latn-BA"/>
        </w:rPr>
        <w:t>Izradu ovog strateškog dokumenta (</w:t>
      </w:r>
      <w:r w:rsidR="005E4B11" w:rsidRPr="0090114D">
        <w:rPr>
          <w:lang w:val="bs-Latn-BA"/>
        </w:rPr>
        <w:t>DAK 2030</w:t>
      </w:r>
      <w:r w:rsidRPr="0090114D">
        <w:rPr>
          <w:lang w:val="bs-Latn-BA"/>
        </w:rPr>
        <w:t xml:space="preserve">) pokrenulo je Ministarstvo </w:t>
      </w:r>
      <w:r w:rsidR="00890B95" w:rsidRPr="0090114D">
        <w:rPr>
          <w:lang w:val="bs-Latn-BA"/>
        </w:rPr>
        <w:t xml:space="preserve">Ekonomije </w:t>
      </w:r>
      <w:r w:rsidRPr="0090114D">
        <w:rPr>
          <w:lang w:val="bs-Latn-BA"/>
        </w:rPr>
        <w:t xml:space="preserve">(u daljem tekstu: ME) kroz Projekat </w:t>
      </w:r>
      <w:r w:rsidRPr="0090114D">
        <w:rPr>
          <w:i/>
          <w:iCs/>
          <w:lang w:val="bs-Latn-BA"/>
        </w:rPr>
        <w:t xml:space="preserve">digitalne ekonomije Kosova </w:t>
      </w:r>
      <w:r w:rsidRPr="0090114D">
        <w:rPr>
          <w:lang w:val="bs-Latn-BA"/>
        </w:rPr>
        <w:t>(KODE). Projekat KODE ima za cilj poboljšanje pristupa kvalitetnijim i brzim širokopojasnim uslugama, te on-line izvorima znanja, uslugama i tržištima rada među građanima, javnim i akademskim institucijama.</w:t>
      </w:r>
    </w:p>
    <w:p w14:paraId="4457B2EA" w14:textId="7EE331A9" w:rsidR="001A7FFE" w:rsidRPr="0090114D" w:rsidRDefault="001A7FFE" w:rsidP="001A7FFE">
      <w:pPr>
        <w:pStyle w:val="Default"/>
        <w:spacing w:after="120" w:line="288" w:lineRule="auto"/>
        <w:jc w:val="both"/>
        <w:rPr>
          <w:lang w:val="bs-Latn-BA"/>
        </w:rPr>
      </w:pPr>
      <w:r w:rsidRPr="0090114D">
        <w:rPr>
          <w:lang w:val="bs-Latn-BA"/>
        </w:rPr>
        <w:t>Digitalna transformacija privrede i društva direktno utiče na sve građane Kosova. Odražavajući ovu horizontalnu prirodu digitalne transformacije, potrebno je naglasiti međusobnu povezanost ovog dokumenta sa drugim strateškim dokumentima, i nacionalnim razvojnim planovima Kosova, koji se tiču digitalne agende.</w:t>
      </w:r>
    </w:p>
    <w:p w14:paraId="737781D0" w14:textId="07DC8D55" w:rsidR="00E2511C" w:rsidRPr="0090114D" w:rsidRDefault="0082081C" w:rsidP="00921BAE">
      <w:pPr>
        <w:pStyle w:val="Default"/>
        <w:spacing w:after="120" w:line="288" w:lineRule="auto"/>
        <w:jc w:val="both"/>
        <w:rPr>
          <w:lang w:val="bs-Latn-BA"/>
        </w:rPr>
      </w:pPr>
      <w:r w:rsidRPr="0090114D">
        <w:rPr>
          <w:lang w:val="bs-Latn-BA"/>
        </w:rPr>
        <w:t xml:space="preserve">DAK 2030. razvijena je u kontekstu širokog spektra drugih međusektorskih (horizontalnih) agendi i sektorskih (vertikalnih) nacionalnih strategija. </w:t>
      </w:r>
      <w:r w:rsidR="005E4D79" w:rsidRPr="0090114D">
        <w:rPr>
          <w:lang w:val="bs-Latn-BA"/>
        </w:rPr>
        <w:t>Ovaj strateški dokument (</w:t>
      </w:r>
      <w:r w:rsidR="005E4B11" w:rsidRPr="0090114D">
        <w:rPr>
          <w:lang w:val="bs-Latn-BA"/>
        </w:rPr>
        <w:t>DAK 2030</w:t>
      </w:r>
      <w:r w:rsidR="005E4D79" w:rsidRPr="0090114D">
        <w:rPr>
          <w:lang w:val="bs-Latn-BA"/>
        </w:rPr>
        <w:t xml:space="preserve">) ima jaku vezu sa nekoliko dokumenata koji su usko povezani sa vladinim prioritetima, kao što su: </w:t>
      </w:r>
      <w:r w:rsidR="00E2511C" w:rsidRPr="0090114D">
        <w:rPr>
          <w:i/>
          <w:iCs/>
          <w:u w:val="single"/>
          <w:lang w:val="bs-Latn-BA"/>
        </w:rPr>
        <w:t>Vlada</w:t>
      </w:r>
      <w:r w:rsidR="00E2511C" w:rsidRPr="0090114D">
        <w:rPr>
          <w:i/>
          <w:iCs/>
          <w:lang w:val="bs-Latn-BA"/>
        </w:rPr>
        <w:t xml:space="preserve"> </w:t>
      </w:r>
      <w:r w:rsidR="00E2511C" w:rsidRPr="0090114D">
        <w:rPr>
          <w:i/>
          <w:iCs/>
          <w:u w:val="single"/>
          <w:lang w:val="bs-Latn-BA"/>
        </w:rPr>
        <w:t xml:space="preserve">Program 2021-2025 </w:t>
      </w:r>
      <w:r w:rsidR="00D072B6" w:rsidRPr="0090114D">
        <w:rPr>
          <w:lang w:val="bs-Latn-BA"/>
        </w:rPr>
        <w:t xml:space="preserve">(razvijanje IKT infrastrukture i kapaciteta kao potencijala za ekonomski razvoj razvojem digitalne ekonomije i izgradnjom ljudskog kapitala, rad na fiksnoj širokopojasnoj i 5G mobilnoj infrastrukturi; razvoj i implementacija e-ID sistema; obuka mladih u struci informacionih tehnologija i njihovog pristupa mogućnostima zapošljavanja također u online formi, promocija JPP kroz kapitalne projekte); </w:t>
      </w:r>
      <w:r w:rsidR="00E2511C" w:rsidRPr="0090114D">
        <w:rPr>
          <w:i/>
          <w:iCs/>
          <w:u w:val="single"/>
          <w:lang w:val="bs-Latn-BA"/>
        </w:rPr>
        <w:t xml:space="preserve">Program ekonomskih reformi Kosova 2023-2025 </w:t>
      </w:r>
      <w:r w:rsidR="0015486D" w:rsidRPr="0090114D">
        <w:rPr>
          <w:lang w:val="bs-Latn-BA"/>
        </w:rPr>
        <w:t xml:space="preserve">(razvoj ljudskih resursa i podrška preduzećima za njihovu digitalizaciju; prilagođavanje i funkcionalizacija digitalnog tehnološkog parka za potrebe IKT biznisa), </w:t>
      </w:r>
      <w:r w:rsidR="00E2511C" w:rsidRPr="0090114D">
        <w:rPr>
          <w:i/>
          <w:iCs/>
          <w:u w:val="single"/>
          <w:lang w:val="bs-Latn-BA"/>
        </w:rPr>
        <w:t xml:space="preserve">Nacionalna strategija razvoja Kosova 2030 </w:t>
      </w:r>
      <w:r w:rsidR="005349A7" w:rsidRPr="0090114D">
        <w:rPr>
          <w:lang w:val="bs-Latn-BA"/>
        </w:rPr>
        <w:t xml:space="preserve">(razgradnja infrastrukture informacione i komunikacione tehnologije), </w:t>
      </w:r>
      <w:r w:rsidR="00E2511C" w:rsidRPr="0090114D">
        <w:rPr>
          <w:i/>
          <w:iCs/>
          <w:u w:val="single"/>
          <w:lang w:val="bs-Latn-BA"/>
        </w:rPr>
        <w:t xml:space="preserve">Kosovski IT strategija </w:t>
      </w:r>
      <w:r w:rsidR="005349A7" w:rsidRPr="0090114D">
        <w:rPr>
          <w:lang w:val="bs-Latn-BA"/>
        </w:rPr>
        <w:t xml:space="preserve">(promovisanje razvoja kosovske IT industrije radi promovisanja digitalne transformacije i podrške Kosovu da postane ekonomija zasnovana na znanju), </w:t>
      </w:r>
      <w:r w:rsidR="00E2511C" w:rsidRPr="0090114D">
        <w:rPr>
          <w:i/>
          <w:iCs/>
          <w:u w:val="single"/>
          <w:lang w:val="bs-Latn-BA"/>
        </w:rPr>
        <w:t xml:space="preserve">Projekat digitalne ekonomije Kosova </w:t>
      </w:r>
      <w:r w:rsidR="005349A7" w:rsidRPr="0090114D">
        <w:rPr>
          <w:lang w:val="bs-Latn-BA"/>
        </w:rPr>
        <w:t xml:space="preserve">(obezbeđivanje brze širokopojasne </w:t>
      </w:r>
      <w:r w:rsidR="005349A7" w:rsidRPr="0090114D">
        <w:rPr>
          <w:lang w:val="bs-Latn-BA"/>
        </w:rPr>
        <w:lastRenderedPageBreak/>
        <w:t xml:space="preserve">infrastrukture i podrška pristupu tržištima rada, novim izvorima </w:t>
      </w:r>
      <w:r w:rsidR="002D6375" w:rsidRPr="0090114D">
        <w:rPr>
          <w:lang w:val="bs-Latn-BA"/>
        </w:rPr>
        <w:t xml:space="preserve">znanja, i javne usluge domaćinstvima i institucijama u odabranim ruralnim područjima sa nedostatkom usluga; obučiti i povezati mlade sa mogućnostima zapošljavanja na mreži i poboljšati pristup izvorima znanja, uključujući bolji domet i mogućnosti saradnje za visokoškolske ustanove), i Nacrt strategije o reformi javne uprave </w:t>
      </w:r>
      <w:r w:rsidR="00680531" w:rsidRPr="0090114D">
        <w:rPr>
          <w:i/>
          <w:iCs/>
          <w:u w:val="single"/>
          <w:lang w:val="bs-Latn-BA"/>
        </w:rPr>
        <w:t xml:space="preserve">2022-2026 </w:t>
      </w:r>
      <w:r w:rsidR="002D6375" w:rsidRPr="0090114D">
        <w:rPr>
          <w:lang w:val="bs-Latn-BA"/>
        </w:rPr>
        <w:t>(uspostavljanje e-uprave na najnaprednijem mogućem nivou i digitalizacija administrativnih procesa što je šire moguće); Strategija eUprave</w:t>
      </w:r>
      <w:r w:rsidRPr="0090114D">
        <w:rPr>
          <w:lang w:val="bs-Latn-BA"/>
        </w:rPr>
        <w:t>,</w:t>
      </w:r>
      <w:r w:rsidR="002D6375" w:rsidRPr="0090114D">
        <w:rPr>
          <w:lang w:val="bs-Latn-BA"/>
        </w:rPr>
        <w:t xml:space="preserve"> itd</w:t>
      </w:r>
      <w:r w:rsidRPr="0090114D">
        <w:rPr>
          <w:lang w:val="bs-Latn-BA"/>
        </w:rPr>
        <w:t>.</w:t>
      </w:r>
    </w:p>
    <w:p w14:paraId="4ABBFB5A" w14:textId="77777777" w:rsidR="009C1988" w:rsidRPr="0090114D" w:rsidRDefault="009C1988" w:rsidP="00921BAE">
      <w:pPr>
        <w:pStyle w:val="BodyText"/>
        <w:rPr>
          <w:rFonts w:ascii="Times New Roman" w:hAnsi="Times New Roman" w:cs="Times New Roman"/>
          <w:lang w:val="bs-Latn-BA"/>
        </w:rPr>
      </w:pPr>
    </w:p>
    <w:p w14:paraId="28A69007" w14:textId="77777777" w:rsidR="008C3B24" w:rsidRPr="0090114D" w:rsidRDefault="00B01DF4" w:rsidP="008C3B24">
      <w:pPr>
        <w:pStyle w:val="Heading1"/>
        <w:rPr>
          <w:rFonts w:ascii="Times New Roman" w:hAnsi="Times New Roman" w:cs="Times New Roman"/>
          <w:lang w:val="bs-Latn-BA"/>
        </w:rPr>
      </w:pPr>
      <w:bookmarkStart w:id="6" w:name="_Toc101864953"/>
      <w:r w:rsidRPr="0090114D">
        <w:rPr>
          <w:rFonts w:ascii="Times New Roman" w:hAnsi="Times New Roman" w:cs="Times New Roman"/>
          <w:lang w:val="bs-Latn-BA"/>
        </w:rPr>
        <w:lastRenderedPageBreak/>
        <w:t>Metodologija</w:t>
      </w:r>
      <w:bookmarkEnd w:id="6"/>
    </w:p>
    <w:p w14:paraId="18F01857" w14:textId="77777777" w:rsidR="00A8497F" w:rsidRPr="0090114D" w:rsidRDefault="00A8497F" w:rsidP="004A32AF">
      <w:pPr>
        <w:pStyle w:val="Default"/>
        <w:spacing w:before="240" w:after="120" w:line="288" w:lineRule="auto"/>
        <w:jc w:val="both"/>
        <w:rPr>
          <w:rFonts w:eastAsia="Times New Roman"/>
          <w:b/>
          <w:bCs/>
          <w:color w:val="auto"/>
          <w:sz w:val="26"/>
          <w:szCs w:val="26"/>
          <w:lang w:val="bs-Latn-BA"/>
        </w:rPr>
      </w:pPr>
      <w:bookmarkStart w:id="7" w:name="_Hlk521509998"/>
      <w:r w:rsidRPr="0090114D">
        <w:rPr>
          <w:rFonts w:eastAsia="Times New Roman"/>
          <w:b/>
          <w:bCs/>
          <w:color w:val="auto"/>
          <w:sz w:val="26"/>
          <w:szCs w:val="26"/>
          <w:lang w:val="bs-Latn-BA"/>
        </w:rPr>
        <w:t>3.1. Metodologija korištena u procesu izrade strateškog dokumenta</w:t>
      </w:r>
    </w:p>
    <w:p w14:paraId="4DE27322" w14:textId="42BCBAA9" w:rsidR="004F1A5E" w:rsidRPr="0090114D" w:rsidRDefault="0001263D" w:rsidP="00E811B6">
      <w:pPr>
        <w:pStyle w:val="BodyText"/>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Nova </w:t>
      </w:r>
      <w:r w:rsidRPr="0090114D">
        <w:rPr>
          <w:rFonts w:ascii="Times New Roman" w:hAnsi="Times New Roman" w:cs="Times New Roman"/>
          <w:i/>
          <w:iCs/>
          <w:sz w:val="24"/>
          <w:szCs w:val="24"/>
          <w:lang w:val="bs-Latn-BA"/>
        </w:rPr>
        <w:t xml:space="preserve">Digitalna agenda Kosova 2030 </w:t>
      </w:r>
      <w:r w:rsidR="00BD6A24" w:rsidRPr="0090114D">
        <w:rPr>
          <w:rFonts w:ascii="Times New Roman" w:hAnsi="Times New Roman" w:cs="Times New Roman"/>
          <w:sz w:val="24"/>
          <w:szCs w:val="24"/>
          <w:lang w:val="bs-Latn-BA"/>
        </w:rPr>
        <w:t>(</w:t>
      </w:r>
      <w:r w:rsidR="005E4B11" w:rsidRPr="0090114D">
        <w:rPr>
          <w:rFonts w:ascii="Times New Roman" w:hAnsi="Times New Roman" w:cs="Times New Roman"/>
          <w:sz w:val="24"/>
          <w:szCs w:val="24"/>
          <w:lang w:val="bs-Latn-BA"/>
        </w:rPr>
        <w:t>DAK 2030</w:t>
      </w:r>
      <w:r w:rsidR="00BD6A24" w:rsidRPr="0090114D">
        <w:rPr>
          <w:rFonts w:ascii="Times New Roman" w:hAnsi="Times New Roman" w:cs="Times New Roman"/>
          <w:sz w:val="24"/>
          <w:szCs w:val="24"/>
          <w:lang w:val="bs-Latn-BA"/>
        </w:rPr>
        <w:t>) je u potpunosti usklađena sa uspostavljenim evropskim strategijama i politikama. Najvažniji međunarodni dokumenti koji su korišćeni su:</w:t>
      </w:r>
    </w:p>
    <w:p w14:paraId="0367BBAB" w14:textId="77777777" w:rsidR="004F1A5E" w:rsidRPr="0090114D" w:rsidRDefault="00562E38" w:rsidP="00392FA4">
      <w:pPr>
        <w:pStyle w:val="BodyText"/>
        <w:numPr>
          <w:ilvl w:val="0"/>
          <w:numId w:val="15"/>
        </w:numPr>
        <w:ind w:left="567"/>
        <w:rPr>
          <w:rFonts w:ascii="Times New Roman" w:hAnsi="Times New Roman" w:cs="Times New Roman"/>
          <w:sz w:val="24"/>
          <w:szCs w:val="24"/>
          <w:lang w:val="bs-Latn-BA"/>
        </w:rPr>
      </w:pPr>
      <w:r w:rsidRPr="0090114D">
        <w:rPr>
          <w:rFonts w:ascii="Times New Roman" w:hAnsi="Times New Roman" w:cs="Times New Roman"/>
          <w:i/>
          <w:iCs/>
          <w:sz w:val="24"/>
          <w:szCs w:val="24"/>
          <w:lang w:val="bs-Latn-BA"/>
        </w:rPr>
        <w:t xml:space="preserve">Put do digitalne decenije </w:t>
      </w:r>
      <w:r w:rsidR="003F3D7E" w:rsidRPr="0090114D">
        <w:rPr>
          <w:rFonts w:ascii="Times New Roman" w:hAnsi="Times New Roman" w:cs="Times New Roman"/>
          <w:sz w:val="24"/>
          <w:szCs w:val="24"/>
          <w:lang w:val="bs-Latn-BA"/>
        </w:rPr>
        <w:t>(EK, septembar 2021.),</w:t>
      </w:r>
    </w:p>
    <w:p w14:paraId="3D973A35" w14:textId="5D51BCFC" w:rsidR="004F1A5E" w:rsidRPr="0090114D" w:rsidRDefault="003F3D7E" w:rsidP="00392FA4">
      <w:pPr>
        <w:pStyle w:val="BodyText"/>
        <w:numPr>
          <w:ilvl w:val="0"/>
          <w:numId w:val="15"/>
        </w:numPr>
        <w:ind w:left="567"/>
        <w:rPr>
          <w:rFonts w:ascii="Times New Roman" w:hAnsi="Times New Roman" w:cs="Times New Roman"/>
          <w:sz w:val="24"/>
          <w:szCs w:val="24"/>
          <w:lang w:val="bs-Latn-BA"/>
        </w:rPr>
      </w:pPr>
      <w:r w:rsidRPr="0090114D">
        <w:rPr>
          <w:rFonts w:ascii="Times New Roman" w:hAnsi="Times New Roman" w:cs="Times New Roman"/>
          <w:i/>
          <w:iCs/>
          <w:sz w:val="24"/>
          <w:szCs w:val="24"/>
          <w:lang w:val="bs-Latn-BA"/>
        </w:rPr>
        <w:t xml:space="preserve">2030 Digital Compass </w:t>
      </w:r>
      <w:r w:rsidRPr="0090114D">
        <w:rPr>
          <w:rFonts w:ascii="Times New Roman" w:hAnsi="Times New Roman" w:cs="Times New Roman"/>
          <w:sz w:val="24"/>
          <w:szCs w:val="24"/>
          <w:lang w:val="bs-Latn-BA"/>
        </w:rPr>
        <w:t>(</w:t>
      </w:r>
      <w:r w:rsidR="0082081C" w:rsidRPr="0090114D">
        <w:rPr>
          <w:rFonts w:ascii="Times New Roman" w:hAnsi="Times New Roman" w:cs="Times New Roman"/>
          <w:sz w:val="24"/>
          <w:szCs w:val="24"/>
          <w:lang w:val="bs-Latn-BA"/>
        </w:rPr>
        <w:t>EK</w:t>
      </w:r>
      <w:r w:rsidRPr="0090114D">
        <w:rPr>
          <w:rFonts w:ascii="Times New Roman" w:hAnsi="Times New Roman" w:cs="Times New Roman"/>
          <w:sz w:val="24"/>
          <w:szCs w:val="24"/>
          <w:lang w:val="bs-Latn-BA"/>
        </w:rPr>
        <w:t>, mart 2021.),</w:t>
      </w:r>
    </w:p>
    <w:p w14:paraId="6DA0C7BC" w14:textId="77777777" w:rsidR="004F1A5E" w:rsidRPr="0090114D" w:rsidRDefault="00DE60DA" w:rsidP="00392FA4">
      <w:pPr>
        <w:pStyle w:val="BodyText"/>
        <w:numPr>
          <w:ilvl w:val="0"/>
          <w:numId w:val="15"/>
        </w:numPr>
        <w:ind w:left="567"/>
        <w:rPr>
          <w:rFonts w:ascii="Times New Roman" w:hAnsi="Times New Roman" w:cs="Times New Roman"/>
          <w:sz w:val="24"/>
          <w:szCs w:val="24"/>
          <w:lang w:val="bs-Latn-BA"/>
        </w:rPr>
      </w:pPr>
      <w:r w:rsidRPr="0090114D">
        <w:rPr>
          <w:rFonts w:ascii="Times New Roman" w:hAnsi="Times New Roman" w:cs="Times New Roman"/>
          <w:i/>
          <w:iCs/>
          <w:sz w:val="24"/>
          <w:szCs w:val="24"/>
          <w:lang w:val="bs-Latn-BA"/>
        </w:rPr>
        <w:t xml:space="preserve">5G za Evropu – Akcioni plan </w:t>
      </w:r>
      <w:r w:rsidRPr="0090114D">
        <w:rPr>
          <w:rFonts w:ascii="Times New Roman" w:hAnsi="Times New Roman" w:cs="Times New Roman"/>
          <w:sz w:val="24"/>
          <w:szCs w:val="24"/>
          <w:lang w:val="bs-Latn-BA"/>
        </w:rPr>
        <w:t>(EK, septembar 2016.),</w:t>
      </w:r>
    </w:p>
    <w:p w14:paraId="4C1B7840" w14:textId="77777777" w:rsidR="004F1A5E" w:rsidRPr="0090114D" w:rsidRDefault="00800765" w:rsidP="00392FA4">
      <w:pPr>
        <w:pStyle w:val="BodyText"/>
        <w:numPr>
          <w:ilvl w:val="0"/>
          <w:numId w:val="15"/>
        </w:numPr>
        <w:ind w:left="567"/>
        <w:rPr>
          <w:rFonts w:ascii="Times New Roman" w:hAnsi="Times New Roman" w:cs="Times New Roman"/>
          <w:sz w:val="24"/>
          <w:szCs w:val="24"/>
          <w:lang w:val="bs-Latn-BA"/>
        </w:rPr>
      </w:pPr>
      <w:r w:rsidRPr="0090114D">
        <w:rPr>
          <w:rFonts w:ascii="Times New Roman" w:hAnsi="Times New Roman" w:cs="Times New Roman"/>
          <w:i/>
          <w:iCs/>
          <w:sz w:val="24"/>
          <w:szCs w:val="24"/>
          <w:lang w:val="bs-Latn-BA"/>
        </w:rPr>
        <w:t xml:space="preserve">Akcioni plan za digitalno obrazovanje </w:t>
      </w:r>
      <w:r w:rsidRPr="0090114D">
        <w:rPr>
          <w:rFonts w:ascii="Times New Roman" w:hAnsi="Times New Roman" w:cs="Times New Roman"/>
          <w:sz w:val="24"/>
          <w:szCs w:val="24"/>
          <w:lang w:val="bs-Latn-BA"/>
        </w:rPr>
        <w:t>2021-2027 (EU, 2020),</w:t>
      </w:r>
    </w:p>
    <w:p w14:paraId="54E0F9F4" w14:textId="77777777" w:rsidR="004F1A5E" w:rsidRPr="0090114D" w:rsidRDefault="004F1A5E" w:rsidP="00392FA4">
      <w:pPr>
        <w:pStyle w:val="BodyText"/>
        <w:numPr>
          <w:ilvl w:val="0"/>
          <w:numId w:val="15"/>
        </w:numPr>
        <w:ind w:left="567"/>
        <w:rPr>
          <w:rFonts w:ascii="Times New Roman" w:hAnsi="Times New Roman" w:cs="Times New Roman"/>
          <w:sz w:val="24"/>
          <w:szCs w:val="24"/>
          <w:lang w:val="bs-Latn-BA"/>
        </w:rPr>
      </w:pPr>
      <w:r w:rsidRPr="0090114D">
        <w:rPr>
          <w:rFonts w:ascii="Times New Roman" w:hAnsi="Times New Roman" w:cs="Times New Roman"/>
          <w:i/>
          <w:iCs/>
          <w:sz w:val="24"/>
          <w:szCs w:val="24"/>
          <w:lang w:val="bs-Latn-BA"/>
        </w:rPr>
        <w:t>Nacionalna strategija sajber sigurnosti</w:t>
      </w:r>
      <w:r w:rsidRPr="0090114D">
        <w:rPr>
          <w:rFonts w:ascii="Times New Roman" w:hAnsi="Times New Roman" w:cs="Times New Roman"/>
          <w:sz w:val="24"/>
          <w:szCs w:val="24"/>
          <w:lang w:val="bs-Latn-BA"/>
        </w:rPr>
        <w:t xml:space="preserve"> </w:t>
      </w:r>
      <w:r w:rsidRPr="0090114D">
        <w:rPr>
          <w:rFonts w:ascii="Times New Roman" w:hAnsi="Times New Roman" w:cs="Times New Roman"/>
          <w:i/>
          <w:iCs/>
          <w:sz w:val="24"/>
          <w:szCs w:val="24"/>
          <w:lang w:val="bs-Latn-BA"/>
        </w:rPr>
        <w:t>(ENISA)</w:t>
      </w:r>
    </w:p>
    <w:p w14:paraId="55E1E326" w14:textId="77777777" w:rsidR="005C31ED" w:rsidRPr="0090114D" w:rsidRDefault="005C31ED" w:rsidP="00392FA4">
      <w:pPr>
        <w:pStyle w:val="BodyText"/>
        <w:numPr>
          <w:ilvl w:val="0"/>
          <w:numId w:val="15"/>
        </w:numPr>
        <w:ind w:left="567"/>
        <w:rPr>
          <w:rFonts w:ascii="Times New Roman" w:hAnsi="Times New Roman" w:cs="Times New Roman"/>
          <w:i/>
          <w:iCs/>
          <w:sz w:val="24"/>
          <w:szCs w:val="24"/>
          <w:lang w:val="bs-Latn-BA"/>
        </w:rPr>
      </w:pPr>
      <w:r w:rsidRPr="0090114D">
        <w:rPr>
          <w:rFonts w:ascii="Times New Roman" w:hAnsi="Times New Roman" w:cs="Times New Roman"/>
          <w:i/>
          <w:iCs/>
          <w:sz w:val="24"/>
          <w:szCs w:val="24"/>
          <w:lang w:val="bs-Latn-BA"/>
        </w:rPr>
        <w:t>Strategije digitalne vlade za transformaciju javnih usluga (OECD)</w:t>
      </w:r>
    </w:p>
    <w:p w14:paraId="456A1817" w14:textId="23CBF65A" w:rsidR="00015FBF" w:rsidRPr="0090114D" w:rsidRDefault="00F405DF" w:rsidP="00015FBF">
      <w:pPr>
        <w:pStyle w:val="BodyText"/>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Osnova za pripremu </w:t>
      </w:r>
      <w:r w:rsidR="005E4B11" w:rsidRPr="0090114D">
        <w:rPr>
          <w:rFonts w:ascii="Times New Roman" w:hAnsi="Times New Roman" w:cs="Times New Roman"/>
          <w:sz w:val="24"/>
          <w:szCs w:val="24"/>
          <w:lang w:val="bs-Latn-BA"/>
        </w:rPr>
        <w:t>DAK 2030</w:t>
      </w:r>
      <w:r w:rsidRPr="0090114D">
        <w:rPr>
          <w:rFonts w:ascii="Times New Roman" w:hAnsi="Times New Roman" w:cs="Times New Roman"/>
          <w:sz w:val="24"/>
          <w:szCs w:val="24"/>
          <w:lang w:val="bs-Latn-BA"/>
        </w:rPr>
        <w:t xml:space="preserve"> su preporuke strategije EK (usvojene u februaru 2018.): </w:t>
      </w:r>
      <w:r w:rsidR="00015FBF" w:rsidRPr="0090114D">
        <w:rPr>
          <w:rFonts w:ascii="Times New Roman" w:hAnsi="Times New Roman" w:cs="Times New Roman"/>
          <w:i/>
          <w:iCs/>
          <w:sz w:val="24"/>
          <w:szCs w:val="24"/>
          <w:lang w:val="bs-Latn-BA"/>
        </w:rPr>
        <w:t xml:space="preserve">Kredibilna perspektiva proširenja za pojačani angažman EU na ZAPADNOM Balkanu </w:t>
      </w:r>
      <w:r w:rsidR="00015FBF" w:rsidRPr="0090114D">
        <w:rPr>
          <w:rFonts w:ascii="Times New Roman" w:hAnsi="Times New Roman" w:cs="Times New Roman"/>
          <w:sz w:val="24"/>
          <w:szCs w:val="24"/>
          <w:lang w:val="bs-Latn-BA"/>
        </w:rPr>
        <w:t>(COM 2018/65).</w:t>
      </w:r>
    </w:p>
    <w:p w14:paraId="122B0AF1" w14:textId="77777777" w:rsidR="00390F7F" w:rsidRPr="0090114D" w:rsidRDefault="00390F7F" w:rsidP="00562E38">
      <w:pPr>
        <w:pStyle w:val="BodyText"/>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Indikatori prikupljeni u Aneksu 1 prate parametre iz dokumenta </w:t>
      </w:r>
      <w:r w:rsidR="008222B4" w:rsidRPr="0090114D">
        <w:rPr>
          <w:rFonts w:ascii="Times New Roman" w:hAnsi="Times New Roman" w:cs="Times New Roman"/>
          <w:i/>
          <w:iCs/>
          <w:sz w:val="24"/>
          <w:szCs w:val="24"/>
          <w:lang w:val="bs-Latn-BA"/>
        </w:rPr>
        <w:t xml:space="preserve">Međunarodna digitalna ekonomija i indeks društva </w:t>
      </w:r>
      <w:r w:rsidR="008222B4" w:rsidRPr="0090114D">
        <w:rPr>
          <w:rFonts w:ascii="Times New Roman" w:hAnsi="Times New Roman" w:cs="Times New Roman"/>
          <w:sz w:val="24"/>
          <w:szCs w:val="24"/>
          <w:lang w:val="bs-Latn-BA"/>
        </w:rPr>
        <w:t>(tzv. DESI) koji se redovno priprema za Evropsku komisiju. Takođe je planirano da Kosovo bude uključeno u ovaj dokument u budućnosti.</w:t>
      </w:r>
    </w:p>
    <w:p w14:paraId="184F7833" w14:textId="62B69643" w:rsidR="005C2271" w:rsidRPr="0090114D" w:rsidRDefault="005C2271" w:rsidP="00921BAE">
      <w:pPr>
        <w:pStyle w:val="BodyText"/>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U pripremi </w:t>
      </w:r>
      <w:r w:rsidR="005E4B11" w:rsidRPr="0090114D">
        <w:rPr>
          <w:rFonts w:ascii="Times New Roman" w:hAnsi="Times New Roman" w:cs="Times New Roman"/>
          <w:sz w:val="24"/>
          <w:szCs w:val="24"/>
          <w:lang w:val="bs-Latn-BA"/>
        </w:rPr>
        <w:t>DAK 2030</w:t>
      </w:r>
      <w:r w:rsidRPr="0090114D">
        <w:rPr>
          <w:rFonts w:ascii="Times New Roman" w:hAnsi="Times New Roman" w:cs="Times New Roman"/>
          <w:sz w:val="24"/>
          <w:szCs w:val="24"/>
          <w:lang w:val="bs-Latn-BA"/>
        </w:rPr>
        <w:t xml:space="preserve"> učestvovali su svi relevantni javni i privatni akteri uz pomoć eksperata EU u okviru </w:t>
      </w:r>
      <w:r w:rsidR="00FE0410" w:rsidRPr="0090114D">
        <w:rPr>
          <w:rFonts w:ascii="Times New Roman" w:hAnsi="Times New Roman" w:cs="Times New Roman"/>
          <w:i/>
          <w:iCs/>
          <w:sz w:val="24"/>
          <w:szCs w:val="24"/>
          <w:lang w:val="bs-Latn-BA"/>
        </w:rPr>
        <w:t xml:space="preserve">Projekta digitalne ekonomije Kosova (KODE) </w:t>
      </w:r>
      <w:r w:rsidR="00FE0410" w:rsidRPr="0090114D">
        <w:rPr>
          <w:rFonts w:ascii="Times New Roman" w:hAnsi="Times New Roman" w:cs="Times New Roman"/>
          <w:sz w:val="24"/>
          <w:szCs w:val="24"/>
          <w:lang w:val="bs-Latn-BA"/>
        </w:rPr>
        <w:t>.</w:t>
      </w:r>
    </w:p>
    <w:p w14:paraId="3BC2FC4B" w14:textId="77777777" w:rsidR="00FE0410" w:rsidRPr="0090114D" w:rsidRDefault="000D02A0" w:rsidP="00921BAE">
      <w:pPr>
        <w:pStyle w:val="BodyText"/>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Osnova za ovaj projekat bio je rad Projektni </w:t>
      </w:r>
      <w:r w:rsidRPr="0090114D">
        <w:rPr>
          <w:rFonts w:ascii="Times New Roman" w:hAnsi="Times New Roman" w:cs="Times New Roman"/>
          <w:i/>
          <w:iCs/>
          <w:sz w:val="24"/>
          <w:szCs w:val="24"/>
          <w:lang w:val="bs-Latn-BA"/>
        </w:rPr>
        <w:t xml:space="preserve">zadatak za konsultantske usluge Ministarstva ekonomije i životne sredine i Regulatornog organa za elektronske poštanske komunikacije o digitalnoj agendi, analizi tržišta i regulatornom okviru ( </w:t>
      </w:r>
      <w:r w:rsidR="00A57451" w:rsidRPr="0090114D">
        <w:rPr>
          <w:rFonts w:ascii="Times New Roman" w:hAnsi="Times New Roman" w:cs="Times New Roman"/>
          <w:sz w:val="24"/>
          <w:szCs w:val="24"/>
          <w:lang w:val="bs-Latn-BA"/>
        </w:rPr>
        <w:t>KODE/CS/1.1.2/2020). U članu 1.3 ovog dokumenta su propisana dva rezultata/dokumenta: nacrt nove Digitalne agende za Kosovo 2021-2030 i Akcioni plan.</w:t>
      </w:r>
    </w:p>
    <w:p w14:paraId="425592D3" w14:textId="11AF71B1" w:rsidR="004D4983" w:rsidRPr="0090114D" w:rsidRDefault="00371D5E" w:rsidP="00921BAE">
      <w:pPr>
        <w:pStyle w:val="BodyText"/>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Ministarstvo </w:t>
      </w:r>
      <w:r w:rsidR="00890B95" w:rsidRPr="0090114D">
        <w:rPr>
          <w:rFonts w:ascii="Times New Roman" w:hAnsi="Times New Roman" w:cs="Times New Roman"/>
          <w:sz w:val="24"/>
          <w:szCs w:val="24"/>
          <w:lang w:val="bs-Latn-BA"/>
        </w:rPr>
        <w:t xml:space="preserve">Ekonomije </w:t>
      </w:r>
      <w:r w:rsidRPr="0090114D">
        <w:rPr>
          <w:rFonts w:ascii="Times New Roman" w:hAnsi="Times New Roman" w:cs="Times New Roman"/>
          <w:sz w:val="24"/>
          <w:szCs w:val="24"/>
          <w:lang w:val="bs-Latn-BA"/>
        </w:rPr>
        <w:t>uz podršku eksternih konsultanata sprovelo je sledeće akcije:</w:t>
      </w:r>
    </w:p>
    <w:p w14:paraId="67EE90BA" w14:textId="5DFFF44A" w:rsidR="008C609A" w:rsidRPr="0090114D" w:rsidRDefault="008C609A" w:rsidP="00392FA4">
      <w:pPr>
        <w:pStyle w:val="BodyText"/>
        <w:numPr>
          <w:ilvl w:val="0"/>
          <w:numId w:val="1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Pregled dokumenta Politika sektora elektronskih komunikacija – </w:t>
      </w:r>
      <w:r w:rsidRPr="0090114D">
        <w:rPr>
          <w:rFonts w:ascii="Times New Roman" w:hAnsi="Times New Roman" w:cs="Times New Roman"/>
          <w:i/>
          <w:iCs/>
          <w:sz w:val="24"/>
          <w:szCs w:val="24"/>
          <w:lang w:val="bs-Latn-BA"/>
        </w:rPr>
        <w:t>Digitalna agenda za Kosovo 2013-2020</w:t>
      </w:r>
      <w:r w:rsidRPr="0090114D">
        <w:rPr>
          <w:rFonts w:ascii="Times New Roman" w:hAnsi="Times New Roman" w:cs="Times New Roman"/>
          <w:sz w:val="24"/>
          <w:szCs w:val="24"/>
          <w:lang w:val="bs-Latn-BA"/>
        </w:rPr>
        <w:t>, mart 2013 (nalazi primenjivi za 2021. i dalje)</w:t>
      </w:r>
      <w:r w:rsidR="001C199A" w:rsidRPr="0090114D">
        <w:rPr>
          <w:rFonts w:ascii="Times New Roman" w:hAnsi="Times New Roman" w:cs="Times New Roman"/>
          <w:sz w:val="24"/>
          <w:szCs w:val="24"/>
          <w:lang w:val="bs-Latn-BA"/>
        </w:rPr>
        <w:t>.</w:t>
      </w:r>
    </w:p>
    <w:p w14:paraId="463314E0" w14:textId="276BF5C0" w:rsidR="00451959" w:rsidRPr="0090114D" w:rsidRDefault="00451959" w:rsidP="00392FA4">
      <w:pPr>
        <w:pStyle w:val="BodyText"/>
        <w:numPr>
          <w:ilvl w:val="0"/>
          <w:numId w:val="1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Radionica sa relevantnim akterima (ARKEP, Kancelarija premijera, Poreska uprava Kosova, Ministarstvo administracije lokalne samouprave, Ministarstvo unutrašnjih poslova/ Agencija za informaciono društvo (ASHI)STIKK, Kosovska agencija za statistiku, IPKO, Telekom Kosova dd; Otvoreno Podaci Kosovo, Carina Kosova, UNDP) povezani sa Digitalnom agendom za Kosovo 15. jula 2021. i dve radionice sa institucionalnim i poslovnim relevantnim akterima 15. septembra 2021.</w:t>
      </w:r>
    </w:p>
    <w:p w14:paraId="30B49F08" w14:textId="52F50D5D" w:rsidR="003C5937" w:rsidRPr="0090114D" w:rsidRDefault="00590E86" w:rsidP="00392FA4">
      <w:pPr>
        <w:pStyle w:val="BodyText"/>
        <w:numPr>
          <w:ilvl w:val="0"/>
          <w:numId w:val="1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Upitnik i upitnik zasnovan na vebu poslat relevantnim javnim i privatnim zainteresovanim stranama (odgovori dobijeni od ME/KODE/PIU, ARKEP, Poreske uprave Kosova, Ministarstva unutrašnjih poslova/AIS, ICK, IPKO, Open Data Kosovo, Carina Kosova) itd..</w:t>
      </w:r>
    </w:p>
    <w:p w14:paraId="1C45BE97" w14:textId="1E0E95F5" w:rsidR="00AC7B99" w:rsidRPr="0090114D" w:rsidRDefault="00AC7B99" w:rsidP="00392FA4">
      <w:pPr>
        <w:pStyle w:val="BodyText"/>
        <w:numPr>
          <w:ilvl w:val="0"/>
          <w:numId w:val="1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lastRenderedPageBreak/>
        <w:t xml:space="preserve">Intervjui licem u lice sa </w:t>
      </w:r>
      <w:r w:rsidR="00C04F3E" w:rsidRPr="0090114D">
        <w:rPr>
          <w:rFonts w:ascii="Times New Roman" w:hAnsi="Times New Roman" w:cs="Times New Roman"/>
          <w:sz w:val="24"/>
          <w:szCs w:val="24"/>
          <w:lang w:val="bs-Latn-BA"/>
        </w:rPr>
        <w:t xml:space="preserve">ključnim zainteresovanim stranama (Ministarstvo </w:t>
      </w:r>
      <w:r w:rsidR="00890B95" w:rsidRPr="0090114D">
        <w:rPr>
          <w:rFonts w:ascii="Times New Roman" w:hAnsi="Times New Roman" w:cs="Times New Roman"/>
          <w:sz w:val="24"/>
          <w:szCs w:val="24"/>
          <w:lang w:val="bs-Latn-BA"/>
        </w:rPr>
        <w:t>Ekonomije</w:t>
      </w:r>
      <w:r w:rsidR="00C04F3E" w:rsidRPr="0090114D">
        <w:rPr>
          <w:rFonts w:ascii="Times New Roman" w:hAnsi="Times New Roman" w:cs="Times New Roman"/>
          <w:sz w:val="24"/>
          <w:szCs w:val="24"/>
          <w:lang w:val="bs-Latn-BA"/>
        </w:rPr>
        <w:t>, ARKEP, ASHI, Kancelarija premijera i Kancelarija za strateško planiranje, STIKK, IPKO, TK, Ministarstvo unutrašnjih poslova, Agencija za statistiku, Poreska uprava)</w:t>
      </w:r>
      <w:r w:rsidR="001C199A" w:rsidRPr="0090114D">
        <w:rPr>
          <w:rFonts w:ascii="Times New Roman" w:hAnsi="Times New Roman" w:cs="Times New Roman"/>
          <w:sz w:val="24"/>
          <w:szCs w:val="24"/>
          <w:lang w:val="bs-Latn-BA"/>
        </w:rPr>
        <w:t>.</w:t>
      </w:r>
    </w:p>
    <w:p w14:paraId="3AAD61AD" w14:textId="2DE3C64B" w:rsidR="00F64F6E" w:rsidRPr="0090114D" w:rsidRDefault="00F64F6E" w:rsidP="005D20FF">
      <w:pPr>
        <w:pStyle w:val="BodyText"/>
        <w:numPr>
          <w:ilvl w:val="0"/>
          <w:numId w:val="1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Analiza javno dostupnih izveštaja i studija (Program Vlade 2021-2025, Program ekonomske reforme Kosova 2022-2024, Nacionalna strategija razvoja Kosova 2030, Nacionalna IT strategija Kosova, Projekat digitalne ekonomije Kosova, Nacrt strategije o reformi javne uprave 2022-2026, D Strategija elektronskog upravljanja 2020-2025, Nacrt nacionalne strategije sajber bezbednosti i akcionog plana, Strategija obrazovanja na Kosovu 2022-2026).</w:t>
      </w:r>
    </w:p>
    <w:p w14:paraId="2888F3E1" w14:textId="77777777" w:rsidR="003C3B6A" w:rsidRPr="0090114D" w:rsidRDefault="003C3B6A" w:rsidP="00392FA4">
      <w:pPr>
        <w:pStyle w:val="BodyText"/>
        <w:numPr>
          <w:ilvl w:val="0"/>
          <w:numId w:val="1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Analiza pet zemalja: Digitalna agenda, jul 2021. (Pregled različitih opcija za okvire politike Digitalne agende u EU i šire, uključujući zemlje: Austriju, Irsku, Litvaniju, Izrael i Norvešku)</w:t>
      </w:r>
    </w:p>
    <w:p w14:paraId="2900C3E6" w14:textId="498698B9" w:rsidR="00B60BBE" w:rsidRPr="0090114D" w:rsidRDefault="00B60BBE" w:rsidP="00392FA4">
      <w:pPr>
        <w:pStyle w:val="BodyText"/>
        <w:numPr>
          <w:ilvl w:val="0"/>
          <w:numId w:val="1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Analiza relevantnih EU strategija i akcionih planova (Strategija Gigabitnog društva, 5G akcioni plan, Preporuka Komisije o sajber-sigurnosti 5G mreža, Green Deal, Oblikovanje digitalne budućnosti Evrope, Industrijska strategija, itd.).</w:t>
      </w:r>
    </w:p>
    <w:p w14:paraId="4B9DBB3C" w14:textId="77777777" w:rsidR="00263EEC" w:rsidRPr="0090114D" w:rsidRDefault="00263EEC" w:rsidP="00263EEC">
      <w:pPr>
        <w:pStyle w:val="BodyText"/>
        <w:ind w:left="360"/>
        <w:rPr>
          <w:rFonts w:ascii="Times New Roman" w:hAnsi="Times New Roman" w:cs="Times New Roman"/>
          <w:sz w:val="24"/>
          <w:szCs w:val="24"/>
          <w:lang w:val="bs-Latn-BA"/>
        </w:rPr>
      </w:pPr>
    </w:p>
    <w:p w14:paraId="1D681B22" w14:textId="77777777" w:rsidR="00B01DF4" w:rsidRPr="0090114D" w:rsidRDefault="00A8497F" w:rsidP="00CB01E3">
      <w:pPr>
        <w:pStyle w:val="Default"/>
        <w:spacing w:before="240" w:after="120" w:line="288" w:lineRule="auto"/>
        <w:jc w:val="both"/>
        <w:rPr>
          <w:rFonts w:eastAsia="Times New Roman"/>
          <w:b/>
          <w:bCs/>
          <w:color w:val="auto"/>
          <w:sz w:val="26"/>
          <w:szCs w:val="26"/>
          <w:lang w:val="bs-Latn-BA"/>
        </w:rPr>
      </w:pPr>
      <w:r w:rsidRPr="0090114D">
        <w:rPr>
          <w:rFonts w:eastAsia="Times New Roman"/>
          <w:b/>
          <w:bCs/>
          <w:color w:val="auto"/>
          <w:sz w:val="26"/>
          <w:szCs w:val="26"/>
          <w:lang w:val="bs-Latn-BA"/>
        </w:rPr>
        <w:t>3.2 Spisak institucija uključenih u izradu strateškog dokumenta</w:t>
      </w:r>
    </w:p>
    <w:p w14:paraId="3DE5B341" w14:textId="77777777" w:rsidR="00985BE2" w:rsidRPr="0090114D" w:rsidRDefault="008176F2" w:rsidP="00921BAE">
      <w:pPr>
        <w:pStyle w:val="BodyText"/>
        <w:rPr>
          <w:rFonts w:ascii="Times New Roman" w:hAnsi="Times New Roman" w:cs="Times New Roman"/>
          <w:sz w:val="24"/>
          <w:szCs w:val="24"/>
          <w:lang w:val="bs-Latn-BA"/>
        </w:rPr>
      </w:pPr>
      <w:bookmarkStart w:id="8" w:name="_Toc81835095"/>
      <w:bookmarkStart w:id="9" w:name="_Toc81835118"/>
      <w:bookmarkEnd w:id="8"/>
      <w:bookmarkEnd w:id="9"/>
      <w:r w:rsidRPr="0090114D">
        <w:rPr>
          <w:rFonts w:ascii="Times New Roman" w:hAnsi="Times New Roman" w:cs="Times New Roman"/>
          <w:sz w:val="24"/>
          <w:szCs w:val="24"/>
          <w:lang w:val="bs-Latn-BA"/>
        </w:rPr>
        <w:t>Institucije uključene u izradu ovog strateškog dokumenta:</w:t>
      </w:r>
    </w:p>
    <w:p w14:paraId="301A9E87" w14:textId="77777777" w:rsidR="008C609A" w:rsidRPr="0090114D" w:rsidRDefault="004822C1" w:rsidP="00392FA4">
      <w:pPr>
        <w:pStyle w:val="BodyText"/>
        <w:numPr>
          <w:ilvl w:val="0"/>
          <w:numId w:val="1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Regulatorno tijelo za elektronske i poštanske komunikacije (ARKEP).</w:t>
      </w:r>
    </w:p>
    <w:p w14:paraId="084079B0" w14:textId="0546385D" w:rsidR="00AD3391" w:rsidRPr="0090114D" w:rsidRDefault="00AD3391" w:rsidP="00392FA4">
      <w:pPr>
        <w:pStyle w:val="BodyText"/>
        <w:numPr>
          <w:ilvl w:val="0"/>
          <w:numId w:val="1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Ministarstvo </w:t>
      </w:r>
      <w:r w:rsidR="00890B95" w:rsidRPr="0090114D">
        <w:rPr>
          <w:rFonts w:ascii="Times New Roman" w:hAnsi="Times New Roman" w:cs="Times New Roman"/>
          <w:sz w:val="24"/>
          <w:szCs w:val="24"/>
          <w:lang w:val="bs-Latn-BA"/>
        </w:rPr>
        <w:t xml:space="preserve">Ekonomije </w:t>
      </w:r>
      <w:r w:rsidRPr="0090114D">
        <w:rPr>
          <w:rFonts w:ascii="Times New Roman" w:hAnsi="Times New Roman" w:cs="Times New Roman"/>
          <w:sz w:val="24"/>
          <w:szCs w:val="24"/>
          <w:lang w:val="bs-Latn-BA"/>
        </w:rPr>
        <w:t>(ME) – Odjeljenje za informacione i komunikacione tehnologije.</w:t>
      </w:r>
    </w:p>
    <w:p w14:paraId="1F654412" w14:textId="77777777" w:rsidR="00AC7B99" w:rsidRPr="0090114D" w:rsidRDefault="00AC7B99" w:rsidP="00392FA4">
      <w:pPr>
        <w:pStyle w:val="BodyText"/>
        <w:numPr>
          <w:ilvl w:val="0"/>
          <w:numId w:val="1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Drugi organi javne uprave i NVO koji su učestvovali u popunjavanju upitnika i sastancima licem u lice.</w:t>
      </w:r>
    </w:p>
    <w:p w14:paraId="0AF12EC6" w14:textId="77777777" w:rsidR="00AC7B99" w:rsidRPr="0090114D" w:rsidRDefault="00AC7B99" w:rsidP="00921BAE">
      <w:pPr>
        <w:pStyle w:val="BodyText"/>
        <w:rPr>
          <w:rFonts w:ascii="Times New Roman" w:hAnsi="Times New Roman" w:cs="Times New Roman"/>
          <w:sz w:val="24"/>
          <w:szCs w:val="24"/>
          <w:lang w:val="bs-Latn-BA"/>
        </w:rPr>
      </w:pPr>
    </w:p>
    <w:p w14:paraId="619C194D" w14:textId="77777777" w:rsidR="008C3B24" w:rsidRPr="0090114D" w:rsidRDefault="00B01DF4" w:rsidP="004A47BF">
      <w:pPr>
        <w:pStyle w:val="Heading1"/>
        <w:rPr>
          <w:rFonts w:ascii="Times New Roman" w:hAnsi="Times New Roman" w:cs="Times New Roman"/>
          <w:lang w:val="bs-Latn-BA"/>
        </w:rPr>
      </w:pPr>
      <w:bookmarkStart w:id="10" w:name="_Toc101864954"/>
      <w:bookmarkEnd w:id="7"/>
      <w:r w:rsidRPr="0090114D">
        <w:rPr>
          <w:rFonts w:ascii="Times New Roman" w:hAnsi="Times New Roman" w:cs="Times New Roman"/>
          <w:lang w:val="bs-Latn-BA"/>
        </w:rPr>
        <w:lastRenderedPageBreak/>
        <w:t>Pozadina</w:t>
      </w:r>
      <w:bookmarkEnd w:id="10"/>
    </w:p>
    <w:p w14:paraId="3C8381BB" w14:textId="6E21EB71" w:rsidR="004164B0" w:rsidRPr="0090114D" w:rsidRDefault="004164B0" w:rsidP="004164B0">
      <w:pPr>
        <w:pStyle w:val="Default"/>
        <w:spacing w:after="120" w:line="288" w:lineRule="auto"/>
        <w:jc w:val="both"/>
        <w:rPr>
          <w:lang w:val="bs-Latn-BA"/>
        </w:rPr>
      </w:pPr>
      <w:r w:rsidRPr="0090114D">
        <w:rPr>
          <w:lang w:val="bs-Latn-BA"/>
        </w:rPr>
        <w:t>Razvoj i implementacija nacionalne digitalne agende je proces koji se stalno razvija u kojem Vlada Kosova mora da reaguje kako na evoluciju tehnologija i globalne promene, tako i na razvoj i promene u sopstvenom nacionalnom sistemu. Ove evolucije donose tehnološke inovacije, tržišne snage i ponašanje potrošača. Međutim, vlada i kreator politike mogu da intervenišu i daju smernice i uputstva kako bi osigurali da digitalna transformacija može doneti optimalnu korist kosovskom društvu. U većini evropskih zemalja digitalna transformacija je također postala ključni element za planove oporavka i otpornosti kojima vlade pokušavaju potaknuti oporavak i ublažiti posljedice pandemije Covid-19.</w:t>
      </w:r>
    </w:p>
    <w:p w14:paraId="1C14A5D9" w14:textId="3F4B9D0A" w:rsidR="004164B0" w:rsidRPr="0090114D" w:rsidRDefault="004164B0" w:rsidP="004164B0">
      <w:pPr>
        <w:pStyle w:val="Default"/>
        <w:spacing w:after="120" w:line="288" w:lineRule="auto"/>
        <w:jc w:val="both"/>
        <w:rPr>
          <w:lang w:val="bs-Latn-BA"/>
        </w:rPr>
      </w:pPr>
      <w:r w:rsidRPr="0090114D">
        <w:rPr>
          <w:lang w:val="bs-Latn-BA"/>
        </w:rPr>
        <w:t xml:space="preserve">Dok je razvoj prethodne </w:t>
      </w:r>
      <w:r w:rsidRPr="0090114D">
        <w:rPr>
          <w:i/>
          <w:iCs/>
          <w:lang w:val="bs-Latn-BA"/>
        </w:rPr>
        <w:t xml:space="preserve">Digitalne agende Kosova 2013-2020 </w:t>
      </w:r>
      <w:r w:rsidRPr="0090114D">
        <w:rPr>
          <w:lang w:val="bs-Latn-BA"/>
        </w:rPr>
        <w:t xml:space="preserve">bio vođen od strane Ministarstva ekonomije, drugi zadaci koje je trebalo da reše drugi akteri su delimično adresirani. U budućnosti ovu situaciju treba izbjegavati jer postoji širok spektar komplementarnih sektorskih strategija usklađenih sa </w:t>
      </w:r>
      <w:r w:rsidR="005E4B11" w:rsidRPr="0090114D">
        <w:rPr>
          <w:lang w:val="bs-Latn-BA"/>
        </w:rPr>
        <w:t>DAK 2030</w:t>
      </w:r>
      <w:r w:rsidRPr="0090114D">
        <w:rPr>
          <w:lang w:val="bs-Latn-BA"/>
        </w:rPr>
        <w:t xml:space="preserve"> koje će osigurati uspjeh digitalne transformacije. Jasan sistem upravljanja, odgovornosti i koordinacije između relevantnih ministarstava i agencija će takođe doprineti uspehu implementacije nove </w:t>
      </w:r>
      <w:r w:rsidRPr="0090114D">
        <w:rPr>
          <w:i/>
          <w:iCs/>
          <w:lang w:val="bs-Latn-BA"/>
        </w:rPr>
        <w:t>Digitalne agende Kosova 2030</w:t>
      </w:r>
      <w:r w:rsidRPr="0090114D">
        <w:rPr>
          <w:lang w:val="bs-Latn-BA"/>
        </w:rPr>
        <w:t>.</w:t>
      </w:r>
    </w:p>
    <w:p w14:paraId="5F2B312C" w14:textId="0F041803" w:rsidR="00E1379C" w:rsidRPr="0090114D" w:rsidRDefault="00E1379C" w:rsidP="00E1379C">
      <w:pPr>
        <w:pStyle w:val="Default"/>
        <w:spacing w:after="120" w:line="288" w:lineRule="auto"/>
        <w:jc w:val="both"/>
        <w:rPr>
          <w:lang w:val="bs-Latn-BA"/>
        </w:rPr>
      </w:pPr>
      <w:r w:rsidRPr="0090114D">
        <w:rPr>
          <w:lang w:val="bs-Latn-BA"/>
        </w:rPr>
        <w:t xml:space="preserve">Prethodni DA 2013 - 2020 nije dao korektivne metode za prilagođavanje aktivnosti u skladu sa nalazima međuciljeva. Novi </w:t>
      </w:r>
      <w:r w:rsidR="005E4B11" w:rsidRPr="0090114D">
        <w:rPr>
          <w:lang w:val="bs-Latn-BA"/>
        </w:rPr>
        <w:t>DAK 2030</w:t>
      </w:r>
      <w:r w:rsidRPr="0090114D">
        <w:rPr>
          <w:lang w:val="bs-Latn-BA"/>
        </w:rPr>
        <w:t xml:space="preserve"> predlaže procese i procedure za upravljanje i implementaciju dnevnog reda, koji uključuju periodične preglede i ažuriranje indikativnih akcija na osnovu sektorskih strategija. Pored toga, u strategiji je predviđen fokus na praćenje razvoja putem dogovorenih indikatora (vidi Aneks I ), uz periodično izvještavanje svih nadležnih agencija.</w:t>
      </w:r>
    </w:p>
    <w:p w14:paraId="170A5FCB" w14:textId="77777777" w:rsidR="00A8497F" w:rsidRPr="0090114D" w:rsidRDefault="00A8497F" w:rsidP="00CB01E3">
      <w:pPr>
        <w:pStyle w:val="Default"/>
        <w:spacing w:before="240" w:after="120" w:line="288" w:lineRule="auto"/>
        <w:jc w:val="both"/>
        <w:rPr>
          <w:rFonts w:eastAsia="Times New Roman"/>
          <w:b/>
          <w:bCs/>
          <w:color w:val="auto"/>
          <w:sz w:val="26"/>
          <w:szCs w:val="26"/>
          <w:lang w:val="bs-Latn-BA"/>
        </w:rPr>
      </w:pPr>
      <w:r w:rsidRPr="0090114D">
        <w:rPr>
          <w:rFonts w:eastAsia="Times New Roman"/>
          <w:b/>
          <w:bCs/>
          <w:color w:val="auto"/>
          <w:sz w:val="26"/>
          <w:szCs w:val="26"/>
          <w:lang w:val="bs-Latn-BA"/>
        </w:rPr>
        <w:t>4.1. Opis trenutnog stanja i definicija problema</w:t>
      </w:r>
    </w:p>
    <w:p w14:paraId="0409BD6D" w14:textId="2B19F173" w:rsidR="00AD055B" w:rsidRPr="0090114D" w:rsidRDefault="005E4B11" w:rsidP="00700C68">
      <w:pPr>
        <w:pStyle w:val="Default"/>
        <w:spacing w:after="120" w:line="288" w:lineRule="auto"/>
        <w:jc w:val="both"/>
        <w:rPr>
          <w:lang w:val="bs-Latn-BA"/>
        </w:rPr>
      </w:pPr>
      <w:r w:rsidRPr="0090114D">
        <w:rPr>
          <w:lang w:val="bs-Latn-BA"/>
        </w:rPr>
        <w:t>DAK 2030</w:t>
      </w:r>
      <w:r w:rsidR="00E1379C" w:rsidRPr="0090114D">
        <w:rPr>
          <w:lang w:val="bs-Latn-BA"/>
        </w:rPr>
        <w:t xml:space="preserve"> se bavi sledećim problematičnim oblastima: polurazvijena fiksna i mobilna infrastruktura (širokopojasna povezanost), niska digitalizacija poslovanja (e-poslovanje), ograničene e-javne usluge i nisko IT upravljanje među državnim službenicima, ograničene digitalne veštine građana Kosova ( obrazovni sistem nije usklađen sa potrebama tržišta rada), slabo razvijeno okruženje za istraživanje i razvoj u inovativnim tehnologijama (potrebna su ulaganja u infrastrukturu) i nekoherentan pristup sajber bezbjednosti na različitim nivoima upravljanja – javnom i privatnom.</w:t>
      </w:r>
    </w:p>
    <w:p w14:paraId="04B4A770" w14:textId="77777777" w:rsidR="00A8497F" w:rsidRPr="0090114D" w:rsidRDefault="00A8497F" w:rsidP="00CB01E3">
      <w:pPr>
        <w:pStyle w:val="Default"/>
        <w:spacing w:before="240" w:after="120" w:line="288" w:lineRule="auto"/>
        <w:jc w:val="both"/>
        <w:rPr>
          <w:rFonts w:eastAsia="Times New Roman"/>
          <w:b/>
          <w:bCs/>
          <w:color w:val="auto"/>
          <w:sz w:val="26"/>
          <w:szCs w:val="26"/>
          <w:lang w:val="bs-Latn-BA"/>
        </w:rPr>
      </w:pPr>
      <w:r w:rsidRPr="0090114D">
        <w:rPr>
          <w:rFonts w:eastAsia="Times New Roman"/>
          <w:b/>
          <w:bCs/>
          <w:color w:val="auto"/>
          <w:sz w:val="26"/>
          <w:szCs w:val="26"/>
          <w:lang w:val="bs-Latn-BA"/>
        </w:rPr>
        <w:t>4.2. Razvoj ovog problema tokom vremena</w:t>
      </w:r>
    </w:p>
    <w:p w14:paraId="561CF156" w14:textId="52D46086" w:rsidR="008679C7" w:rsidRPr="0090114D" w:rsidRDefault="009B4B72" w:rsidP="00FA6A47">
      <w:pPr>
        <w:pStyle w:val="Default"/>
        <w:spacing w:after="120" w:line="288" w:lineRule="auto"/>
        <w:jc w:val="both"/>
        <w:rPr>
          <w:lang w:val="bs-Latn-BA"/>
        </w:rPr>
      </w:pPr>
      <w:r w:rsidRPr="0090114D">
        <w:rPr>
          <w:lang w:val="bs-Latn-BA"/>
        </w:rPr>
        <w:t xml:space="preserve">Na osnovu analize statusa implementacije </w:t>
      </w:r>
      <w:r w:rsidR="00807073" w:rsidRPr="0090114D">
        <w:rPr>
          <w:i/>
          <w:iCs/>
          <w:lang w:val="bs-Latn-BA"/>
        </w:rPr>
        <w:t>Digitalne agende 2013-2020</w:t>
      </w:r>
      <w:r w:rsidRPr="0090114D">
        <w:rPr>
          <w:lang w:val="bs-Latn-BA"/>
        </w:rPr>
        <w:t xml:space="preserve">, dominantan deo fiksne mreže na Kosovu je Hibridna Fibre-Coax (HFC) tehnologija. Trenutno mobilne mreže koriste 2G, 3G i 4G tehnologiju. </w:t>
      </w:r>
    </w:p>
    <w:p w14:paraId="218826F1" w14:textId="6031CF87" w:rsidR="00FA6A47" w:rsidRPr="0090114D" w:rsidRDefault="009B4B72" w:rsidP="00FA6A47">
      <w:pPr>
        <w:pStyle w:val="Default"/>
        <w:spacing w:after="120" w:line="288" w:lineRule="auto"/>
        <w:jc w:val="both"/>
        <w:rPr>
          <w:lang w:val="bs-Latn-BA"/>
        </w:rPr>
      </w:pPr>
      <w:r w:rsidRPr="0090114D">
        <w:rPr>
          <w:lang w:val="bs-Latn-BA"/>
        </w:rPr>
        <w:t xml:space="preserve">Analizom tržišta </w:t>
      </w:r>
      <w:r w:rsidR="008679C7" w:rsidRPr="0090114D">
        <w:rPr>
          <w:lang w:val="bs-Latn-BA"/>
        </w:rPr>
        <w:t>je</w:t>
      </w:r>
      <w:r w:rsidRPr="0090114D">
        <w:rPr>
          <w:lang w:val="bs-Latn-BA"/>
        </w:rPr>
        <w:t xml:space="preserve"> </w:t>
      </w:r>
      <w:r w:rsidR="008679C7" w:rsidRPr="0090114D">
        <w:rPr>
          <w:lang w:val="bs-Latn-BA"/>
        </w:rPr>
        <w:t>utvrđeno</w:t>
      </w:r>
      <w:r w:rsidR="008679C7" w:rsidRPr="0090114D" w:rsidDel="008679C7">
        <w:rPr>
          <w:lang w:val="bs-Latn-BA"/>
        </w:rPr>
        <w:t xml:space="preserve"> </w:t>
      </w:r>
      <w:r w:rsidRPr="0090114D">
        <w:rPr>
          <w:lang w:val="bs-Latn-BA"/>
        </w:rPr>
        <w:t xml:space="preserve">da je problem lošeg kvaliteta mobilnih mreža zbog neraspoređenih frekvencija i lošeg investicionog kapaciteta nacionalnog telekomunikacionog operatera Kosova Telekom dd S obzirom na ključni značaj nacionalnog telekomunikacionog operatera za razvoj digitalizacije Kosova, </w:t>
      </w:r>
      <w:r w:rsidR="006B56AC" w:rsidRPr="0090114D">
        <w:rPr>
          <w:lang w:val="bs-Latn-BA"/>
        </w:rPr>
        <w:t xml:space="preserve">Vlada Kosova </w:t>
      </w:r>
      <w:r w:rsidR="00D16858" w:rsidRPr="0090114D">
        <w:rPr>
          <w:lang w:val="bs-Latn-BA"/>
        </w:rPr>
        <w:t xml:space="preserve">mora da posveti posebnu pažnju pravilnom razvoju </w:t>
      </w:r>
      <w:r w:rsidR="00D16858" w:rsidRPr="0090114D">
        <w:rPr>
          <w:lang w:val="bs-Latn-BA"/>
        </w:rPr>
        <w:lastRenderedPageBreak/>
        <w:t>infrastrukture u vlasništvu Kosovskog Telekoma dd. Njegova raznovrsna infrastruktura može poslužiti kao osnova za razvoj nacionalnih usluga PPDR, i drugih usluga od vitalnog značaja za funkcionisanje kritične infrastrukture Kosova. Krajnji cilj je uspostavljanje otporne, sigurne i pouzdane nacionalne infrastrukture za funkcionisanje države. Aktivnosti moraju biti zasnovane na dozvoljenoj državnoj pomoći i ne smiju uticati na konkurenciju na tržištu javnih elektronskih komunikacionih usluga.</w:t>
      </w:r>
    </w:p>
    <w:p w14:paraId="7F4AA850" w14:textId="1FF959AB" w:rsidR="009B4B72" w:rsidRPr="0090114D" w:rsidRDefault="009B4B72" w:rsidP="008679C7">
      <w:pPr>
        <w:pStyle w:val="Default"/>
        <w:spacing w:after="120" w:line="288" w:lineRule="auto"/>
        <w:jc w:val="both"/>
        <w:rPr>
          <w:lang w:val="bs-Latn-BA"/>
        </w:rPr>
      </w:pPr>
      <w:r w:rsidRPr="0090114D">
        <w:rPr>
          <w:lang w:val="bs-Latn-BA"/>
        </w:rPr>
        <w:t>U ruralnim područjima, označenim kao „bijela područja“, gdje nije postojao komercijalni interes za izgradnju širokopojasnih mreža, optičke mreže su građene GPON tehnologijom.</w:t>
      </w:r>
      <w:r w:rsidR="008679C7" w:rsidRPr="0090114D">
        <w:rPr>
          <w:lang w:val="bs-Latn-BA"/>
        </w:rPr>
        <w:t xml:space="preserve"> Fiber mreže u “bijelim područjima” postavljene su uz finansijsku podršku KODE projekta. Osim toga, projektom KODE finansirano je povezivanje mobilnih mreža u “bijelim područjima”. </w:t>
      </w:r>
      <w:r w:rsidRPr="0090114D">
        <w:rPr>
          <w:lang w:val="bs-Latn-BA"/>
        </w:rPr>
        <w:t>Ne postoje precizni podaci o broju priključaka po dostupnim brzinama, međutim, prema navodima operatera, može se zaključiti da većina korisnika na koaksijalnim mrežama može pristupiti širokopojasnim vezama od 100 Mbps. Tehnologija koaksijalnog kabla je preovlađujuća tehnologija fiksnog pristupa na Kosovu koja, međutim, nije dovoljna za razvoj budućeg gigabitnog društva.</w:t>
      </w:r>
    </w:p>
    <w:p w14:paraId="6E28112D" w14:textId="4D6971B8" w:rsidR="009B4B72" w:rsidRPr="0090114D" w:rsidRDefault="009B4B72" w:rsidP="00700C68">
      <w:pPr>
        <w:pStyle w:val="Default"/>
        <w:spacing w:after="120" w:line="288" w:lineRule="auto"/>
        <w:jc w:val="both"/>
        <w:rPr>
          <w:lang w:val="bs-Latn-BA"/>
        </w:rPr>
      </w:pPr>
      <w:r w:rsidRPr="0090114D">
        <w:rPr>
          <w:lang w:val="bs-Latn-BA"/>
        </w:rPr>
        <w:t xml:space="preserve">Konektivnost je dostupna praktično svim kompanijama u zemlji, dok su od druge polovine 2022. godine skoro sva domaćinstva imala osnovne širokopojasne veze. Prethodna </w:t>
      </w:r>
      <w:r w:rsidRPr="0090114D">
        <w:rPr>
          <w:i/>
          <w:iCs/>
          <w:lang w:val="bs-Latn-BA"/>
        </w:rPr>
        <w:t xml:space="preserve">Digitalna agenda 2013–2020 </w:t>
      </w:r>
      <w:r w:rsidRPr="0090114D">
        <w:rPr>
          <w:lang w:val="bs-Latn-BA"/>
        </w:rPr>
        <w:t>pružila je solidnu osnovu opšte povezanosti. Da bi bio u skladu sa očekivanim trendovima u tehnološkom razvoju, potrebno ga je adekvatno nadograđivati. Cilj će se postići indikativnim aktivnostima predloženim u ovom dokumentu koji će se detaljnije definisati u sektorskoj strategiji Ministarstva privrede.</w:t>
      </w:r>
    </w:p>
    <w:p w14:paraId="1227DEF7" w14:textId="690C965A" w:rsidR="006671E4" w:rsidRPr="0090114D" w:rsidRDefault="00FA6A47" w:rsidP="00FA6A47">
      <w:pPr>
        <w:pStyle w:val="Default"/>
        <w:spacing w:after="120" w:line="288" w:lineRule="auto"/>
        <w:jc w:val="both"/>
        <w:rPr>
          <w:lang w:val="bs-Latn-BA"/>
        </w:rPr>
      </w:pPr>
      <w:r w:rsidRPr="0090114D">
        <w:rPr>
          <w:lang w:val="bs-Latn-BA"/>
        </w:rPr>
        <w:t>Problem sa nedostatkom kompetentnog i obučenog IKT osoblja je isti u svim zemljama EU i drugde, kao i na Kosovu. Postoji velika neusklađenost između obrazovanja i potreba tržišta rada (44% kompanija je identifikovalo neadekvatno obrazovanu radnu snagu).</w:t>
      </w:r>
    </w:p>
    <w:p w14:paraId="1EA167B3" w14:textId="22F0E59F" w:rsidR="00FA6A47" w:rsidRPr="0090114D" w:rsidRDefault="00FA6A47" w:rsidP="00FA6A47">
      <w:pPr>
        <w:pStyle w:val="Default"/>
        <w:spacing w:after="120" w:line="288" w:lineRule="auto"/>
        <w:jc w:val="both"/>
        <w:rPr>
          <w:lang w:val="bs-Latn-BA"/>
        </w:rPr>
      </w:pPr>
      <w:r w:rsidRPr="0090114D">
        <w:rPr>
          <w:lang w:val="bs-Latn-BA"/>
        </w:rPr>
        <w:t>Problem R&amp;D sektora je u niskim ulaganjima države u ovu oblast. Takođe postoji nedostatak uspostavljenih javno-privatnih partnerstava (JPP) koja se moraju podsticati u kratkoročnom periodu.</w:t>
      </w:r>
    </w:p>
    <w:p w14:paraId="3113F9D2" w14:textId="07C1E084" w:rsidR="00FA6A47" w:rsidRPr="0090114D" w:rsidRDefault="00FA6A47" w:rsidP="00FA6A47">
      <w:pPr>
        <w:pStyle w:val="Default"/>
        <w:spacing w:after="120" w:line="288" w:lineRule="auto"/>
        <w:jc w:val="both"/>
        <w:rPr>
          <w:lang w:val="bs-Latn-BA"/>
        </w:rPr>
      </w:pPr>
      <w:r w:rsidRPr="0090114D">
        <w:rPr>
          <w:lang w:val="bs-Latn-BA"/>
        </w:rPr>
        <w:t>Problem sa širom upotrebom usluga e-uprave je česta promjena politika i koordinacije između ministarstava. Međutim, treba napomenuti da je zbog pandemije COVID-19 internetska e-trgovina i korištenje usluga e-uprave porasli u posljednje dvije godine, ali je postotak korištenja i dalje nizak (npr. samo 5,3% građana podnese završeno obrasci na mreži).</w:t>
      </w:r>
    </w:p>
    <w:p w14:paraId="6663C52E" w14:textId="77777777" w:rsidR="00F95396" w:rsidRPr="0090114D" w:rsidRDefault="00F95396" w:rsidP="00FA6A47">
      <w:pPr>
        <w:pStyle w:val="Default"/>
        <w:spacing w:after="120" w:line="288" w:lineRule="auto"/>
        <w:jc w:val="both"/>
        <w:rPr>
          <w:lang w:val="bs-Latn-BA"/>
        </w:rPr>
      </w:pPr>
      <w:r w:rsidRPr="0090114D">
        <w:rPr>
          <w:lang w:val="bs-Latn-BA"/>
        </w:rPr>
        <w:t>Uočen je ogroman jaz u oblasti e-zdravstva, jer sistem e-zdravstva na Kosovu nije razvijen.</w:t>
      </w:r>
    </w:p>
    <w:p w14:paraId="1C905206" w14:textId="2154C1AE" w:rsidR="00453557" w:rsidRPr="0090114D" w:rsidRDefault="00807073" w:rsidP="00700C68">
      <w:pPr>
        <w:pStyle w:val="Default"/>
        <w:spacing w:after="120" w:line="288" w:lineRule="auto"/>
        <w:jc w:val="both"/>
        <w:rPr>
          <w:lang w:val="bs-Latn-BA"/>
        </w:rPr>
      </w:pPr>
      <w:r w:rsidRPr="0090114D">
        <w:rPr>
          <w:lang w:val="bs-Latn-BA"/>
        </w:rPr>
        <w:t xml:space="preserve">Na osnovu stanja u julu 2021. godine korištenje interneta među građanima je iznad prosjeka (95,3%) </w:t>
      </w:r>
      <w:r w:rsidR="00F448E9" w:rsidRPr="0090114D">
        <w:rPr>
          <w:rStyle w:val="FootnoteReference"/>
          <w:lang w:val="bs-Latn-BA"/>
        </w:rPr>
        <w:footnoteReference w:id="1"/>
      </w:r>
      <w:r w:rsidR="009B4B72" w:rsidRPr="0090114D">
        <w:rPr>
          <w:lang w:val="bs-Latn-BA"/>
        </w:rPr>
        <w:t xml:space="preserve">, iako je ograničeno na osnovne komunikacijske svrhe, zabavu i dobijanje informacija. Napredna upotreba za e-trgovinu, e-vladu, e-obrazovanje i e-zdravstvo je prilično ograničena. Postojeće mreže pokazuju dovoljan kapacitet i brzinu za trenutni obim korišćenja i tip korisnika. Međutim, s obzirom na nadolazeće tehnološke trendove u razvoju mreža i usluga i nove vrste korisnika, to više neće biti slučaj. Upotreba digitalnih usluga već prelazi iz segmenta privatnih krajnjih korisnika u industrijsku upotrebu. Fabrike, pametni gradovi, pametni </w:t>
      </w:r>
      <w:r w:rsidR="00C2436A" w:rsidRPr="0090114D">
        <w:rPr>
          <w:lang w:val="bs-Latn-BA"/>
        </w:rPr>
        <w:t xml:space="preserve">transport i druga </w:t>
      </w:r>
      <w:r w:rsidR="00C2436A" w:rsidRPr="0090114D">
        <w:rPr>
          <w:lang w:val="bs-Latn-BA"/>
        </w:rPr>
        <w:lastRenderedPageBreak/>
        <w:t>područja upotrebe zahtijevat će povezivanje ogromnog broja senzora i uređaja koji će prenositi ogromnu količinu podataka.</w:t>
      </w:r>
    </w:p>
    <w:p w14:paraId="3D32480C" w14:textId="77777777" w:rsidR="00477B7A" w:rsidRPr="0090114D" w:rsidRDefault="009602C9" w:rsidP="00CB01E3">
      <w:pPr>
        <w:pStyle w:val="Default"/>
        <w:spacing w:before="240" w:after="120" w:line="288" w:lineRule="auto"/>
        <w:jc w:val="both"/>
        <w:rPr>
          <w:rFonts w:eastAsia="Times New Roman"/>
          <w:b/>
          <w:bCs/>
          <w:color w:val="auto"/>
          <w:sz w:val="26"/>
          <w:szCs w:val="26"/>
          <w:lang w:val="bs-Latn-BA"/>
        </w:rPr>
      </w:pPr>
      <w:r w:rsidRPr="0090114D">
        <w:rPr>
          <w:rFonts w:eastAsia="Times New Roman"/>
          <w:b/>
          <w:bCs/>
          <w:color w:val="auto"/>
          <w:sz w:val="26"/>
          <w:szCs w:val="26"/>
          <w:lang w:val="bs-Latn-BA"/>
        </w:rPr>
        <w:t>4.3. Poređenje sa drugim zemljama u regionu i međunarodnim standardima</w:t>
      </w:r>
    </w:p>
    <w:p w14:paraId="4D02BEFD" w14:textId="4084522F" w:rsidR="00094F76" w:rsidRPr="0090114D" w:rsidRDefault="00574A7C" w:rsidP="0020354D">
      <w:pPr>
        <w:pStyle w:val="Default"/>
        <w:spacing w:after="120" w:line="288" w:lineRule="auto"/>
        <w:jc w:val="both"/>
        <w:rPr>
          <w:lang w:val="bs-Latn-BA"/>
        </w:rPr>
      </w:pPr>
      <w:r w:rsidRPr="0090114D">
        <w:rPr>
          <w:lang w:val="bs-Latn-BA"/>
        </w:rPr>
        <w:t>Pitanje digitalne transformacije trenutno je jedna od najvažnijih aktivnosti u procesu izgradnje i upravljanja strategijama i vizijama za zemlje. Na osnovu najnovijih studija, najvažnije ICT tehnologije sa globalne tačke gledišta su: (a) Umjetna inteligencija, (b) Internet stvari, (c) 5G tehnologija, (d) Edge i Cloud computing, (e) Big Data i (f) Blockchain tehnologija.</w:t>
      </w:r>
    </w:p>
    <w:p w14:paraId="7D65C673" w14:textId="77777777" w:rsidR="00FD479B" w:rsidRPr="0090114D" w:rsidRDefault="00FD479B" w:rsidP="00FD479B">
      <w:pPr>
        <w:pStyle w:val="Default"/>
        <w:spacing w:after="120" w:line="288" w:lineRule="auto"/>
        <w:jc w:val="both"/>
        <w:rPr>
          <w:lang w:val="bs-Latn-BA"/>
        </w:rPr>
      </w:pPr>
      <w:r w:rsidRPr="0090114D">
        <w:rPr>
          <w:lang w:val="bs-Latn-BA"/>
        </w:rPr>
        <w:t xml:space="preserve">Povezivanje je identificirano kao jedan od 4 digitalna vodeća modela </w:t>
      </w:r>
      <w:r w:rsidRPr="0090114D">
        <w:rPr>
          <w:i/>
          <w:iCs/>
          <w:lang w:val="bs-Latn-BA"/>
        </w:rPr>
        <w:t xml:space="preserve">digitalnog kompasa EU </w:t>
      </w:r>
      <w:r w:rsidRPr="0090114D">
        <w:rPr>
          <w:lang w:val="bs-Latn-BA"/>
        </w:rPr>
        <w:t xml:space="preserve">s kojim je Evropska komisija predstavila svoju viziju i puteve za digitalnu transformaciju Evrope do 2030. godine, takozvanu </w:t>
      </w:r>
      <w:r w:rsidRPr="0090114D">
        <w:rPr>
          <w:i/>
          <w:iCs/>
          <w:lang w:val="bs-Latn-BA"/>
        </w:rPr>
        <w:t xml:space="preserve">digitalnu deceniju EU </w:t>
      </w:r>
      <w:r w:rsidRPr="0090114D">
        <w:rPr>
          <w:lang w:val="bs-Latn-BA"/>
        </w:rPr>
        <w:t xml:space="preserve">. Na osnovu najnovijeg iskustva tokom krize COVID-19, </w:t>
      </w:r>
      <w:r w:rsidRPr="0090114D">
        <w:rPr>
          <w:i/>
          <w:iCs/>
          <w:lang w:val="bs-Latn-BA"/>
        </w:rPr>
        <w:t xml:space="preserve">Digitalni kompas EU </w:t>
      </w:r>
      <w:r w:rsidRPr="0090114D">
        <w:rPr>
          <w:lang w:val="bs-Latn-BA"/>
        </w:rPr>
        <w:t>je postavio još ambicioznije ciljeve, naime, osigurati gigabitne veze za sve i pristup 5G mrežama svuda do 2030. godine.</w:t>
      </w:r>
    </w:p>
    <w:p w14:paraId="447B221D" w14:textId="77777777" w:rsidR="00AE528E" w:rsidRPr="0090114D" w:rsidRDefault="00AE528E" w:rsidP="00AE528E">
      <w:pPr>
        <w:pStyle w:val="Default"/>
        <w:spacing w:after="120" w:line="288" w:lineRule="auto"/>
        <w:jc w:val="both"/>
        <w:rPr>
          <w:lang w:val="bs-Latn-BA"/>
        </w:rPr>
      </w:pPr>
      <w:r w:rsidRPr="0090114D">
        <w:rPr>
          <w:lang w:val="bs-Latn-BA"/>
        </w:rPr>
        <w:t>Napredne širokopojasne mreže vrlo visokog kapaciteta temeljni su građevinski blok svake digitalne transformacije. Ove mreže sa pouzdanim QoS-om su neophodne za razvoj budućih digitalnih usluga. Širokopojasni servisi vrlo visokog kapaciteta temelje se na optičkim mrežama, nadograđenim koaksijalnim mrežama i 5G mobilnim mrežama. Pouzdana i brza telekomunikaciona infrastruktura je ključ za obezbeđivanje konkurentnosti, održivosti i pravovremene digitalne transformacije.</w:t>
      </w:r>
    </w:p>
    <w:p w14:paraId="42D88196" w14:textId="68D80F98" w:rsidR="0010650D" w:rsidRPr="0090114D" w:rsidRDefault="00C45E66" w:rsidP="00AE528E">
      <w:pPr>
        <w:pStyle w:val="Default"/>
        <w:spacing w:after="120" w:line="288" w:lineRule="auto"/>
        <w:jc w:val="both"/>
        <w:rPr>
          <w:lang w:val="bs-Latn-BA"/>
        </w:rPr>
      </w:pPr>
      <w:r w:rsidRPr="0090114D">
        <w:rPr>
          <w:lang w:val="bs-Latn-BA"/>
        </w:rPr>
        <w:t xml:space="preserve">U julu 2021. konzorcij međunarodnih partnera napravio je pregled različitih opcija za okvire politike Digitalne agende u EU i šire. Istraživanje pod nazivom „ </w:t>
      </w:r>
      <w:r w:rsidR="00130302" w:rsidRPr="0090114D">
        <w:rPr>
          <w:i/>
          <w:iCs/>
          <w:lang w:val="bs-Latn-BA"/>
        </w:rPr>
        <w:t xml:space="preserve">Analiza pet zemalja: Digitalna agenda“ </w:t>
      </w:r>
      <w:r w:rsidR="00130302" w:rsidRPr="0090114D">
        <w:rPr>
          <w:lang w:val="bs-Latn-BA"/>
        </w:rPr>
        <w:t xml:space="preserve">napravljeno je za pet zemalja: Austriju, Irsku, Litvaniju, Norvešku i Izrael. Poslednje dve zemlje imaju veoma mladu populaciju, što je činjenica i na Kosovu (50% stanovništva je ispod 25 godina). Digitalizacija je kružni proces u kojem jedan element zavisi od drugog. Primjer za to je da se škole ne mogu digitalizirati bez infrastrukture, a privreda ne može ubrati plodove digitalizacije bez digitalno kvalifikovanog stanovništva i dostupnosti kvalifikovanih radnika u IKT. Analiza pet zemalja fokusirala se i na projekte i inicijative za razvoj digitalne ekonomije. Neki slučajevi upotrebe su: KMU Digital u Austriji </w:t>
      </w:r>
      <w:r w:rsidR="007D5303" w:rsidRPr="0090114D">
        <w:rPr>
          <w:rStyle w:val="FootnoteReference"/>
          <w:lang w:val="bs-Latn-BA"/>
        </w:rPr>
        <w:footnoteReference w:id="2"/>
      </w:r>
      <w:r w:rsidR="00601FFA" w:rsidRPr="0090114D">
        <w:rPr>
          <w:lang w:val="bs-Latn-BA"/>
        </w:rPr>
        <w:t>(podrška malim i srednjim preduzećima u dizajniranju projekata digitalizacije), šema za trgovinu na mreži i preduzetništvo za poslovanje u Irskoj (šema vaučera pomaže malim preduzećima da više trguju na mreži, povećaju prodaju i dosegnu nova tržišta), Digital21 u Norveškoj (kreirati strategiju za sve industrije i okruženja kompetencija), GovTech Lab u Litvaniji (fokusiran na poticanje stvaranja i korištenja inovativnih rješenja za vladu), Start-up Nation shemu u Izraelu (promoviše inovacije, poduzetništvo i tehnološke trendove).</w:t>
      </w:r>
    </w:p>
    <w:p w14:paraId="06F0232C" w14:textId="77777777" w:rsidR="00477B7A" w:rsidRPr="0090114D" w:rsidRDefault="00A8497F" w:rsidP="00CB01E3">
      <w:pPr>
        <w:pStyle w:val="Default"/>
        <w:spacing w:before="240" w:after="120" w:line="288" w:lineRule="auto"/>
        <w:jc w:val="both"/>
        <w:rPr>
          <w:rFonts w:eastAsia="Times New Roman"/>
          <w:b/>
          <w:bCs/>
          <w:color w:val="auto"/>
          <w:sz w:val="26"/>
          <w:szCs w:val="26"/>
          <w:lang w:val="bs-Latn-BA"/>
        </w:rPr>
      </w:pPr>
      <w:r w:rsidRPr="0090114D">
        <w:rPr>
          <w:rFonts w:eastAsia="Times New Roman"/>
          <w:b/>
          <w:bCs/>
          <w:color w:val="auto"/>
          <w:sz w:val="26"/>
          <w:szCs w:val="26"/>
          <w:lang w:val="bs-Latn-BA"/>
        </w:rPr>
        <w:t>4.4. Faktori sa značajnim uticajem na problem</w:t>
      </w:r>
    </w:p>
    <w:p w14:paraId="458213FE" w14:textId="613C8AB1" w:rsidR="00865EA8" w:rsidRPr="0090114D" w:rsidRDefault="00865EA8" w:rsidP="001406D0">
      <w:pPr>
        <w:pStyle w:val="Default"/>
        <w:spacing w:after="120" w:line="288" w:lineRule="auto"/>
        <w:jc w:val="both"/>
        <w:rPr>
          <w:b/>
          <w:bCs/>
          <w:lang w:val="bs-Latn-BA"/>
        </w:rPr>
      </w:pPr>
      <w:r w:rsidRPr="0090114D">
        <w:rPr>
          <w:lang w:val="bs-Latn-BA"/>
        </w:rPr>
        <w:t xml:space="preserve">Osnova za identifikaciju glavnih problema i osnovnih uzroka za njih bila je analiza napretka implementacije Digitalne agende Kosova 2013-2020 (izveštaj, jul 2021). Nadalje, urađena je analiza ključnih parametara važnih za razvoj digitalnog društva. Neki parametri su izvučeni iz </w:t>
      </w:r>
      <w:r w:rsidRPr="0090114D">
        <w:rPr>
          <w:lang w:val="bs-Latn-BA"/>
        </w:rPr>
        <w:lastRenderedPageBreak/>
        <w:t xml:space="preserve">drugih izvora, npr. OECD </w:t>
      </w:r>
      <w:r w:rsidRPr="0090114D">
        <w:rPr>
          <w:rStyle w:val="FootnoteReference"/>
          <w:lang w:val="bs-Latn-BA"/>
        </w:rPr>
        <w:footnoteReference w:id="3"/>
      </w:r>
      <w:r w:rsidRPr="0090114D">
        <w:rPr>
          <w:lang w:val="bs-Latn-BA"/>
        </w:rPr>
        <w:t xml:space="preserve">(vidi </w:t>
      </w:r>
      <w:r w:rsidRPr="0090114D">
        <w:rPr>
          <w:bCs/>
          <w:lang w:val="bs-Latn-BA"/>
        </w:rPr>
        <w:t xml:space="preserve">sliku 2 </w:t>
      </w:r>
      <w:r w:rsidRPr="0090114D">
        <w:rPr>
          <w:lang w:val="bs-Latn-BA"/>
        </w:rPr>
        <w:t xml:space="preserve">), Agencija za statistiku Kosova, Svetska banka (Indikatori svetskog razvoja </w:t>
      </w:r>
      <w:r w:rsidRPr="0090114D">
        <w:rPr>
          <w:rStyle w:val="FootnoteReference"/>
          <w:lang w:val="bs-Latn-BA"/>
        </w:rPr>
        <w:footnoteReference w:id="4"/>
      </w:r>
      <w:r w:rsidRPr="0090114D">
        <w:rPr>
          <w:lang w:val="bs-Latn-BA"/>
        </w:rPr>
        <w:t xml:space="preserve">), DESI, Eurostat, itd. </w:t>
      </w:r>
      <w:r w:rsidRPr="0090114D">
        <w:rPr>
          <w:bCs/>
          <w:lang w:val="bs-Latn-BA"/>
        </w:rPr>
        <w:t xml:space="preserve">Slika 2 </w:t>
      </w:r>
      <w:r w:rsidRPr="0090114D">
        <w:rPr>
          <w:lang w:val="bs-Latn-BA"/>
        </w:rPr>
        <w:t>prikazuje vrednosti parametara koji su važni za analizu, a to su: “Digitalno društvo” 2,2 (prosjek), “Nauka, tehnologija i inovacije” 1,1 (daleko ispod prosjeka), “Obrazovna politika” 3,2 (iznad prosjeka).</w:t>
      </w:r>
    </w:p>
    <w:p w14:paraId="2A45DC47" w14:textId="77777777" w:rsidR="00E0691F" w:rsidRPr="0090114D" w:rsidRDefault="00E0691F" w:rsidP="00E0691F">
      <w:pPr>
        <w:pStyle w:val="Default"/>
        <w:spacing w:after="120" w:line="288" w:lineRule="auto"/>
        <w:jc w:val="center"/>
        <w:rPr>
          <w:lang w:val="bs-Latn-BA"/>
        </w:rPr>
      </w:pPr>
      <w:r w:rsidRPr="0090114D">
        <w:rPr>
          <w:noProof/>
        </w:rPr>
        <w:drawing>
          <wp:inline distT="0" distB="0" distL="0" distR="0" wp14:anchorId="7598DF20" wp14:editId="04B4BB20">
            <wp:extent cx="4297497" cy="3046926"/>
            <wp:effectExtent l="0" t="0" r="825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8427" cy="3054675"/>
                    </a:xfrm>
                    <a:prstGeom prst="rect">
                      <a:avLst/>
                    </a:prstGeom>
                    <a:noFill/>
                  </pic:spPr>
                </pic:pic>
              </a:graphicData>
            </a:graphic>
          </wp:inline>
        </w:drawing>
      </w:r>
    </w:p>
    <w:p w14:paraId="552063F0" w14:textId="77777777" w:rsidR="00E0691F" w:rsidRPr="0090114D" w:rsidRDefault="00E0691F" w:rsidP="00E0691F">
      <w:pPr>
        <w:pStyle w:val="Default"/>
        <w:spacing w:after="120" w:line="288" w:lineRule="auto"/>
        <w:jc w:val="center"/>
        <w:rPr>
          <w:sz w:val="22"/>
          <w:szCs w:val="22"/>
          <w:lang w:val="bs-Latn-BA"/>
        </w:rPr>
      </w:pPr>
      <w:r w:rsidRPr="0090114D">
        <w:rPr>
          <w:bCs/>
          <w:sz w:val="22"/>
          <w:szCs w:val="22"/>
          <w:lang w:val="bs-Latn-BA"/>
        </w:rPr>
        <w:t xml:space="preserve">Slika 2 </w:t>
      </w:r>
      <w:r w:rsidRPr="0090114D">
        <w:rPr>
          <w:sz w:val="22"/>
          <w:szCs w:val="22"/>
          <w:lang w:val="bs-Latn-BA"/>
        </w:rPr>
        <w:t>, OECD tabela rezultata za Kosovo (WB6 – Šest zemalja Zapadnog Balkana: Albanija, Bosna i Hercegovina, Kosovo, Crna Gora, Severna Makedonija i Srbija.)</w:t>
      </w:r>
    </w:p>
    <w:p w14:paraId="56A6C75A" w14:textId="77777777" w:rsidR="00941A22" w:rsidRPr="0090114D" w:rsidRDefault="00941A22" w:rsidP="008062E3">
      <w:pPr>
        <w:pStyle w:val="Default"/>
        <w:spacing w:after="120" w:line="288" w:lineRule="auto"/>
        <w:jc w:val="both"/>
        <w:rPr>
          <w:lang w:val="bs-Latn-BA"/>
        </w:rPr>
      </w:pPr>
      <w:r w:rsidRPr="0090114D">
        <w:rPr>
          <w:lang w:val="bs-Latn-BA"/>
        </w:rPr>
        <w:t>Uprkos dobro definisanoj strategiji sa mjerljivim ciljevima i definisanim procedurama implementacije, pojedina ministarstva (nadležna za poslove politike) su svoje zadatke izvršavala veoma različito, što je dovelo do neslaganja u ispunjavanju nekih ciljeva.</w:t>
      </w:r>
    </w:p>
    <w:p w14:paraId="573AA761" w14:textId="6AA182E3" w:rsidR="00453557" w:rsidRPr="0090114D" w:rsidRDefault="009600CC" w:rsidP="008062E3">
      <w:pPr>
        <w:pStyle w:val="Default"/>
        <w:spacing w:after="120" w:line="288" w:lineRule="auto"/>
        <w:jc w:val="both"/>
        <w:rPr>
          <w:lang w:val="bs-Latn-BA"/>
        </w:rPr>
      </w:pPr>
      <w:r w:rsidRPr="0090114D">
        <w:rPr>
          <w:lang w:val="bs-Latn-BA"/>
        </w:rPr>
        <w:t xml:space="preserve">Na Kosovu postoji osnovna širokopojasna infrastruktura dostupna domaćinstvima i preduzećima, ali </w:t>
      </w:r>
      <w:r w:rsidRPr="0090114D">
        <w:rPr>
          <w:u w:val="single"/>
          <w:lang w:val="bs-Latn-BA"/>
        </w:rPr>
        <w:t>treba poboljšati brzinu pristupa internetu</w:t>
      </w:r>
      <w:r w:rsidRPr="0090114D">
        <w:rPr>
          <w:lang w:val="bs-Latn-BA"/>
        </w:rPr>
        <w:t xml:space="preserve">. Nove usluge zahtijevaju vrlo visoku propusnost, povezanost miliona uređaja i nisko kašnjenje. Sve su to ključni elementi mreža nove generacije. Digitalizacija zahtijeva povezanost svuda i bilo kada. Samo 5G mobilne mreže i fiksne mreže vrlo velikog kapaciteta mogu ispuniti ove zahtjeve. </w:t>
      </w:r>
      <w:r w:rsidR="006E7EAA" w:rsidRPr="0090114D">
        <w:rPr>
          <w:u w:val="single"/>
          <w:lang w:val="bs-Latn-BA"/>
        </w:rPr>
        <w:t xml:space="preserve">Nedostatak dovoljnih radio frekvencija </w:t>
      </w:r>
      <w:r w:rsidR="006E7EAA" w:rsidRPr="0090114D">
        <w:rPr>
          <w:lang w:val="bs-Latn-BA"/>
        </w:rPr>
        <w:t xml:space="preserve">onemogućava operatere da grade mobilne mreže visokog kapaciteta i kvalitetnih performansi. Postojeće </w:t>
      </w:r>
      <w:r w:rsidR="006E7EAA" w:rsidRPr="0090114D">
        <w:rPr>
          <w:u w:val="single"/>
          <w:lang w:val="bs-Latn-BA"/>
        </w:rPr>
        <w:t xml:space="preserve">fiksne mreže treba nadograditi optičkim vlaknima </w:t>
      </w:r>
      <w:r w:rsidR="006E7EAA" w:rsidRPr="0090114D">
        <w:rPr>
          <w:lang w:val="bs-Latn-BA"/>
        </w:rPr>
        <w:t>vrlo blizu mobilnih baznih stanica ili krajnjih korisnika sa fiksnim pristupom. Izgradnja novih mreža zahtijeva velika ulaganja.</w:t>
      </w:r>
    </w:p>
    <w:p w14:paraId="00340C5C" w14:textId="51272F75" w:rsidR="00296E82" w:rsidRPr="0090114D" w:rsidRDefault="00F8154F" w:rsidP="00AF5672">
      <w:pPr>
        <w:pStyle w:val="Default"/>
        <w:spacing w:after="120" w:line="288" w:lineRule="auto"/>
        <w:jc w:val="both"/>
        <w:rPr>
          <w:lang w:val="bs-Latn-BA"/>
        </w:rPr>
      </w:pPr>
      <w:r w:rsidRPr="0090114D">
        <w:rPr>
          <w:lang w:val="bs-Latn-BA"/>
        </w:rPr>
        <w:t xml:space="preserve">Iako IKT usluge koriste gotovo svi građani, </w:t>
      </w:r>
      <w:r w:rsidRPr="0090114D">
        <w:rPr>
          <w:u w:val="single"/>
          <w:lang w:val="bs-Latn-BA"/>
        </w:rPr>
        <w:t>zanemarljivo mali broj njih koristi usluge e-uprave i e-trgovine</w:t>
      </w:r>
      <w:r w:rsidRPr="0090114D">
        <w:rPr>
          <w:lang w:val="bs-Latn-BA"/>
        </w:rPr>
        <w:t>. Na primjer, samo 5,3% korisnika interneta je predalo obrasce online, a samo 35% korisnika interneta je kupilo ili naručilo robu ili usluge putem interneta (prosjek u EU: 54%).</w:t>
      </w:r>
    </w:p>
    <w:p w14:paraId="67CAC9E9" w14:textId="77777777" w:rsidR="00DC5F56" w:rsidRPr="0090114D" w:rsidRDefault="00DC5F56" w:rsidP="00AF5672">
      <w:pPr>
        <w:pStyle w:val="Default"/>
        <w:spacing w:after="120" w:line="288" w:lineRule="auto"/>
        <w:jc w:val="both"/>
        <w:rPr>
          <w:lang w:val="bs-Latn-BA"/>
        </w:rPr>
      </w:pPr>
      <w:r w:rsidRPr="0090114D">
        <w:rPr>
          <w:lang w:val="bs-Latn-BA"/>
        </w:rPr>
        <w:t xml:space="preserve">Jedan od najvećih problema kosovskog društva je što korisnici (privatni ili poslovni) nisu svesni značaja </w:t>
      </w:r>
      <w:r w:rsidRPr="0090114D">
        <w:rPr>
          <w:u w:val="single"/>
          <w:lang w:val="bs-Latn-BA"/>
        </w:rPr>
        <w:t xml:space="preserve">informacione bezbednosti </w:t>
      </w:r>
      <w:r w:rsidRPr="0090114D">
        <w:rPr>
          <w:lang w:val="bs-Latn-BA"/>
        </w:rPr>
        <w:t>(sajber bezbednost), što je verovatno posledica otvorenosti društva i nesvesnosti građana.</w:t>
      </w:r>
    </w:p>
    <w:p w14:paraId="69B0DB17" w14:textId="77777777" w:rsidR="009B2E1A" w:rsidRPr="0090114D" w:rsidRDefault="00A8497F" w:rsidP="00CB01E3">
      <w:pPr>
        <w:pStyle w:val="Default"/>
        <w:spacing w:before="240" w:after="120" w:line="288" w:lineRule="auto"/>
        <w:jc w:val="both"/>
        <w:rPr>
          <w:rFonts w:eastAsia="Times New Roman"/>
          <w:b/>
          <w:bCs/>
          <w:color w:val="auto"/>
          <w:sz w:val="26"/>
          <w:szCs w:val="26"/>
          <w:lang w:val="bs-Latn-BA"/>
        </w:rPr>
      </w:pPr>
      <w:r w:rsidRPr="0090114D">
        <w:rPr>
          <w:rFonts w:eastAsia="Times New Roman"/>
          <w:b/>
          <w:bCs/>
          <w:color w:val="auto"/>
          <w:sz w:val="26"/>
          <w:szCs w:val="26"/>
          <w:lang w:val="bs-Latn-BA"/>
        </w:rPr>
        <w:lastRenderedPageBreak/>
        <w:t>4.5. Izvan obima ovog dokumenta</w:t>
      </w:r>
    </w:p>
    <w:p w14:paraId="40D1FBB7" w14:textId="120F8C71" w:rsidR="008062E3" w:rsidRPr="0090114D" w:rsidRDefault="005E4B11" w:rsidP="002F722D">
      <w:pPr>
        <w:pStyle w:val="Default"/>
        <w:spacing w:after="120" w:line="288" w:lineRule="auto"/>
        <w:rPr>
          <w:lang w:val="bs-Latn-BA"/>
        </w:rPr>
      </w:pPr>
      <w:r w:rsidRPr="0090114D">
        <w:rPr>
          <w:lang w:val="bs-Latn-BA"/>
        </w:rPr>
        <w:t>DAK 2030</w:t>
      </w:r>
      <w:r w:rsidR="008062E3" w:rsidRPr="0090114D">
        <w:rPr>
          <w:lang w:val="bs-Latn-BA"/>
        </w:rPr>
        <w:t xml:space="preserve"> ima za cilj da široko pokrije ciljeve i indikativno navede neke od ključnih aktivnosti u svim oblastima digitalne transformacije u vladi i privredi, međutim, predviđeno je da sve ove oblasti budu detaljno pokrivene sektorskim strategijama i njihovim akcionim planovima. Neke od njih su sljedeće:</w:t>
      </w:r>
    </w:p>
    <w:p w14:paraId="211B15AF" w14:textId="77777777" w:rsidR="00453557" w:rsidRPr="0090114D" w:rsidRDefault="00507DAD" w:rsidP="00392FA4">
      <w:pPr>
        <w:pStyle w:val="Default"/>
        <w:numPr>
          <w:ilvl w:val="0"/>
          <w:numId w:val="18"/>
        </w:numPr>
        <w:spacing w:after="120" w:line="288" w:lineRule="auto"/>
        <w:ind w:left="567"/>
        <w:rPr>
          <w:lang w:val="bs-Latn-BA"/>
        </w:rPr>
      </w:pPr>
      <w:r w:rsidRPr="0090114D">
        <w:rPr>
          <w:lang w:val="bs-Latn-BA"/>
        </w:rPr>
        <w:t xml:space="preserve">Relevantan dokument </w:t>
      </w:r>
      <w:r w:rsidR="0063718C" w:rsidRPr="0090114D">
        <w:rPr>
          <w:lang w:val="bs-Latn-BA"/>
        </w:rPr>
        <w:t xml:space="preserve">e-uprave : </w:t>
      </w:r>
      <w:r w:rsidRPr="0090114D">
        <w:rPr>
          <w:lang w:val="bs-Latn-BA"/>
        </w:rPr>
        <w:sym w:font="Wingdings" w:char="F0E0"/>
      </w:r>
      <w:r w:rsidR="00456B18" w:rsidRPr="0090114D">
        <w:rPr>
          <w:i/>
          <w:iCs/>
          <w:lang w:val="bs-Latn-BA"/>
        </w:rPr>
        <w:t>Strategija e-uprave</w:t>
      </w:r>
    </w:p>
    <w:p w14:paraId="271B8B94" w14:textId="5520D8DB" w:rsidR="0063718C" w:rsidRPr="0090114D" w:rsidRDefault="0063718C" w:rsidP="00392FA4">
      <w:pPr>
        <w:pStyle w:val="Default"/>
        <w:numPr>
          <w:ilvl w:val="0"/>
          <w:numId w:val="18"/>
        </w:numPr>
        <w:spacing w:after="120" w:line="288" w:lineRule="auto"/>
        <w:ind w:left="567"/>
        <w:rPr>
          <w:lang w:val="bs-Latn-BA"/>
        </w:rPr>
      </w:pPr>
      <w:r w:rsidRPr="0090114D">
        <w:rPr>
          <w:lang w:val="bs-Latn-BA"/>
        </w:rPr>
        <w:t xml:space="preserve">Dokument relevantan za obrazovanje : Strateški plan za </w:t>
      </w:r>
      <w:r w:rsidRPr="0090114D">
        <w:rPr>
          <w:lang w:val="bs-Latn-BA"/>
        </w:rPr>
        <w:sym w:font="Wingdings" w:char="F0E0"/>
      </w:r>
      <w:r w:rsidRPr="0090114D">
        <w:rPr>
          <w:i/>
          <w:iCs/>
          <w:lang w:val="bs-Latn-BA"/>
        </w:rPr>
        <w:t>obrazovanje na Kosovu 2021-2026</w:t>
      </w:r>
    </w:p>
    <w:p w14:paraId="66C67EA9" w14:textId="77777777" w:rsidR="006C41BA" w:rsidRPr="0090114D" w:rsidRDefault="006C41BA" w:rsidP="00392FA4">
      <w:pPr>
        <w:pStyle w:val="Default"/>
        <w:numPr>
          <w:ilvl w:val="0"/>
          <w:numId w:val="18"/>
        </w:numPr>
        <w:spacing w:after="120" w:line="288" w:lineRule="auto"/>
        <w:ind w:left="567"/>
        <w:rPr>
          <w:lang w:val="bs-Latn-BA"/>
        </w:rPr>
      </w:pPr>
      <w:r w:rsidRPr="0090114D">
        <w:rPr>
          <w:lang w:val="bs-Latn-BA"/>
        </w:rPr>
        <w:t xml:space="preserve">Inovacije i istraživanje i razvoj, </w:t>
      </w:r>
      <w:r w:rsidRPr="0090114D">
        <w:rPr>
          <w:lang w:val="bs-Latn-BA"/>
        </w:rPr>
        <w:sym w:font="Wingdings" w:char="F0E0"/>
      </w:r>
      <w:r w:rsidRPr="0090114D">
        <w:rPr>
          <w:lang w:val="bs-Latn-BA"/>
        </w:rPr>
        <w:t xml:space="preserve">relevantan dokument informatičkog obrazovanja: </w:t>
      </w:r>
      <w:r w:rsidRPr="0090114D">
        <w:rPr>
          <w:i/>
          <w:iCs/>
          <w:lang w:val="bs-Latn-BA"/>
        </w:rPr>
        <w:t xml:space="preserve">IT strategija Kosova </w:t>
      </w:r>
      <w:r w:rsidRPr="0090114D">
        <w:rPr>
          <w:lang w:val="bs-Latn-BA"/>
        </w:rPr>
        <w:t>(nacrt)</w:t>
      </w:r>
    </w:p>
    <w:p w14:paraId="67F607B0" w14:textId="733F9E40" w:rsidR="0063718C" w:rsidRPr="0090114D" w:rsidRDefault="0063718C" w:rsidP="00392FA4">
      <w:pPr>
        <w:pStyle w:val="Default"/>
        <w:numPr>
          <w:ilvl w:val="0"/>
          <w:numId w:val="18"/>
        </w:numPr>
        <w:spacing w:after="120" w:line="288" w:lineRule="auto"/>
        <w:ind w:left="567"/>
        <w:rPr>
          <w:i/>
          <w:iCs/>
          <w:lang w:val="bs-Latn-BA"/>
        </w:rPr>
      </w:pPr>
      <w:r w:rsidRPr="0090114D">
        <w:rPr>
          <w:lang w:val="bs-Latn-BA"/>
        </w:rPr>
        <w:t xml:space="preserve">Dokument relevantan za sajber bezbjednost : </w:t>
      </w:r>
      <w:r w:rsidRPr="0090114D">
        <w:rPr>
          <w:lang w:val="bs-Latn-BA"/>
        </w:rPr>
        <w:sym w:font="Wingdings" w:char="F0E0"/>
      </w:r>
      <w:r w:rsidR="00D01E4B" w:rsidRPr="0090114D">
        <w:rPr>
          <w:i/>
          <w:iCs/>
          <w:lang w:val="bs-Latn-BA"/>
        </w:rPr>
        <w:t>Nacionalna strategija kibernetičke sigurnosti</w:t>
      </w:r>
    </w:p>
    <w:p w14:paraId="36CD9900" w14:textId="78BD3F4D" w:rsidR="00145410" w:rsidRPr="0090114D" w:rsidRDefault="00145410" w:rsidP="00145410">
      <w:pPr>
        <w:pStyle w:val="Default"/>
        <w:numPr>
          <w:ilvl w:val="0"/>
          <w:numId w:val="18"/>
        </w:numPr>
        <w:spacing w:after="120" w:line="288" w:lineRule="auto"/>
        <w:ind w:left="567"/>
        <w:rPr>
          <w:i/>
          <w:iCs/>
          <w:lang w:val="bs-Latn-BA"/>
        </w:rPr>
      </w:pPr>
      <w:r w:rsidRPr="0090114D">
        <w:rPr>
          <w:iCs/>
          <w:lang w:val="bs-Latn-BA"/>
        </w:rPr>
        <w:t>E-</w:t>
      </w:r>
      <w:r w:rsidRPr="0090114D">
        <w:rPr>
          <w:lang w:val="bs-Latn-BA"/>
        </w:rPr>
        <w:t>uprava</w:t>
      </w:r>
      <w:r w:rsidRPr="0090114D">
        <w:rPr>
          <w:iCs/>
          <w:lang w:val="bs-Latn-BA"/>
        </w:rPr>
        <w:t xml:space="preserve"> </w:t>
      </w:r>
      <w:r w:rsidRPr="0090114D">
        <w:rPr>
          <w:lang w:val="bs-Latn-BA"/>
        </w:rPr>
        <w:sym w:font="Wingdings" w:char="F0E0"/>
      </w:r>
      <w:r w:rsidRPr="0090114D">
        <w:rPr>
          <w:lang w:val="bs-Latn-BA"/>
        </w:rPr>
        <w:t xml:space="preserve"> </w:t>
      </w:r>
      <w:r w:rsidRPr="0090114D">
        <w:rPr>
          <w:iCs/>
          <w:lang w:val="bs-Latn-BA"/>
        </w:rPr>
        <w:t>relevantni dokument:</w:t>
      </w:r>
      <w:r w:rsidRPr="0090114D">
        <w:rPr>
          <w:i/>
          <w:iCs/>
          <w:lang w:val="bs-Latn-BA"/>
        </w:rPr>
        <w:t xml:space="preserve"> Strategija e-uprave</w:t>
      </w:r>
    </w:p>
    <w:p w14:paraId="5086D33B" w14:textId="4EF06E1D" w:rsidR="00145410" w:rsidRPr="0090114D" w:rsidRDefault="00145410" w:rsidP="00145410">
      <w:pPr>
        <w:pStyle w:val="Default"/>
        <w:numPr>
          <w:ilvl w:val="0"/>
          <w:numId w:val="18"/>
        </w:numPr>
        <w:spacing w:after="120" w:line="288" w:lineRule="auto"/>
        <w:ind w:left="567"/>
        <w:rPr>
          <w:lang w:val="bs-Latn-BA"/>
        </w:rPr>
      </w:pPr>
      <w:r w:rsidRPr="0090114D">
        <w:rPr>
          <w:lang w:val="bs-Latn-BA"/>
        </w:rPr>
        <w:t xml:space="preserve">Obrazovanje </w:t>
      </w:r>
      <w:r w:rsidRPr="0090114D">
        <w:rPr>
          <w:lang w:val="bs-Latn-BA"/>
        </w:rPr>
        <w:sym w:font="Wingdings" w:char="F0E0"/>
      </w:r>
      <w:r w:rsidRPr="0090114D">
        <w:rPr>
          <w:lang w:val="bs-Latn-BA"/>
        </w:rPr>
        <w:t xml:space="preserve"> </w:t>
      </w:r>
      <w:r w:rsidRPr="0090114D">
        <w:rPr>
          <w:iCs/>
          <w:lang w:val="bs-Latn-BA"/>
        </w:rPr>
        <w:t>relevantni dokument:</w:t>
      </w:r>
      <w:r w:rsidRPr="0090114D">
        <w:rPr>
          <w:i/>
          <w:iCs/>
          <w:lang w:val="bs-Latn-BA"/>
        </w:rPr>
        <w:t xml:space="preserve"> Strateški plan za obrazovanje na Kosovu 2021-2026</w:t>
      </w:r>
    </w:p>
    <w:p w14:paraId="5E25C177" w14:textId="334E7507" w:rsidR="00145410" w:rsidRPr="0090114D" w:rsidRDefault="00145410" w:rsidP="00145410">
      <w:pPr>
        <w:pStyle w:val="Default"/>
        <w:numPr>
          <w:ilvl w:val="0"/>
          <w:numId w:val="18"/>
        </w:numPr>
        <w:spacing w:after="120" w:line="288" w:lineRule="auto"/>
        <w:ind w:left="567"/>
        <w:rPr>
          <w:lang w:val="bs-Latn-BA"/>
        </w:rPr>
      </w:pPr>
      <w:r w:rsidRPr="0090114D">
        <w:rPr>
          <w:lang w:val="bs-Latn-BA"/>
        </w:rPr>
        <w:t xml:space="preserve">Inovacije i istraživanje i razvoj, IT obrazovanje </w:t>
      </w:r>
      <w:r w:rsidRPr="0090114D">
        <w:rPr>
          <w:lang w:val="bs-Latn-BA"/>
        </w:rPr>
        <w:sym w:font="Wingdings" w:char="F0E0"/>
      </w:r>
      <w:r w:rsidRPr="0090114D">
        <w:rPr>
          <w:lang w:val="bs-Latn-BA"/>
        </w:rPr>
        <w:t xml:space="preserve"> </w:t>
      </w:r>
      <w:r w:rsidRPr="0090114D">
        <w:rPr>
          <w:i/>
          <w:iCs/>
          <w:lang w:val="bs-Latn-BA"/>
        </w:rPr>
        <w:t>relevantni dokument: IT strategija Kosova (nacrt)</w:t>
      </w:r>
    </w:p>
    <w:p w14:paraId="2EEC54B8" w14:textId="53E3B8A7" w:rsidR="00145410" w:rsidRPr="0090114D" w:rsidRDefault="00145410" w:rsidP="00145410">
      <w:pPr>
        <w:pStyle w:val="Default"/>
        <w:numPr>
          <w:ilvl w:val="0"/>
          <w:numId w:val="18"/>
        </w:numPr>
        <w:spacing w:after="120" w:line="288" w:lineRule="auto"/>
        <w:ind w:left="567"/>
        <w:rPr>
          <w:i/>
          <w:iCs/>
          <w:lang w:val="bs-Latn-BA"/>
        </w:rPr>
      </w:pPr>
      <w:r w:rsidRPr="0090114D">
        <w:rPr>
          <w:lang w:val="bs-Latn-BA"/>
        </w:rPr>
        <w:t xml:space="preserve">Cybersecurity </w:t>
      </w:r>
      <w:r w:rsidRPr="0090114D">
        <w:rPr>
          <w:lang w:val="bs-Latn-BA"/>
        </w:rPr>
        <w:sym w:font="Wingdings" w:char="F0E0"/>
      </w:r>
      <w:r w:rsidRPr="0090114D">
        <w:rPr>
          <w:lang w:val="bs-Latn-BA"/>
        </w:rPr>
        <w:t xml:space="preserve"> relevantni dokument:</w:t>
      </w:r>
      <w:r w:rsidRPr="0090114D">
        <w:rPr>
          <w:i/>
          <w:iCs/>
          <w:lang w:val="bs-Latn-BA"/>
        </w:rPr>
        <w:t xml:space="preserve"> Nacionalna strategija kibernetičke sigurnosti</w:t>
      </w:r>
    </w:p>
    <w:p w14:paraId="6491D329" w14:textId="77777777" w:rsidR="00BC585E" w:rsidRPr="0090114D" w:rsidRDefault="00A8497F" w:rsidP="00CB01E3">
      <w:pPr>
        <w:pStyle w:val="Default"/>
        <w:spacing w:before="240" w:after="120" w:line="288" w:lineRule="auto"/>
        <w:jc w:val="both"/>
        <w:rPr>
          <w:rFonts w:eastAsia="Times New Roman"/>
          <w:b/>
          <w:bCs/>
          <w:color w:val="auto"/>
          <w:sz w:val="26"/>
          <w:szCs w:val="26"/>
          <w:lang w:val="bs-Latn-BA"/>
        </w:rPr>
      </w:pPr>
      <w:r w:rsidRPr="0090114D">
        <w:rPr>
          <w:rFonts w:eastAsia="Times New Roman"/>
          <w:b/>
          <w:bCs/>
          <w:color w:val="auto"/>
          <w:sz w:val="26"/>
          <w:szCs w:val="26"/>
          <w:lang w:val="bs-Latn-BA"/>
        </w:rPr>
        <w:t>4.6. Postojeće i planirane aktivnosti vezane za problem</w:t>
      </w:r>
    </w:p>
    <w:p w14:paraId="495EBF22" w14:textId="77777777" w:rsidR="00BC585E" w:rsidRPr="0090114D" w:rsidRDefault="00BC585E" w:rsidP="006913C0">
      <w:pPr>
        <w:pStyle w:val="Default"/>
        <w:spacing w:after="120" w:line="288" w:lineRule="auto"/>
        <w:rPr>
          <w:u w:val="single"/>
          <w:lang w:val="bs-Latn-BA"/>
        </w:rPr>
      </w:pPr>
      <w:r w:rsidRPr="0090114D">
        <w:rPr>
          <w:u w:val="single"/>
          <w:lang w:val="bs-Latn-BA"/>
        </w:rPr>
        <w:t>Vladine aktivnosti</w:t>
      </w:r>
    </w:p>
    <w:p w14:paraId="52D76320" w14:textId="798B8438" w:rsidR="0020354D" w:rsidRPr="0090114D" w:rsidRDefault="00E55DC0" w:rsidP="0020354D">
      <w:pPr>
        <w:spacing w:before="120" w:after="120" w:line="288" w:lineRule="auto"/>
        <w:jc w:val="both"/>
        <w:rPr>
          <w:rFonts w:eastAsiaTheme="minorHAnsi"/>
          <w:lang w:val="bs-Latn-BA"/>
        </w:rPr>
      </w:pPr>
      <w:r w:rsidRPr="0090114D">
        <w:rPr>
          <w:lang w:val="bs-Latn-BA"/>
        </w:rPr>
        <w:t xml:space="preserve">Vlada Kosova je aktivna u pripremi različitih strategija koje se delimično ili u potpunosti bave bilo kojom od oblasti </w:t>
      </w:r>
      <w:r w:rsidR="005E4B11" w:rsidRPr="0090114D">
        <w:rPr>
          <w:lang w:val="bs-Latn-BA"/>
        </w:rPr>
        <w:t>DAK 2030</w:t>
      </w:r>
      <w:r w:rsidRPr="0090114D">
        <w:rPr>
          <w:lang w:val="bs-Latn-BA"/>
        </w:rPr>
        <w:t>. Nekoliko kosovskih strateških dokumenata i zakonodavnih aktivnosti su u procesu ili su već usvojeni.</w:t>
      </w:r>
    </w:p>
    <w:p w14:paraId="2C02B26B" w14:textId="643FDD86" w:rsidR="00176712" w:rsidRPr="0090114D" w:rsidRDefault="00176712" w:rsidP="00392FA4">
      <w:pPr>
        <w:pStyle w:val="Default"/>
        <w:numPr>
          <w:ilvl w:val="0"/>
          <w:numId w:val="19"/>
        </w:numPr>
        <w:spacing w:before="120" w:after="120" w:line="288" w:lineRule="auto"/>
        <w:ind w:left="567"/>
        <w:jc w:val="both"/>
        <w:rPr>
          <w:lang w:val="bs-Latn-BA"/>
        </w:rPr>
      </w:pPr>
      <w:r w:rsidRPr="0090114D">
        <w:rPr>
          <w:i/>
          <w:iCs/>
          <w:lang w:val="bs-Latn-BA"/>
        </w:rPr>
        <w:t xml:space="preserve">Strategija za obrazovanje na Kosovu </w:t>
      </w:r>
      <w:r w:rsidRPr="0090114D">
        <w:rPr>
          <w:lang w:val="bs-Latn-BA"/>
        </w:rPr>
        <w:t>2022 – 2026 (podržana od strane Kancelarije za spoljne poslove, Komonvelt i razvoj Velike Britanije preko Britanske ambasade u Prištini).</w:t>
      </w:r>
    </w:p>
    <w:p w14:paraId="7E838D02" w14:textId="77777777" w:rsidR="00176712" w:rsidRPr="0090114D" w:rsidRDefault="00176712" w:rsidP="00392FA4">
      <w:pPr>
        <w:pStyle w:val="ListParagraph"/>
        <w:numPr>
          <w:ilvl w:val="0"/>
          <w:numId w:val="19"/>
        </w:numPr>
        <w:spacing w:before="120" w:after="120" w:line="288" w:lineRule="auto"/>
        <w:ind w:left="567"/>
        <w:rPr>
          <w:rFonts w:ascii="Times New Roman" w:eastAsiaTheme="minorHAnsi" w:hAnsi="Times New Roman" w:cs="Times New Roman"/>
          <w:lang w:val="bs-Latn-BA"/>
        </w:rPr>
      </w:pPr>
      <w:r w:rsidRPr="0090114D">
        <w:rPr>
          <w:rFonts w:ascii="Times New Roman" w:eastAsiaTheme="minorHAnsi" w:hAnsi="Times New Roman" w:cs="Times New Roman"/>
          <w:i/>
          <w:iCs/>
          <w:lang w:val="bs-Latn-BA"/>
        </w:rPr>
        <w:t xml:space="preserve">Kosovska IT strategija </w:t>
      </w:r>
      <w:r w:rsidRPr="0090114D">
        <w:rPr>
          <w:rFonts w:ascii="Times New Roman" w:eastAsiaTheme="minorHAnsi" w:hAnsi="Times New Roman" w:cs="Times New Roman"/>
          <w:lang w:val="bs-Latn-BA"/>
        </w:rPr>
        <w:t>(podržana od strane Nemačke agencije za unutrašnju saradnju i norveškog Ministarstva spoljnih poslova).</w:t>
      </w:r>
    </w:p>
    <w:p w14:paraId="17C57346" w14:textId="785C48E2" w:rsidR="00176712" w:rsidRPr="0090114D" w:rsidRDefault="00176712" w:rsidP="00145410">
      <w:pPr>
        <w:pStyle w:val="ListParagraph"/>
        <w:numPr>
          <w:ilvl w:val="0"/>
          <w:numId w:val="19"/>
        </w:numPr>
        <w:spacing w:before="120" w:after="120" w:line="288" w:lineRule="auto"/>
        <w:ind w:right="0"/>
        <w:rPr>
          <w:rFonts w:ascii="Times New Roman" w:eastAsiaTheme="minorHAnsi" w:hAnsi="Times New Roman" w:cs="Times New Roman"/>
          <w:lang w:val="bs-Latn-BA"/>
        </w:rPr>
      </w:pPr>
      <w:r w:rsidRPr="0090114D">
        <w:rPr>
          <w:rFonts w:ascii="Times New Roman" w:eastAsiaTheme="minorHAnsi" w:hAnsi="Times New Roman" w:cs="Times New Roman"/>
          <w:i/>
          <w:iCs/>
          <w:lang w:val="bs-Latn-BA"/>
        </w:rPr>
        <w:t xml:space="preserve">Zakon </w:t>
      </w:r>
      <w:r w:rsidR="00145410" w:rsidRPr="0090114D">
        <w:rPr>
          <w:rFonts w:ascii="Times New Roman" w:eastAsiaTheme="minorHAnsi" w:hAnsi="Times New Roman" w:cs="Times New Roman"/>
          <w:i/>
          <w:iCs/>
          <w:lang w:val="bs-Latn-BA"/>
        </w:rPr>
        <w:t>o merama za smanjenje troškova postavljanja elektronskih komunikacionih mreža velikih brzina</w:t>
      </w:r>
      <w:r w:rsidR="00C32AB3" w:rsidRPr="0090114D">
        <w:rPr>
          <w:rFonts w:ascii="Times New Roman" w:eastAsiaTheme="minorHAnsi" w:hAnsi="Times New Roman" w:cs="Times New Roman"/>
          <w:i/>
          <w:iCs/>
          <w:lang w:val="bs-Latn-BA"/>
        </w:rPr>
        <w:t xml:space="preserve"> -</w:t>
      </w:r>
      <w:r w:rsidRPr="0090114D">
        <w:rPr>
          <w:rFonts w:ascii="Times New Roman" w:eastAsiaTheme="minorHAnsi" w:hAnsi="Times New Roman" w:cs="Times New Roman"/>
          <w:i/>
          <w:iCs/>
          <w:lang w:val="bs-Latn-BA"/>
        </w:rPr>
        <w:t xml:space="preserve"> </w:t>
      </w:r>
      <w:r w:rsidRPr="0090114D">
        <w:rPr>
          <w:rFonts w:ascii="Times New Roman" w:eastAsiaTheme="minorHAnsi" w:hAnsi="Times New Roman" w:cs="Times New Roman"/>
          <w:lang w:val="bs-Latn-BA"/>
        </w:rPr>
        <w:t>je već usvojen od strane Parlamenta (transpozicija Direktive o smanjenju troškova u nacionalno zakonodavstvo).</w:t>
      </w:r>
    </w:p>
    <w:p w14:paraId="0CE40D7D" w14:textId="77777777" w:rsidR="002B1589" w:rsidRPr="0090114D" w:rsidRDefault="002B1589" w:rsidP="00392FA4">
      <w:pPr>
        <w:pStyle w:val="ListParagraph"/>
        <w:numPr>
          <w:ilvl w:val="0"/>
          <w:numId w:val="19"/>
        </w:numPr>
        <w:spacing w:before="120" w:after="120" w:line="288" w:lineRule="auto"/>
        <w:ind w:left="567" w:right="0"/>
        <w:rPr>
          <w:rFonts w:ascii="Times New Roman" w:eastAsiaTheme="minorHAnsi" w:hAnsi="Times New Roman" w:cs="Times New Roman"/>
          <w:lang w:val="bs-Latn-BA"/>
        </w:rPr>
      </w:pPr>
      <w:r w:rsidRPr="0090114D">
        <w:rPr>
          <w:rFonts w:ascii="Times New Roman" w:eastAsiaTheme="minorHAnsi" w:hAnsi="Times New Roman" w:cs="Times New Roman"/>
          <w:i/>
          <w:lang w:val="bs-Latn-BA"/>
        </w:rPr>
        <w:t>Zakon o elektronskoj identifikaciji i pouzdanim uslugama u elektronskim transakcijama</w:t>
      </w:r>
      <w:r w:rsidRPr="0090114D">
        <w:rPr>
          <w:rFonts w:ascii="Times New Roman" w:eastAsiaTheme="minorHAnsi" w:hAnsi="Times New Roman" w:cs="Times New Roman"/>
          <w:lang w:val="bs-Latn-BA"/>
        </w:rPr>
        <w:t xml:space="preserve"> (eIDAS Uredba) usvojen od strane Skupštine Kosova.</w:t>
      </w:r>
    </w:p>
    <w:p w14:paraId="2F28CFAB" w14:textId="183B9BAF" w:rsidR="00A442CA" w:rsidRPr="0090114D" w:rsidRDefault="00A442CA" w:rsidP="00392FA4">
      <w:pPr>
        <w:pStyle w:val="ListParagraph"/>
        <w:numPr>
          <w:ilvl w:val="0"/>
          <w:numId w:val="19"/>
        </w:numPr>
        <w:spacing w:before="120" w:after="120" w:line="288" w:lineRule="auto"/>
        <w:ind w:left="567" w:right="0"/>
        <w:rPr>
          <w:rFonts w:ascii="Times New Roman" w:eastAsiaTheme="minorHAnsi" w:hAnsi="Times New Roman" w:cs="Times New Roman"/>
          <w:lang w:val="bs-Latn-BA"/>
        </w:rPr>
      </w:pPr>
      <w:r w:rsidRPr="0090114D">
        <w:rPr>
          <w:rFonts w:ascii="Times New Roman" w:eastAsiaTheme="minorHAnsi" w:hAnsi="Times New Roman" w:cs="Times New Roman"/>
          <w:lang w:val="bs-Latn-BA"/>
        </w:rPr>
        <w:t>Strategija eUprave - nacrt spreman</w:t>
      </w:r>
    </w:p>
    <w:p w14:paraId="02BFEEDF" w14:textId="45FE6DBB" w:rsidR="00A442CA" w:rsidRPr="0090114D" w:rsidRDefault="00A442CA" w:rsidP="00392FA4">
      <w:pPr>
        <w:pStyle w:val="ListParagraph"/>
        <w:numPr>
          <w:ilvl w:val="0"/>
          <w:numId w:val="19"/>
        </w:numPr>
        <w:spacing w:before="120" w:after="120" w:line="288" w:lineRule="auto"/>
        <w:ind w:left="567" w:right="0"/>
        <w:rPr>
          <w:rFonts w:ascii="Times New Roman" w:eastAsiaTheme="minorHAnsi" w:hAnsi="Times New Roman" w:cs="Times New Roman"/>
          <w:lang w:val="bs-Latn-BA"/>
        </w:rPr>
      </w:pPr>
      <w:r w:rsidRPr="0090114D">
        <w:rPr>
          <w:rFonts w:ascii="Times New Roman" w:eastAsiaTheme="minorHAnsi" w:hAnsi="Times New Roman" w:cs="Times New Roman"/>
          <w:lang w:val="bs-Latn-BA"/>
        </w:rPr>
        <w:t>Nacionalna strategija kibernetičke sigurnosti - nacrt spreman</w:t>
      </w:r>
    </w:p>
    <w:p w14:paraId="23E62BB6" w14:textId="77777777" w:rsidR="00BC585E" w:rsidRPr="0090114D" w:rsidRDefault="00BC585E" w:rsidP="006913C0">
      <w:pPr>
        <w:pStyle w:val="Default"/>
        <w:spacing w:after="120" w:line="288" w:lineRule="auto"/>
        <w:rPr>
          <w:u w:val="single"/>
          <w:lang w:val="bs-Latn-BA"/>
        </w:rPr>
      </w:pPr>
      <w:r w:rsidRPr="0090114D">
        <w:rPr>
          <w:u w:val="single"/>
          <w:lang w:val="bs-Latn-BA"/>
        </w:rPr>
        <w:t>Aktivnosti međunarodne zajednice</w:t>
      </w:r>
    </w:p>
    <w:p w14:paraId="50279A8A" w14:textId="5E5C3200" w:rsidR="00CB1CEF" w:rsidRPr="0090114D" w:rsidRDefault="00CB1CEF" w:rsidP="00CB1CEF">
      <w:pPr>
        <w:pStyle w:val="Default"/>
        <w:spacing w:after="120" w:line="288" w:lineRule="auto"/>
        <w:rPr>
          <w:lang w:val="bs-Latn-BA"/>
        </w:rPr>
      </w:pPr>
      <w:r w:rsidRPr="0090114D">
        <w:rPr>
          <w:lang w:val="bs-Latn-BA"/>
        </w:rPr>
        <w:t>Međunarodna zajednica je veoma prisutna u razvoju kosovskog digitalnog društva.</w:t>
      </w:r>
    </w:p>
    <w:p w14:paraId="79A4A2E3" w14:textId="0764FFB7" w:rsidR="007D5303" w:rsidRPr="0090114D" w:rsidRDefault="007D5303" w:rsidP="00EA2F88">
      <w:pPr>
        <w:pStyle w:val="Default"/>
        <w:spacing w:before="120" w:after="120" w:line="288" w:lineRule="auto"/>
        <w:jc w:val="both"/>
        <w:rPr>
          <w:lang w:val="bs-Latn-BA"/>
        </w:rPr>
      </w:pPr>
      <w:r w:rsidRPr="0090114D">
        <w:rPr>
          <w:lang w:val="bs-Latn-BA"/>
        </w:rPr>
        <w:lastRenderedPageBreak/>
        <w:t xml:space="preserve">Glavni donatori aktivni u razvoju ICT sektora su: Svjetska </w:t>
      </w:r>
      <w:r w:rsidR="00C32AB3" w:rsidRPr="0090114D">
        <w:rPr>
          <w:lang w:val="bs-Latn-BA"/>
        </w:rPr>
        <w:t>Banka</w:t>
      </w:r>
      <w:r w:rsidRPr="0090114D">
        <w:rPr>
          <w:lang w:val="bs-Latn-BA"/>
        </w:rPr>
        <w:t xml:space="preserve">, </w:t>
      </w:r>
      <w:r w:rsidR="00C32AB3" w:rsidRPr="0090114D">
        <w:rPr>
          <w:lang w:val="bs-Latn-BA"/>
        </w:rPr>
        <w:t xml:space="preserve">Evropska Unija, </w:t>
      </w:r>
      <w:r w:rsidRPr="0090114D">
        <w:rPr>
          <w:lang w:val="bs-Latn-BA"/>
        </w:rPr>
        <w:t>USAID, Vlada Luksemburga,</w:t>
      </w:r>
      <w:r w:rsidRPr="0090114D" w:rsidDel="007D5303">
        <w:rPr>
          <w:lang w:val="bs-Latn-BA"/>
        </w:rPr>
        <w:t xml:space="preserve"> </w:t>
      </w:r>
      <w:r w:rsidRPr="0090114D">
        <w:rPr>
          <w:lang w:val="bs-Latn-BA"/>
        </w:rPr>
        <w:t>Austrijska ADA, DCAF, GIZ, Helvetas Swiss Intercooperation, Norveška i Švedska (SIDA).</w:t>
      </w:r>
    </w:p>
    <w:p w14:paraId="1A608D88" w14:textId="2DA80855" w:rsidR="00F671F2" w:rsidRPr="0090114D" w:rsidRDefault="00F671F2" w:rsidP="002731CF">
      <w:pPr>
        <w:pStyle w:val="Default"/>
        <w:spacing w:after="120" w:line="288" w:lineRule="auto"/>
        <w:jc w:val="both"/>
        <w:rPr>
          <w:lang w:val="bs-Latn-BA"/>
        </w:rPr>
      </w:pPr>
      <w:r w:rsidRPr="0090114D">
        <w:rPr>
          <w:lang w:val="bs-Latn-BA"/>
        </w:rPr>
        <w:t>Program Ujedinjenih nacija za razvoj (UNDP) na Kosovu je 2020. godine pokrenuo procenu digitalne transformacije u celoj organizaciji. Naziv projekta je “</w:t>
      </w:r>
      <w:r w:rsidRPr="0090114D">
        <w:rPr>
          <w:i/>
          <w:iCs/>
          <w:lang w:val="bs-Latn-BA"/>
        </w:rPr>
        <w:t>Inkluzivna digitalna transformacija cijelog društva: procjena digitalne spremnosti (DRA)</w:t>
      </w:r>
      <w:r w:rsidRPr="0090114D">
        <w:rPr>
          <w:lang w:val="bs-Latn-BA"/>
        </w:rPr>
        <w:t>”.</w:t>
      </w:r>
    </w:p>
    <w:p w14:paraId="05225561" w14:textId="08F9BE67" w:rsidR="009A1D76" w:rsidRPr="0090114D" w:rsidRDefault="00C32AB3" w:rsidP="009A1D76">
      <w:pPr>
        <w:pStyle w:val="Default"/>
        <w:spacing w:before="120" w:after="120" w:line="288" w:lineRule="auto"/>
        <w:jc w:val="both"/>
        <w:rPr>
          <w:lang w:val="bs-Latn-BA"/>
        </w:rPr>
      </w:pPr>
      <w:r w:rsidRPr="0090114D">
        <w:rPr>
          <w:lang w:val="bs-Latn-BA"/>
        </w:rPr>
        <w:t xml:space="preserve">Park </w:t>
      </w:r>
      <w:r w:rsidR="009A1D76" w:rsidRPr="0090114D">
        <w:rPr>
          <w:lang w:val="bs-Latn-BA"/>
        </w:rPr>
        <w:t xml:space="preserve">za inovacije i obuku </w:t>
      </w:r>
      <w:r w:rsidR="008B639F" w:rsidRPr="0090114D">
        <w:rPr>
          <w:lang w:val="bs-Latn-BA"/>
        </w:rPr>
        <w:t>Prizren (ITP), bivši vojni kamp, koji nemački Bundesver koristi od 1999. godine, nedavno je predat Vladi Kosova. Vlade Kosova i Nemačke sarađuju na razvoju ITP u Prizrenu.</w:t>
      </w:r>
    </w:p>
    <w:p w14:paraId="085E2D2E" w14:textId="77777777" w:rsidR="00245D2D" w:rsidRPr="0090114D" w:rsidRDefault="00245D2D" w:rsidP="006913C0">
      <w:pPr>
        <w:pStyle w:val="Default"/>
        <w:spacing w:after="120" w:line="288" w:lineRule="auto"/>
        <w:rPr>
          <w:u w:val="single"/>
          <w:lang w:val="bs-Latn-BA"/>
        </w:rPr>
      </w:pPr>
    </w:p>
    <w:p w14:paraId="4A62EA63" w14:textId="77777777" w:rsidR="00BC585E" w:rsidRPr="0090114D" w:rsidRDefault="00BC585E" w:rsidP="006913C0">
      <w:pPr>
        <w:pStyle w:val="Default"/>
        <w:spacing w:after="120" w:line="288" w:lineRule="auto"/>
        <w:rPr>
          <w:u w:val="single"/>
          <w:lang w:val="bs-Latn-BA"/>
        </w:rPr>
      </w:pPr>
      <w:r w:rsidRPr="0090114D">
        <w:rPr>
          <w:u w:val="single"/>
          <w:lang w:val="bs-Latn-BA"/>
        </w:rPr>
        <w:t>Civilnog društva</w:t>
      </w:r>
    </w:p>
    <w:p w14:paraId="4FC6A54A" w14:textId="1CEA7D66" w:rsidR="006073CB" w:rsidRPr="0090114D" w:rsidRDefault="003A2D57" w:rsidP="003A2D57">
      <w:pPr>
        <w:pStyle w:val="Default"/>
        <w:spacing w:after="120" w:line="288" w:lineRule="auto"/>
        <w:jc w:val="both"/>
        <w:rPr>
          <w:lang w:val="bs-Latn-BA"/>
        </w:rPr>
      </w:pPr>
      <w:r w:rsidRPr="0090114D">
        <w:rPr>
          <w:lang w:val="bs-Latn-BA"/>
        </w:rPr>
        <w:t>U julu 2021. godine Kosovski resursni centar za civilno društvo je objavio Smernicu za organizacije civilnog društva na Kosovu pod nazivom „</w:t>
      </w:r>
      <w:r w:rsidR="00B5404F" w:rsidRPr="0090114D">
        <w:rPr>
          <w:i/>
          <w:iCs/>
          <w:lang w:val="bs-Latn-BA"/>
        </w:rPr>
        <w:t>Digitalna transformacija OCD</w:t>
      </w:r>
      <w:r w:rsidR="00F4095E" w:rsidRPr="0090114D">
        <w:rPr>
          <w:lang w:val="bs-Latn-BA"/>
        </w:rPr>
        <w:t>“. Ovaj dokument naglašava važnost korištenja naprednih ICT alata u radnim procesima (npr. cloud servisi), potrebu za razvojem digitalnih kompetencija, te nudi savjete kako koristiti neke online platforme. Ovu smernicu sprovode Kosovska fondacija civilnog društva (KCSF) i Izgradnja zajednice u Mitrovici (CBM), a finansira je EU i sufinansira Švedska agencija za međunarodni razvoj i saradnju.</w:t>
      </w:r>
    </w:p>
    <w:p w14:paraId="12BFF31C" w14:textId="177EAB2A" w:rsidR="008C3B24" w:rsidRPr="0090114D" w:rsidRDefault="003A6B4A" w:rsidP="008C3B24">
      <w:pPr>
        <w:pStyle w:val="Heading1"/>
        <w:rPr>
          <w:rFonts w:ascii="Times New Roman" w:hAnsi="Times New Roman" w:cs="Times New Roman"/>
          <w:lang w:val="bs-Latn-BA"/>
        </w:rPr>
      </w:pPr>
      <w:bookmarkStart w:id="11" w:name="_Toc101864955"/>
      <w:r w:rsidRPr="0090114D">
        <w:rPr>
          <w:rFonts w:ascii="Times New Roman" w:hAnsi="Times New Roman" w:cs="Times New Roman"/>
          <w:lang w:val="bs-Latn-BA"/>
        </w:rPr>
        <w:lastRenderedPageBreak/>
        <w:t xml:space="preserve">Vizija, </w:t>
      </w:r>
      <w:r w:rsidR="009D01A9" w:rsidRPr="0090114D">
        <w:rPr>
          <w:rFonts w:ascii="Times New Roman" w:hAnsi="Times New Roman" w:cs="Times New Roman"/>
          <w:lang w:val="bs-Latn-BA"/>
        </w:rPr>
        <w:t>ciljevi i aktivnosti</w:t>
      </w:r>
      <w:bookmarkEnd w:id="11"/>
    </w:p>
    <w:p w14:paraId="68DE29E0" w14:textId="0BCE8F9D" w:rsidR="003A6B4A" w:rsidRPr="0090114D" w:rsidRDefault="003A6B4A" w:rsidP="00BA46A1">
      <w:pPr>
        <w:pStyle w:val="Default"/>
        <w:pBdr>
          <w:top w:val="single" w:sz="4" w:space="1" w:color="auto"/>
          <w:left w:val="single" w:sz="4" w:space="4" w:color="auto"/>
          <w:bottom w:val="single" w:sz="4" w:space="1" w:color="auto"/>
          <w:right w:val="single" w:sz="4" w:space="4" w:color="auto"/>
        </w:pBdr>
        <w:shd w:val="clear" w:color="auto" w:fill="D1E2EF" w:themeFill="accent1" w:themeFillTint="33"/>
        <w:jc w:val="both"/>
        <w:rPr>
          <w:lang w:val="bs-Latn-BA"/>
        </w:rPr>
      </w:pPr>
      <w:r w:rsidRPr="0090114D">
        <w:rPr>
          <w:b/>
          <w:bCs/>
          <w:lang w:val="bs-Latn-BA"/>
        </w:rPr>
        <w:t xml:space="preserve">VIZIJA </w:t>
      </w:r>
      <w:r w:rsidR="005E4B11" w:rsidRPr="0090114D">
        <w:rPr>
          <w:b/>
          <w:bCs/>
          <w:lang w:val="bs-Latn-BA"/>
        </w:rPr>
        <w:t>DAK 2030</w:t>
      </w:r>
      <w:r w:rsidRPr="0090114D">
        <w:rPr>
          <w:lang w:val="bs-Latn-BA"/>
        </w:rPr>
        <w:t>: Do 2030. godine Kosovo će postati digitalno moderna zemlja, sa naprednom digitalnom ekonomijom, efikasnom javnom administracijom koja osigurava pametno korišćenje teritorije i infrastrukture, čiji će građani koristiti digitalne alate i elektronske usluge i živjeti kvalitetno i bezbedno u digitalna era.</w:t>
      </w:r>
    </w:p>
    <w:p w14:paraId="2DF952C3" w14:textId="17294DA9" w:rsidR="0064175F" w:rsidRPr="0090114D" w:rsidRDefault="0064175F" w:rsidP="000C436E">
      <w:pPr>
        <w:pStyle w:val="BodyText"/>
        <w:jc w:val="center"/>
        <w:rPr>
          <w:rFonts w:ascii="Times New Roman" w:hAnsi="Times New Roman" w:cs="Times New Roman"/>
          <w:sz w:val="24"/>
          <w:szCs w:val="24"/>
          <w:lang w:val="bs-Latn-BA"/>
        </w:rPr>
      </w:pPr>
    </w:p>
    <w:p w14:paraId="4B85EF83" w14:textId="26950A23" w:rsidR="00C32AB3" w:rsidRPr="0090114D" w:rsidRDefault="00C32AB3" w:rsidP="000C436E">
      <w:pPr>
        <w:pStyle w:val="BodyText"/>
        <w:jc w:val="center"/>
        <w:rPr>
          <w:rFonts w:ascii="Times New Roman" w:eastAsia="Times New Roman" w:hAnsi="Times New Roman" w:cs="Times New Roman"/>
          <w:color w:val="auto"/>
          <w:sz w:val="24"/>
          <w:szCs w:val="24"/>
          <w:lang w:val="bs-Latn-BA" w:eastAsia="sq-AL"/>
        </w:rPr>
      </w:pPr>
      <w:r w:rsidRPr="0090114D">
        <w:rPr>
          <w:rFonts w:ascii="Times New Roman" w:hAnsi="Times New Roman" w:cs="Times New Roman"/>
          <w:noProof/>
          <w:sz w:val="24"/>
          <w:szCs w:val="24"/>
        </w:rPr>
        <mc:AlternateContent>
          <mc:Choice Requires="wpg">
            <w:drawing>
              <wp:anchor distT="0" distB="0" distL="114300" distR="114300" simplePos="0" relativeHeight="251672576" behindDoc="0" locked="0" layoutInCell="1" allowOverlap="1" wp14:anchorId="731B1A58" wp14:editId="74B9A50C">
                <wp:simplePos x="0" y="0"/>
                <wp:positionH relativeFrom="page">
                  <wp:posOffset>1144987</wp:posOffset>
                </wp:positionH>
                <wp:positionV relativeFrom="paragraph">
                  <wp:posOffset>207535</wp:posOffset>
                </wp:positionV>
                <wp:extent cx="5033175" cy="2790907"/>
                <wp:effectExtent l="0" t="0" r="15240" b="28575"/>
                <wp:wrapNone/>
                <wp:docPr id="3" name="Group 1"/>
                <wp:cNvGraphicFramePr/>
                <a:graphic xmlns:a="http://schemas.openxmlformats.org/drawingml/2006/main">
                  <a:graphicData uri="http://schemas.microsoft.com/office/word/2010/wordprocessingGroup">
                    <wpg:wgp>
                      <wpg:cNvGrpSpPr/>
                      <wpg:grpSpPr>
                        <a:xfrm>
                          <a:off x="0" y="0"/>
                          <a:ext cx="5033175" cy="2790907"/>
                          <a:chOff x="0" y="0"/>
                          <a:chExt cx="7315200" cy="4953000"/>
                        </a:xfrm>
                      </wpg:grpSpPr>
                      <wps:wsp>
                        <wps:cNvPr id="4" name="Rectangle 4"/>
                        <wps:cNvSpPr/>
                        <wps:spPr>
                          <a:xfrm>
                            <a:off x="228600" y="1647502"/>
                            <a:ext cx="1905000" cy="2133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708B78" w14:textId="2E021146" w:rsidR="0090114D" w:rsidRPr="00140EEE" w:rsidRDefault="0090114D" w:rsidP="00C32AB3">
                              <w:pPr>
                                <w:pStyle w:val="NormalWeb"/>
                                <w:kinsoku w:val="0"/>
                                <w:overflowPunct w:val="0"/>
                                <w:spacing w:before="0" w:beforeAutospacing="0" w:after="0" w:afterAutospacing="0"/>
                                <w:jc w:val="center"/>
                                <w:textAlignment w:val="baseline"/>
                                <w:rPr>
                                  <w:sz w:val="22"/>
                                  <w:szCs w:val="22"/>
                                </w:rPr>
                              </w:pPr>
                              <w:r w:rsidRPr="00140EEE">
                                <w:rPr>
                                  <w:rFonts w:asciiTheme="minorHAnsi" w:hAnsi="Arial" w:cstheme="minorBidi"/>
                                  <w:b/>
                                  <w:bCs/>
                                  <w:color w:val="FFFFFF" w:themeColor="light1"/>
                                  <w:kern w:val="24"/>
                                  <w:sz w:val="22"/>
                                  <w:szCs w:val="22"/>
                                </w:rPr>
                                <w:t>DIGITALNA TRANSFORMACIJA POSLOVANJA</w:t>
                              </w:r>
                            </w:p>
                          </w:txbxContent>
                        </wps:txbx>
                        <wps:bodyPr rtlCol="0" anchor="ctr"/>
                      </wps:wsp>
                      <wps:wsp>
                        <wps:cNvPr id="8" name="Rectangle 8"/>
                        <wps:cNvSpPr/>
                        <wps:spPr>
                          <a:xfrm>
                            <a:off x="2702417" y="1647502"/>
                            <a:ext cx="1905000" cy="2133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CBB070" w14:textId="23A5F08F" w:rsidR="0090114D" w:rsidRPr="00140EEE" w:rsidRDefault="0090114D" w:rsidP="00C32AB3">
                              <w:pPr>
                                <w:pStyle w:val="NormalWeb"/>
                                <w:kinsoku w:val="0"/>
                                <w:overflowPunct w:val="0"/>
                                <w:spacing w:before="0" w:beforeAutospacing="0" w:after="0" w:afterAutospacing="0"/>
                                <w:jc w:val="center"/>
                                <w:textAlignment w:val="baseline"/>
                                <w:rPr>
                                  <w:rFonts w:asciiTheme="minorHAnsi" w:hAnsi="Arial" w:cstheme="minorBidi"/>
                                  <w:b/>
                                  <w:bCs/>
                                  <w:color w:val="FFFFFF" w:themeColor="light1"/>
                                  <w:kern w:val="24"/>
                                  <w:sz w:val="22"/>
                                  <w:szCs w:val="22"/>
                                </w:rPr>
                              </w:pPr>
                              <w:r w:rsidRPr="00140EEE">
                                <w:rPr>
                                  <w:rFonts w:asciiTheme="minorHAnsi" w:hAnsi="Arial" w:cstheme="minorBidi"/>
                                  <w:b/>
                                  <w:bCs/>
                                  <w:color w:val="FFFFFF" w:themeColor="light1"/>
                                  <w:kern w:val="24"/>
                                  <w:sz w:val="22"/>
                                  <w:szCs w:val="22"/>
                                </w:rPr>
                                <w:t xml:space="preserve">DIGITALIZACIJA JAVNIH USLUGA </w:t>
                              </w:r>
                            </w:p>
                          </w:txbxContent>
                        </wps:txbx>
                        <wps:bodyPr rtlCol="0" anchor="ctr"/>
                      </wps:wsp>
                      <wps:wsp>
                        <wps:cNvPr id="9" name="Rectangle 9"/>
                        <wps:cNvSpPr/>
                        <wps:spPr>
                          <a:xfrm>
                            <a:off x="5176234" y="1647502"/>
                            <a:ext cx="1905000" cy="2133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7A6371" w14:textId="2D7C09BB" w:rsidR="0090114D" w:rsidRPr="00140EEE" w:rsidRDefault="0090114D" w:rsidP="00C32AB3">
                              <w:pPr>
                                <w:pStyle w:val="NormalWeb"/>
                                <w:kinsoku w:val="0"/>
                                <w:overflowPunct w:val="0"/>
                                <w:spacing w:before="0" w:beforeAutospacing="0" w:after="0" w:afterAutospacing="0"/>
                                <w:jc w:val="center"/>
                                <w:textAlignment w:val="baseline"/>
                                <w:rPr>
                                  <w:sz w:val="22"/>
                                  <w:szCs w:val="22"/>
                                </w:rPr>
                              </w:pPr>
                              <w:r w:rsidRPr="00140EEE">
                                <w:rPr>
                                  <w:rFonts w:asciiTheme="minorHAnsi" w:hAnsi="Arial" w:cstheme="minorBidi"/>
                                  <w:b/>
                                  <w:bCs/>
                                  <w:color w:val="FFFFFF" w:themeColor="light1"/>
                                  <w:kern w:val="24"/>
                                  <w:sz w:val="22"/>
                                  <w:szCs w:val="22"/>
                                </w:rPr>
                                <w:t>DIGITALNO KVALITETNO STANOVNIŠTVO I INOVATIVNI R&amp;D EKOSISTEM</w:t>
                              </w:r>
                              <w:r w:rsidRPr="00140EEE" w:rsidDel="00140EEE">
                                <w:rPr>
                                  <w:rFonts w:asciiTheme="minorHAnsi" w:hAnsi="Arial" w:cstheme="minorBidi"/>
                                  <w:b/>
                                  <w:bCs/>
                                  <w:color w:val="FFFFFF" w:themeColor="light1"/>
                                  <w:kern w:val="24"/>
                                  <w:sz w:val="22"/>
                                  <w:szCs w:val="22"/>
                                </w:rPr>
                                <w:t xml:space="preserve"> </w:t>
                              </w:r>
                            </w:p>
                          </w:txbxContent>
                        </wps:txbx>
                        <wps:bodyPr rtlCol="0" anchor="ctr"/>
                      </wps:wsp>
                      <wps:wsp>
                        <wps:cNvPr id="15" name="Rectangle 15"/>
                        <wps:cNvSpPr/>
                        <wps:spPr>
                          <a:xfrm>
                            <a:off x="228600" y="4114800"/>
                            <a:ext cx="6858000"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853E99" w14:textId="59224670" w:rsidR="0090114D" w:rsidRPr="00C32AB3" w:rsidRDefault="0090114D" w:rsidP="00C32AB3">
                              <w:pPr>
                                <w:pStyle w:val="NormalWeb"/>
                                <w:kinsoku w:val="0"/>
                                <w:overflowPunct w:val="0"/>
                                <w:spacing w:before="0" w:beforeAutospacing="0" w:after="0" w:afterAutospacing="0"/>
                                <w:jc w:val="center"/>
                                <w:textAlignment w:val="baseline"/>
                                <w:rPr>
                                  <w:rFonts w:asciiTheme="minorHAnsi" w:hAnsi="Arial" w:cstheme="minorBidi"/>
                                  <w:b/>
                                  <w:bCs/>
                                  <w:color w:val="FFFFFF" w:themeColor="light1"/>
                                  <w:kern w:val="24"/>
                                </w:rPr>
                              </w:pPr>
                              <w:r w:rsidRPr="00C32AB3">
                                <w:rPr>
                                  <w:rFonts w:asciiTheme="minorHAnsi" w:hAnsi="Arial" w:cstheme="minorBidi"/>
                                  <w:b/>
                                  <w:bCs/>
                                  <w:color w:val="FFFFFF" w:themeColor="light1"/>
                                  <w:kern w:val="24"/>
                                </w:rPr>
                                <w:t>NAPREDNA SIGURNA DIGITALNA INFRASTRUKTURA</w:t>
                              </w:r>
                            </w:p>
                          </w:txbxContent>
                        </wps:txbx>
                        <wps:bodyPr rtlCol="0" anchor="ctr"/>
                      </wps:wsp>
                      <wps:wsp>
                        <wps:cNvPr id="16" name="Isosceles Triangle 16"/>
                        <wps:cNvSpPr/>
                        <wps:spPr>
                          <a:xfrm>
                            <a:off x="0" y="0"/>
                            <a:ext cx="7315200" cy="1371600"/>
                          </a:xfrm>
                          <a:prstGeom prst="triangle">
                            <a:avLst>
                              <a:gd name="adj" fmla="val 501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A03E96" w14:textId="0DFF0E26" w:rsidR="0090114D" w:rsidRPr="00140EEE" w:rsidRDefault="0090114D" w:rsidP="00140EEE">
                              <w:pPr>
                                <w:pStyle w:val="NormalWeb"/>
                                <w:kinsoku w:val="0"/>
                                <w:overflowPunct w:val="0"/>
                                <w:spacing w:before="0" w:beforeAutospacing="0" w:after="0" w:afterAutospacing="0"/>
                                <w:jc w:val="center"/>
                                <w:textAlignment w:val="baseline"/>
                              </w:pPr>
                              <w:r w:rsidRPr="00140EEE">
                                <w:rPr>
                                  <w:rFonts w:asciiTheme="minorHAnsi" w:hAnsi="Arial" w:cstheme="minorBidi"/>
                                  <w:b/>
                                  <w:bCs/>
                                  <w:color w:val="FFFFFF" w:themeColor="light1"/>
                                  <w:kern w:val="24"/>
                                </w:rPr>
                                <w:t xml:space="preserve">CYBERSECURITY </w:t>
                              </w:r>
                            </w:p>
                          </w:txbxContent>
                        </wps:txbx>
                        <wps:bodyPr rtlCol="0"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31B1A58" id="Group 1" o:spid="_x0000_s1032" style="position:absolute;left:0;text-align:left;margin-left:90.15pt;margin-top:16.35pt;width:396.3pt;height:219.75pt;z-index:251672576;mso-position-horizontal-relative:page;mso-width-relative:margin;mso-height-relative:margin" coordsize="73152,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">
                <v:rect id="Rectangle 4" o:spid="_x0000_s1033" style="position:absolute;left:2286;top:16475;width:19050;height:21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TMIA&#10;AADaAAAADwAAAGRycy9kb3ducmV2LnhtbESP0WrCQBRE3wv+w3KFvjUbS7AhzSoiFMWXUvUDLtnb&#10;JJq9G3bXJPXru0Khj8PMnGHK9WQ6MZDzrWUFiyQFQVxZ3XKt4Hz6eMlB+ICssbNMCn7Iw3o1eyqx&#10;0HbkLxqOoRYRwr5ABU0IfSGlrxoy6BPbE0fv2zqDIUpXS+1wjHDTydc0XUqDLceFBnvaNlRdjzej&#10;wC4+w+E0Zjem0e3y9lJ197dcqef5tHkHEWgK/+G/9l4ryOBx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hMwgAAANoAAAAPAAAAAAAAAAAAAAAAAJgCAABkcnMvZG93&#10;bnJldi54bWxQSwUGAAAAAAQABAD1AAAAhwMAAAAA&#10;" fillcolor="#346f99 [3204]" strokecolor="#1a374c [1604]" strokeweight="2pt">
                  <v:textbox>
                    <w:txbxContent>
                      <w:p w14:paraId="27708B78" w14:textId="2E021146" w:rsidR="0090114D" w:rsidRPr="00140EEE" w:rsidRDefault="0090114D" w:rsidP="00C32AB3">
                        <w:pPr>
                          <w:pStyle w:val="NormalWeb"/>
                          <w:kinsoku w:val="0"/>
                          <w:overflowPunct w:val="0"/>
                          <w:spacing w:before="0" w:beforeAutospacing="0" w:after="0" w:afterAutospacing="0"/>
                          <w:jc w:val="center"/>
                          <w:textAlignment w:val="baseline"/>
                          <w:rPr>
                            <w:sz w:val="22"/>
                            <w:szCs w:val="22"/>
                          </w:rPr>
                        </w:pPr>
                        <w:r w:rsidRPr="00140EEE">
                          <w:rPr>
                            <w:rFonts w:asciiTheme="minorHAnsi" w:hAnsi="Arial" w:cstheme="minorBidi"/>
                            <w:b/>
                            <w:bCs/>
                            <w:color w:val="FFFFFF" w:themeColor="light1"/>
                            <w:kern w:val="24"/>
                            <w:sz w:val="22"/>
                            <w:szCs w:val="22"/>
                            <w:lang w:val="en-US"/>
                          </w:rPr>
                          <w:t>DIGITALNA TRANSFORMACIJA POSLOVANJA</w:t>
                        </w:r>
                      </w:p>
                    </w:txbxContent>
                  </v:textbox>
                </v:rect>
                <v:rect id="Rectangle 8" o:spid="_x0000_s1034" style="position:absolute;left:27024;top:16475;width:19050;height:21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346f99 [3204]" strokecolor="#1a374c [1604]" strokeweight="2pt">
                  <v:textbox>
                    <w:txbxContent>
                      <w:p w14:paraId="49CBB070" w14:textId="23A5F08F" w:rsidR="0090114D" w:rsidRPr="00140EEE" w:rsidRDefault="0090114D" w:rsidP="00C32AB3">
                        <w:pPr>
                          <w:pStyle w:val="NormalWeb"/>
                          <w:kinsoku w:val="0"/>
                          <w:overflowPunct w:val="0"/>
                          <w:spacing w:before="0" w:beforeAutospacing="0" w:after="0" w:afterAutospacing="0"/>
                          <w:jc w:val="center"/>
                          <w:textAlignment w:val="baseline"/>
                          <w:rPr>
                            <w:rFonts w:asciiTheme="minorHAnsi" w:hAnsi="Arial" w:cstheme="minorBidi"/>
                            <w:b/>
                            <w:bCs/>
                            <w:color w:val="FFFFFF" w:themeColor="light1"/>
                            <w:kern w:val="24"/>
                            <w:sz w:val="22"/>
                            <w:szCs w:val="22"/>
                            <w:lang w:val="en-US"/>
                          </w:rPr>
                        </w:pPr>
                        <w:r w:rsidRPr="00140EEE">
                          <w:rPr>
                            <w:rFonts w:asciiTheme="minorHAnsi" w:hAnsi="Arial" w:cstheme="minorBidi"/>
                            <w:b/>
                            <w:bCs/>
                            <w:color w:val="FFFFFF" w:themeColor="light1"/>
                            <w:kern w:val="24"/>
                            <w:sz w:val="22"/>
                            <w:szCs w:val="22"/>
                            <w:lang w:val="en-US"/>
                          </w:rPr>
                          <w:t xml:space="preserve">DIGITALIZACIJA JAVNIH USLUGA </w:t>
                        </w:r>
                      </w:p>
                    </w:txbxContent>
                  </v:textbox>
                </v:rect>
                <v:rect id="Rectangle 9" o:spid="_x0000_s1035" style="position:absolute;left:51762;top:16475;width:19050;height:21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346f99 [3204]" strokecolor="#1a374c [1604]" strokeweight="2pt">
                  <v:textbox>
                    <w:txbxContent>
                      <w:p w14:paraId="7E7A6371" w14:textId="2D7C09BB" w:rsidR="0090114D" w:rsidRPr="00140EEE" w:rsidRDefault="0090114D" w:rsidP="00C32AB3">
                        <w:pPr>
                          <w:pStyle w:val="NormalWeb"/>
                          <w:kinsoku w:val="0"/>
                          <w:overflowPunct w:val="0"/>
                          <w:spacing w:before="0" w:beforeAutospacing="0" w:after="0" w:afterAutospacing="0"/>
                          <w:jc w:val="center"/>
                          <w:textAlignment w:val="baseline"/>
                          <w:rPr>
                            <w:sz w:val="22"/>
                            <w:szCs w:val="22"/>
                          </w:rPr>
                        </w:pPr>
                        <w:r w:rsidRPr="00140EEE">
                          <w:rPr>
                            <w:rFonts w:asciiTheme="minorHAnsi" w:hAnsi="Arial" w:cstheme="minorBidi"/>
                            <w:b/>
                            <w:bCs/>
                            <w:color w:val="FFFFFF" w:themeColor="light1"/>
                            <w:kern w:val="24"/>
                            <w:sz w:val="22"/>
                            <w:szCs w:val="22"/>
                            <w:lang w:val="en-US"/>
                          </w:rPr>
                          <w:t>DIGITALNO KVALITETNO STANOVNIŠTVO I INOVATIVNI R&amp;D EKOSISTEM</w:t>
                        </w:r>
                        <w:r w:rsidRPr="00140EEE" w:rsidDel="00140EEE">
                          <w:rPr>
                            <w:rFonts w:asciiTheme="minorHAnsi" w:hAnsi="Arial" w:cstheme="minorBidi"/>
                            <w:b/>
                            <w:bCs/>
                            <w:color w:val="FFFFFF" w:themeColor="light1"/>
                            <w:kern w:val="24"/>
                            <w:sz w:val="22"/>
                            <w:szCs w:val="22"/>
                            <w:lang w:val="en-US"/>
                          </w:rPr>
                          <w:t xml:space="preserve"> </w:t>
                        </w:r>
                      </w:p>
                    </w:txbxContent>
                  </v:textbox>
                </v:rect>
                <v:rect id="Rectangle 15" o:spid="_x0000_s1036" style="position:absolute;left:2286;top:41148;width:68580;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iK78A&#10;AADbAAAADwAAAGRycy9kb3ducmV2LnhtbERPzYrCMBC+C75DGMGbpi7uWqpRZEGUvSyrPsDQjG21&#10;mZQk2urTmwXB23x8v7NYdaYWN3K+sqxgMk5AEOdWV1woOB42oxSED8gaa8uk4E4eVst+b4GZti3/&#10;0W0fChFD2GeooAyhyaT0eUkG/dg2xJE7WWcwROgKqR22MdzU8iNJvqTBimNDiQ19l5Rf9lejwE5+&#10;w8+hnV6ZWrdNq3NeP2apUsNBt56DCNSFt/jl3uk4/xP+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iIrvwAAANsAAAAPAAAAAAAAAAAAAAAAAJgCAABkcnMvZG93bnJl&#10;di54bWxQSwUGAAAAAAQABAD1AAAAhAMAAAAA&#10;" fillcolor="#346f99 [3204]" strokecolor="#1a374c [1604]" strokeweight="2pt">
                  <v:textbox>
                    <w:txbxContent>
                      <w:p w14:paraId="6C853E99" w14:textId="59224670" w:rsidR="0090114D" w:rsidRPr="00C32AB3" w:rsidRDefault="0090114D" w:rsidP="00C32AB3">
                        <w:pPr>
                          <w:pStyle w:val="NormalWeb"/>
                          <w:kinsoku w:val="0"/>
                          <w:overflowPunct w:val="0"/>
                          <w:spacing w:before="0" w:beforeAutospacing="0" w:after="0" w:afterAutospacing="0"/>
                          <w:jc w:val="center"/>
                          <w:textAlignment w:val="baseline"/>
                          <w:rPr>
                            <w:rFonts w:asciiTheme="minorHAnsi" w:hAnsi="Arial" w:cstheme="minorBidi"/>
                            <w:b/>
                            <w:bCs/>
                            <w:color w:val="FFFFFF" w:themeColor="light1"/>
                            <w:kern w:val="24"/>
                            <w:lang w:val="en-US"/>
                          </w:rPr>
                        </w:pPr>
                        <w:r w:rsidRPr="00C32AB3">
                          <w:rPr>
                            <w:rFonts w:asciiTheme="minorHAnsi" w:hAnsi="Arial" w:cstheme="minorBidi"/>
                            <w:b/>
                            <w:bCs/>
                            <w:color w:val="FFFFFF" w:themeColor="light1"/>
                            <w:kern w:val="24"/>
                            <w:lang w:val="en-US"/>
                          </w:rPr>
                          <w:t>NAPREDNA SIGURNA DIGITALNA INFRASTRUKTURA</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37" type="#_x0000_t5" style="position:absolute;width:73152;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XNr0A&#10;AADbAAAADwAAAGRycy9kb3ducmV2LnhtbERPSwrCMBDdC94hjOBOU12IVKOIIrhS/CBdjs3YFptJ&#10;aaKttzeC4G4e7zvzZWtK8aLaFZYVjIYRCOLU6oIzBZfzdjAF4TyyxtIyKXiTg+Wi25ljrG3DR3qd&#10;fCZCCLsYFeTeV7GULs3JoBvaijhwd1sb9AHWmdQ1NiHclHIcRRNpsODQkGNF65zSx+lpFGxG+2bM&#10;WVJOj8n56g63pHrvrVL9XruagfDU+r/4597pMH8C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9UXNr0AAADbAAAADwAAAAAAAAAAAAAAAACYAgAAZHJzL2Rvd25yZXYu&#10;eG1sUEsFBgAAAAAEAAQA9QAAAIIDAAAAAA==&#10;" adj="10836" fillcolor="#346f99 [3204]" strokecolor="#1a374c [1604]" strokeweight="2pt">
                  <v:textbox>
                    <w:txbxContent>
                      <w:p w14:paraId="7CA03E96" w14:textId="0DFF0E26" w:rsidR="0090114D" w:rsidRPr="00140EEE" w:rsidRDefault="0090114D" w:rsidP="00140EEE">
                        <w:pPr>
                          <w:pStyle w:val="NormalWeb"/>
                          <w:kinsoku w:val="0"/>
                          <w:overflowPunct w:val="0"/>
                          <w:spacing w:before="0" w:beforeAutospacing="0" w:after="0" w:afterAutospacing="0"/>
                          <w:jc w:val="center"/>
                          <w:textAlignment w:val="baseline"/>
                        </w:pPr>
                        <w:r w:rsidRPr="00140EEE">
                          <w:rPr>
                            <w:rFonts w:asciiTheme="minorHAnsi" w:hAnsi="Arial" w:cstheme="minorBidi"/>
                            <w:b/>
                            <w:bCs/>
                            <w:color w:val="FFFFFF" w:themeColor="light1"/>
                            <w:kern w:val="24"/>
                            <w:lang w:val="en-US"/>
                          </w:rPr>
                          <w:t xml:space="preserve">CYBERSECURITY </w:t>
                        </w:r>
                      </w:p>
                    </w:txbxContent>
                  </v:textbox>
                </v:shape>
                <w10:wrap anchorx="page"/>
              </v:group>
            </w:pict>
          </mc:Fallback>
        </mc:AlternateContent>
      </w:r>
    </w:p>
    <w:p w14:paraId="6C424270" w14:textId="77777777" w:rsidR="00C32AB3" w:rsidRPr="0090114D" w:rsidRDefault="00C32AB3" w:rsidP="000C436E">
      <w:pPr>
        <w:pStyle w:val="BodyText"/>
        <w:jc w:val="center"/>
        <w:rPr>
          <w:rFonts w:ascii="Times New Roman" w:eastAsia="Times New Roman" w:hAnsi="Times New Roman" w:cs="Times New Roman"/>
          <w:color w:val="auto"/>
          <w:sz w:val="24"/>
          <w:szCs w:val="24"/>
          <w:lang w:val="bs-Latn-BA" w:eastAsia="sq-AL"/>
        </w:rPr>
      </w:pPr>
    </w:p>
    <w:p w14:paraId="44FBB853" w14:textId="77777777" w:rsidR="00C32AB3" w:rsidRPr="0090114D" w:rsidRDefault="00C32AB3" w:rsidP="000C436E">
      <w:pPr>
        <w:pStyle w:val="BodyText"/>
        <w:jc w:val="center"/>
        <w:rPr>
          <w:rFonts w:ascii="Times New Roman" w:eastAsia="Times New Roman" w:hAnsi="Times New Roman" w:cs="Times New Roman"/>
          <w:color w:val="auto"/>
          <w:sz w:val="24"/>
          <w:szCs w:val="24"/>
          <w:lang w:val="bs-Latn-BA" w:eastAsia="sq-AL"/>
        </w:rPr>
      </w:pPr>
    </w:p>
    <w:p w14:paraId="07DB28E3" w14:textId="77777777" w:rsidR="00C32AB3" w:rsidRPr="0090114D" w:rsidRDefault="00C32AB3" w:rsidP="000C436E">
      <w:pPr>
        <w:pStyle w:val="BodyText"/>
        <w:jc w:val="center"/>
        <w:rPr>
          <w:rFonts w:ascii="Times New Roman" w:eastAsia="Times New Roman" w:hAnsi="Times New Roman" w:cs="Times New Roman"/>
          <w:color w:val="auto"/>
          <w:sz w:val="24"/>
          <w:szCs w:val="24"/>
          <w:lang w:val="bs-Latn-BA" w:eastAsia="sq-AL"/>
        </w:rPr>
      </w:pPr>
    </w:p>
    <w:p w14:paraId="7DBC530B" w14:textId="77777777" w:rsidR="00C32AB3" w:rsidRPr="0090114D" w:rsidRDefault="00C32AB3" w:rsidP="000C436E">
      <w:pPr>
        <w:pStyle w:val="BodyText"/>
        <w:jc w:val="center"/>
        <w:rPr>
          <w:rFonts w:ascii="Times New Roman" w:eastAsia="Times New Roman" w:hAnsi="Times New Roman" w:cs="Times New Roman"/>
          <w:color w:val="auto"/>
          <w:sz w:val="24"/>
          <w:szCs w:val="24"/>
          <w:lang w:val="bs-Latn-BA" w:eastAsia="sq-AL"/>
        </w:rPr>
      </w:pPr>
    </w:p>
    <w:p w14:paraId="3CCAD13F" w14:textId="77777777" w:rsidR="00C32AB3" w:rsidRPr="0090114D" w:rsidRDefault="00C32AB3" w:rsidP="000C436E">
      <w:pPr>
        <w:pStyle w:val="BodyText"/>
        <w:jc w:val="center"/>
        <w:rPr>
          <w:rFonts w:ascii="Times New Roman" w:eastAsia="Times New Roman" w:hAnsi="Times New Roman" w:cs="Times New Roman"/>
          <w:color w:val="auto"/>
          <w:sz w:val="24"/>
          <w:szCs w:val="24"/>
          <w:lang w:val="bs-Latn-BA" w:eastAsia="sq-AL"/>
        </w:rPr>
      </w:pPr>
    </w:p>
    <w:p w14:paraId="4BCA284A" w14:textId="77777777" w:rsidR="00C32AB3" w:rsidRPr="0090114D" w:rsidRDefault="00C32AB3" w:rsidP="000C436E">
      <w:pPr>
        <w:pStyle w:val="BodyText"/>
        <w:jc w:val="center"/>
        <w:rPr>
          <w:rFonts w:ascii="Times New Roman" w:eastAsia="Times New Roman" w:hAnsi="Times New Roman" w:cs="Times New Roman"/>
          <w:color w:val="auto"/>
          <w:sz w:val="24"/>
          <w:szCs w:val="24"/>
          <w:lang w:val="bs-Latn-BA" w:eastAsia="sq-AL"/>
        </w:rPr>
      </w:pPr>
    </w:p>
    <w:p w14:paraId="257886E3" w14:textId="77777777" w:rsidR="00C32AB3" w:rsidRPr="0090114D" w:rsidRDefault="00C32AB3" w:rsidP="000C436E">
      <w:pPr>
        <w:pStyle w:val="BodyText"/>
        <w:jc w:val="center"/>
        <w:rPr>
          <w:rFonts w:ascii="Times New Roman" w:eastAsia="Times New Roman" w:hAnsi="Times New Roman" w:cs="Times New Roman"/>
          <w:color w:val="auto"/>
          <w:sz w:val="24"/>
          <w:szCs w:val="24"/>
          <w:lang w:val="bs-Latn-BA" w:eastAsia="sq-AL"/>
        </w:rPr>
      </w:pPr>
    </w:p>
    <w:p w14:paraId="50E8DB41" w14:textId="476EE27D" w:rsidR="00A761C5" w:rsidRPr="0090114D" w:rsidRDefault="00C32AB3" w:rsidP="000C436E">
      <w:pPr>
        <w:pStyle w:val="BodyText"/>
        <w:jc w:val="center"/>
        <w:rPr>
          <w:rFonts w:ascii="Times New Roman" w:hAnsi="Times New Roman" w:cs="Times New Roman"/>
          <w:sz w:val="24"/>
          <w:szCs w:val="24"/>
          <w:lang w:val="bs-Latn-BA"/>
        </w:rPr>
      </w:pPr>
      <w:r w:rsidRPr="0090114D">
        <w:rPr>
          <w:rFonts w:ascii="Times New Roman" w:eastAsia="Times New Roman" w:hAnsi="Times New Roman" w:cs="Times New Roman"/>
          <w:color w:val="auto"/>
          <w:sz w:val="24"/>
          <w:szCs w:val="24"/>
          <w:lang w:val="bs-Latn-BA" w:eastAsia="sq-AL"/>
        </w:rPr>
        <w:t xml:space="preserve"> </w:t>
      </w:r>
    </w:p>
    <w:p w14:paraId="41C4A64F" w14:textId="77777777" w:rsidR="00C32AB3" w:rsidRPr="0090114D" w:rsidRDefault="00C32AB3" w:rsidP="000C436E">
      <w:pPr>
        <w:pStyle w:val="BodyText"/>
        <w:jc w:val="center"/>
        <w:rPr>
          <w:rFonts w:ascii="Times New Roman" w:hAnsi="Times New Roman" w:cs="Times New Roman"/>
          <w:bCs/>
          <w:sz w:val="22"/>
          <w:szCs w:val="22"/>
          <w:lang w:val="bs-Latn-BA"/>
        </w:rPr>
      </w:pPr>
    </w:p>
    <w:p w14:paraId="302CF267" w14:textId="77777777" w:rsidR="00C32AB3" w:rsidRPr="0090114D" w:rsidRDefault="00C32AB3" w:rsidP="000C436E">
      <w:pPr>
        <w:pStyle w:val="BodyText"/>
        <w:jc w:val="center"/>
        <w:rPr>
          <w:rFonts w:ascii="Times New Roman" w:hAnsi="Times New Roman" w:cs="Times New Roman"/>
          <w:bCs/>
          <w:sz w:val="22"/>
          <w:szCs w:val="22"/>
          <w:lang w:val="bs-Latn-BA"/>
        </w:rPr>
      </w:pPr>
    </w:p>
    <w:p w14:paraId="475C1AC1" w14:textId="77777777" w:rsidR="00C32AB3" w:rsidRPr="0090114D" w:rsidRDefault="00C32AB3" w:rsidP="000C436E">
      <w:pPr>
        <w:pStyle w:val="BodyText"/>
        <w:jc w:val="center"/>
        <w:rPr>
          <w:rFonts w:ascii="Times New Roman" w:hAnsi="Times New Roman" w:cs="Times New Roman"/>
          <w:bCs/>
          <w:sz w:val="22"/>
          <w:szCs w:val="22"/>
          <w:lang w:val="bs-Latn-BA"/>
        </w:rPr>
      </w:pPr>
    </w:p>
    <w:p w14:paraId="10303358" w14:textId="14D6FCB0" w:rsidR="00A004DF" w:rsidRPr="0090114D" w:rsidRDefault="00A004DF" w:rsidP="000C436E">
      <w:pPr>
        <w:pStyle w:val="BodyText"/>
        <w:jc w:val="center"/>
        <w:rPr>
          <w:rFonts w:ascii="Times New Roman" w:hAnsi="Times New Roman" w:cs="Times New Roman"/>
          <w:sz w:val="22"/>
          <w:szCs w:val="22"/>
          <w:lang w:val="bs-Latn-BA"/>
        </w:rPr>
      </w:pPr>
      <w:r w:rsidRPr="0090114D">
        <w:rPr>
          <w:rFonts w:ascii="Times New Roman" w:hAnsi="Times New Roman" w:cs="Times New Roman"/>
          <w:bCs/>
          <w:sz w:val="22"/>
          <w:szCs w:val="22"/>
          <w:lang w:val="bs-Latn-BA"/>
        </w:rPr>
        <w:t xml:space="preserve">Slika 3 </w:t>
      </w:r>
      <w:r w:rsidR="00166B33" w:rsidRPr="0090114D">
        <w:rPr>
          <w:rFonts w:ascii="Times New Roman" w:hAnsi="Times New Roman" w:cs="Times New Roman"/>
          <w:sz w:val="22"/>
          <w:szCs w:val="22"/>
          <w:lang w:val="bs-Latn-BA"/>
        </w:rPr>
        <w:t>. Pet strateških ciljeva: infrastruktura, e-poslovanje, digitalne javne usluge, obrazovanje i istraživanje i razvoj te sajber sigurnost</w:t>
      </w:r>
    </w:p>
    <w:p w14:paraId="242E6B92" w14:textId="118EDA21" w:rsidR="00C06F69" w:rsidRPr="0090114D" w:rsidRDefault="005E4B11" w:rsidP="00C06F69">
      <w:pPr>
        <w:pStyle w:val="BodyText"/>
        <w:spacing w:before="240"/>
        <w:rPr>
          <w:rFonts w:ascii="Times New Roman" w:hAnsi="Times New Roman" w:cs="Times New Roman"/>
          <w:sz w:val="24"/>
          <w:szCs w:val="24"/>
          <w:lang w:val="bs-Latn-BA"/>
        </w:rPr>
      </w:pPr>
      <w:r w:rsidRPr="0090114D">
        <w:rPr>
          <w:rFonts w:ascii="Times New Roman" w:hAnsi="Times New Roman" w:cs="Times New Roman"/>
          <w:sz w:val="24"/>
          <w:szCs w:val="24"/>
          <w:lang w:val="bs-Latn-BA"/>
        </w:rPr>
        <w:t>DAK 2030</w:t>
      </w:r>
      <w:r w:rsidR="00C06F69" w:rsidRPr="0090114D">
        <w:rPr>
          <w:rFonts w:ascii="Times New Roman" w:hAnsi="Times New Roman" w:cs="Times New Roman"/>
          <w:sz w:val="24"/>
          <w:szCs w:val="24"/>
          <w:lang w:val="bs-Latn-BA"/>
        </w:rPr>
        <w:t xml:space="preserve"> ima pet </w:t>
      </w:r>
      <w:r w:rsidR="00C06F69" w:rsidRPr="0090114D">
        <w:rPr>
          <w:rFonts w:ascii="Times New Roman" w:hAnsi="Times New Roman" w:cs="Times New Roman"/>
          <w:sz w:val="24"/>
          <w:szCs w:val="24"/>
          <w:u w:val="single"/>
          <w:lang w:val="bs-Latn-BA"/>
        </w:rPr>
        <w:t xml:space="preserve">strateških ciljeva </w:t>
      </w:r>
      <w:r w:rsidR="00C06F69" w:rsidRPr="0090114D">
        <w:rPr>
          <w:rFonts w:ascii="Times New Roman" w:hAnsi="Times New Roman" w:cs="Times New Roman"/>
          <w:sz w:val="24"/>
          <w:szCs w:val="24"/>
          <w:lang w:val="bs-Latn-BA"/>
        </w:rPr>
        <w:t>(</w:t>
      </w:r>
      <w:r w:rsidR="00140EEE" w:rsidRPr="0090114D">
        <w:rPr>
          <w:rFonts w:ascii="Times New Roman" w:hAnsi="Times New Roman" w:cs="Times New Roman"/>
          <w:sz w:val="24"/>
          <w:szCs w:val="24"/>
          <w:lang w:val="bs-Latn-BA"/>
        </w:rPr>
        <w:t>SC</w:t>
      </w:r>
      <w:r w:rsidR="00C06F69" w:rsidRPr="0090114D">
        <w:rPr>
          <w:rFonts w:ascii="Times New Roman" w:hAnsi="Times New Roman" w:cs="Times New Roman"/>
          <w:sz w:val="24"/>
          <w:szCs w:val="24"/>
          <w:lang w:val="bs-Latn-BA"/>
        </w:rPr>
        <w:t>), pri čemu se svaki strateški cilj bavi ključnim problemom odgovarajuće tematske oblasti. Napredna sigurna digitalna infrastruktura (</w:t>
      </w:r>
      <w:r w:rsidR="00140EEE" w:rsidRPr="0090114D">
        <w:rPr>
          <w:rFonts w:ascii="Times New Roman" w:hAnsi="Times New Roman" w:cs="Times New Roman"/>
          <w:sz w:val="24"/>
          <w:szCs w:val="24"/>
          <w:lang w:val="bs-Latn-BA"/>
        </w:rPr>
        <w:t>SC1</w:t>
      </w:r>
      <w:r w:rsidR="00C06F69" w:rsidRPr="0090114D">
        <w:rPr>
          <w:rFonts w:ascii="Times New Roman" w:hAnsi="Times New Roman" w:cs="Times New Roman"/>
          <w:sz w:val="24"/>
          <w:szCs w:val="24"/>
          <w:lang w:val="bs-Latn-BA"/>
        </w:rPr>
        <w:t>) je osnova za tri stuba: e-poslovanje (</w:t>
      </w:r>
      <w:r w:rsidR="00140EEE" w:rsidRPr="0090114D">
        <w:rPr>
          <w:rFonts w:ascii="Times New Roman" w:hAnsi="Times New Roman" w:cs="Times New Roman"/>
          <w:sz w:val="24"/>
          <w:szCs w:val="24"/>
          <w:lang w:val="bs-Latn-BA"/>
        </w:rPr>
        <w:t>SC2</w:t>
      </w:r>
      <w:r w:rsidR="00C06F69" w:rsidRPr="0090114D">
        <w:rPr>
          <w:rFonts w:ascii="Times New Roman" w:hAnsi="Times New Roman" w:cs="Times New Roman"/>
          <w:sz w:val="24"/>
          <w:szCs w:val="24"/>
          <w:lang w:val="bs-Latn-BA"/>
        </w:rPr>
        <w:t>), digitalne javne usluge (</w:t>
      </w:r>
      <w:r w:rsidR="00140EEE" w:rsidRPr="0090114D">
        <w:rPr>
          <w:rFonts w:ascii="Times New Roman" w:hAnsi="Times New Roman" w:cs="Times New Roman"/>
          <w:sz w:val="24"/>
          <w:szCs w:val="24"/>
          <w:lang w:val="bs-Latn-BA"/>
        </w:rPr>
        <w:t>SC3</w:t>
      </w:r>
      <w:r w:rsidR="00C06F69" w:rsidRPr="0090114D">
        <w:rPr>
          <w:rFonts w:ascii="Times New Roman" w:hAnsi="Times New Roman" w:cs="Times New Roman"/>
          <w:sz w:val="24"/>
          <w:szCs w:val="24"/>
          <w:lang w:val="bs-Latn-BA"/>
        </w:rPr>
        <w:t>) i digitalno kvalifikovano stanovništvo i inovativni ekosistem istraživanja i razvoja (SO4). Iznad svega, postoji krovni cilj, predstavljen sajber bezbjednošću (</w:t>
      </w:r>
      <w:r w:rsidR="00140EEE" w:rsidRPr="0090114D">
        <w:rPr>
          <w:rFonts w:ascii="Times New Roman" w:hAnsi="Times New Roman" w:cs="Times New Roman"/>
          <w:sz w:val="24"/>
          <w:szCs w:val="24"/>
          <w:lang w:val="bs-Latn-BA"/>
        </w:rPr>
        <w:t>SC5</w:t>
      </w:r>
      <w:r w:rsidR="00C06F69" w:rsidRPr="0090114D">
        <w:rPr>
          <w:rFonts w:ascii="Times New Roman" w:hAnsi="Times New Roman" w:cs="Times New Roman"/>
          <w:sz w:val="24"/>
          <w:szCs w:val="24"/>
          <w:lang w:val="bs-Latn-BA"/>
        </w:rPr>
        <w:t xml:space="preserve">). Grafički prikaz strateških ciljeva može se vidjeti na </w:t>
      </w:r>
      <w:r w:rsidR="00C06F69" w:rsidRPr="0090114D">
        <w:rPr>
          <w:rFonts w:ascii="Times New Roman" w:hAnsi="Times New Roman" w:cs="Times New Roman"/>
          <w:bCs/>
          <w:sz w:val="24"/>
          <w:szCs w:val="24"/>
          <w:lang w:val="bs-Latn-BA"/>
        </w:rPr>
        <w:t xml:space="preserve">sl.3 </w:t>
      </w:r>
      <w:r w:rsidR="00C06F69" w:rsidRPr="0090114D">
        <w:rPr>
          <w:rFonts w:ascii="Times New Roman" w:hAnsi="Times New Roman" w:cs="Times New Roman"/>
          <w:sz w:val="24"/>
          <w:szCs w:val="24"/>
          <w:lang w:val="bs-Latn-BA"/>
        </w:rPr>
        <w:t xml:space="preserve">. Strateški ciljevi su dalje raščlanjeni na </w:t>
      </w:r>
      <w:r w:rsidR="00C06F69" w:rsidRPr="0090114D">
        <w:rPr>
          <w:rFonts w:ascii="Times New Roman" w:hAnsi="Times New Roman" w:cs="Times New Roman"/>
          <w:sz w:val="24"/>
          <w:szCs w:val="24"/>
          <w:u w:val="single"/>
          <w:lang w:val="bs-Latn-BA"/>
        </w:rPr>
        <w:t xml:space="preserve">specifične ciljeve </w:t>
      </w:r>
      <w:r w:rsidR="00C06F69" w:rsidRPr="0090114D">
        <w:rPr>
          <w:rFonts w:ascii="Times New Roman" w:hAnsi="Times New Roman" w:cs="Times New Roman"/>
          <w:sz w:val="24"/>
          <w:szCs w:val="24"/>
          <w:lang w:val="bs-Latn-BA"/>
        </w:rPr>
        <w:t xml:space="preserve">koji odgovaraju glavnim uzrocima relevantnih ključnih problema i imaju za cilj konkretnije rezultate u kratkoročnom, srednjoročnom i dugoročnom periodu. Za svaki konkretni cilj postoje preporučene indikativne </w:t>
      </w:r>
      <w:r w:rsidR="00C06F69" w:rsidRPr="0090114D">
        <w:rPr>
          <w:rFonts w:ascii="Times New Roman" w:hAnsi="Times New Roman" w:cs="Times New Roman"/>
          <w:sz w:val="24"/>
          <w:szCs w:val="24"/>
          <w:u w:val="single"/>
          <w:lang w:val="bs-Latn-BA"/>
        </w:rPr>
        <w:t xml:space="preserve">aktivnosti </w:t>
      </w:r>
      <w:r w:rsidR="00C06F69" w:rsidRPr="0090114D">
        <w:rPr>
          <w:rFonts w:ascii="Times New Roman" w:hAnsi="Times New Roman" w:cs="Times New Roman"/>
          <w:sz w:val="24"/>
          <w:szCs w:val="24"/>
          <w:lang w:val="bs-Latn-BA"/>
        </w:rPr>
        <w:t>koje vode ka postizanju ciljeva.</w:t>
      </w:r>
    </w:p>
    <w:p w14:paraId="23E18726" w14:textId="37E932FC" w:rsidR="00600DF6" w:rsidRPr="0090114D" w:rsidRDefault="00CB01E3" w:rsidP="00CB01E3">
      <w:pPr>
        <w:pStyle w:val="Default"/>
        <w:spacing w:before="240" w:after="120" w:line="288" w:lineRule="auto"/>
        <w:jc w:val="both"/>
        <w:rPr>
          <w:rFonts w:eastAsia="Times New Roman"/>
          <w:b/>
          <w:bCs/>
          <w:color w:val="auto"/>
          <w:sz w:val="26"/>
          <w:szCs w:val="26"/>
          <w:lang w:val="bs-Latn-BA"/>
        </w:rPr>
      </w:pPr>
      <w:bookmarkStart w:id="12" w:name="_Toc101864956"/>
      <w:r w:rsidRPr="0090114D">
        <w:rPr>
          <w:rFonts w:eastAsia="Times New Roman"/>
          <w:b/>
          <w:bCs/>
          <w:color w:val="auto"/>
          <w:sz w:val="26"/>
          <w:szCs w:val="26"/>
          <w:lang w:val="bs-Latn-BA"/>
        </w:rPr>
        <w:t>5.1. Strateški ciljevi</w:t>
      </w:r>
      <w:bookmarkEnd w:id="12"/>
      <w:r w:rsidR="00986A5C" w:rsidRPr="0090114D">
        <w:rPr>
          <w:rFonts w:eastAsia="Times New Roman"/>
          <w:b/>
          <w:bCs/>
          <w:color w:val="auto"/>
          <w:sz w:val="26"/>
          <w:szCs w:val="26"/>
          <w:lang w:val="bs-Latn-BA"/>
        </w:rPr>
        <w:t xml:space="preserve"> </w:t>
      </w:r>
    </w:p>
    <w:p w14:paraId="1E0A7EBE" w14:textId="3052ED0B" w:rsidR="0087045F" w:rsidRPr="0090114D" w:rsidRDefault="005E4B11" w:rsidP="00B776B7">
      <w:pPr>
        <w:pStyle w:val="Default"/>
        <w:spacing w:before="120" w:after="120" w:line="288" w:lineRule="auto"/>
        <w:jc w:val="both"/>
        <w:rPr>
          <w:lang w:val="bs-Latn-BA"/>
        </w:rPr>
      </w:pPr>
      <w:r w:rsidRPr="0090114D">
        <w:rPr>
          <w:lang w:val="bs-Latn-BA"/>
        </w:rPr>
        <w:t>DAK 2030</w:t>
      </w:r>
      <w:r w:rsidR="0087045F" w:rsidRPr="0090114D">
        <w:rPr>
          <w:lang w:val="bs-Latn-BA"/>
        </w:rPr>
        <w:t xml:space="preserve"> je međusektorska vladina strategija koja definiše politiku i posebne prioritete Kosova u kontekstu tekuće digitalne transformacije privrede i društva pod uticajem inovativnih tehnologija i globalnih digitalnih trendova.</w:t>
      </w:r>
    </w:p>
    <w:p w14:paraId="13AD12DF" w14:textId="13F2B4D2" w:rsidR="00986A5C" w:rsidRPr="0090114D" w:rsidRDefault="005E4B11" w:rsidP="00B776B7">
      <w:pPr>
        <w:pStyle w:val="Default"/>
        <w:spacing w:before="120" w:after="120" w:line="288" w:lineRule="auto"/>
        <w:jc w:val="both"/>
        <w:rPr>
          <w:lang w:val="bs-Latn-BA"/>
        </w:rPr>
      </w:pPr>
      <w:r w:rsidRPr="0090114D">
        <w:rPr>
          <w:lang w:val="bs-Latn-BA"/>
        </w:rPr>
        <w:t>DAK 2030</w:t>
      </w:r>
      <w:r w:rsidR="00986A5C" w:rsidRPr="0090114D">
        <w:rPr>
          <w:lang w:val="bs-Latn-BA"/>
        </w:rPr>
        <w:t xml:space="preserve"> ima </w:t>
      </w:r>
      <w:r w:rsidR="00986A5C" w:rsidRPr="0090114D">
        <w:rPr>
          <w:u w:val="single"/>
          <w:lang w:val="bs-Latn-BA"/>
        </w:rPr>
        <w:t>pet (5) strateških ciljeva</w:t>
      </w:r>
      <w:r w:rsidR="00986A5C" w:rsidRPr="0090114D">
        <w:rPr>
          <w:lang w:val="bs-Latn-BA"/>
        </w:rPr>
        <w:t>, pri čemu se svaki strateški cilj bavi ključnim problemom dotične tematske oblasti.</w:t>
      </w:r>
    </w:p>
    <w:p w14:paraId="71B9B24D" w14:textId="77777777" w:rsidR="0023644F" w:rsidRPr="0090114D" w:rsidRDefault="0023644F" w:rsidP="00D76309">
      <w:pPr>
        <w:pStyle w:val="Default"/>
        <w:spacing w:before="120" w:after="120" w:line="288" w:lineRule="auto"/>
        <w:jc w:val="both"/>
        <w:rPr>
          <w:lang w:val="bs-Latn-BA"/>
        </w:rPr>
      </w:pPr>
      <w:r w:rsidRPr="0090114D">
        <w:rPr>
          <w:u w:val="single"/>
          <w:lang w:val="bs-Latn-BA"/>
        </w:rPr>
        <w:lastRenderedPageBreak/>
        <w:t xml:space="preserve">Strateški cilj 1 </w:t>
      </w:r>
      <w:r w:rsidR="00B868FD" w:rsidRPr="0090114D">
        <w:rPr>
          <w:lang w:val="bs-Latn-BA"/>
        </w:rPr>
        <w:t xml:space="preserve">– </w:t>
      </w:r>
      <w:r w:rsidR="00BA46A1" w:rsidRPr="0090114D">
        <w:rPr>
          <w:color w:val="0070C0"/>
          <w:lang w:val="bs-Latn-BA"/>
        </w:rPr>
        <w:t xml:space="preserve">NAPREDNA SIGURNA DIGITALNA INFRASTRUKTURA </w:t>
      </w:r>
      <w:r w:rsidR="00611B1E" w:rsidRPr="0090114D">
        <w:rPr>
          <w:lang w:val="bs-Latn-BA"/>
        </w:rPr>
        <w:t>je usmjerena na razvoj sigurnih, pouzdanih i održivih fiksnih i mobilnih IKT mreža i usluga za pametne poslovne vertikale, pametne komunikacije i javnu sigurnost.</w:t>
      </w:r>
    </w:p>
    <w:p w14:paraId="7BFA2423" w14:textId="77777777" w:rsidR="00B868FD" w:rsidRPr="0090114D" w:rsidRDefault="00B868FD" w:rsidP="00D76309">
      <w:pPr>
        <w:pStyle w:val="Default"/>
        <w:spacing w:before="120" w:after="120" w:line="288" w:lineRule="auto"/>
        <w:jc w:val="both"/>
        <w:rPr>
          <w:lang w:val="bs-Latn-BA"/>
        </w:rPr>
      </w:pPr>
      <w:r w:rsidRPr="0090114D">
        <w:rPr>
          <w:u w:val="single"/>
          <w:lang w:val="bs-Latn-BA"/>
        </w:rPr>
        <w:t xml:space="preserve">Strateški cilj 2 </w:t>
      </w:r>
      <w:r w:rsidRPr="0090114D">
        <w:rPr>
          <w:lang w:val="bs-Latn-BA"/>
        </w:rPr>
        <w:t xml:space="preserve">– </w:t>
      </w:r>
      <w:r w:rsidRPr="0090114D">
        <w:rPr>
          <w:color w:val="0070C0"/>
          <w:lang w:val="bs-Latn-BA"/>
        </w:rPr>
        <w:t xml:space="preserve">DIGITALNA TRANSFORMACIJA POSLOVANJA </w:t>
      </w:r>
      <w:r w:rsidR="00D76309" w:rsidRPr="0090114D">
        <w:rPr>
          <w:lang w:val="bs-Latn-BA"/>
        </w:rPr>
        <w:t>će se postići ugradnjom digitalnih tehnologija u sve ekonomske sektore, posebno mala i srednja preduzeća, i unapređenjem digitalnih vještina kako bi se uključila, doprinijela i imala koristi od digitalne ekonomije.</w:t>
      </w:r>
    </w:p>
    <w:p w14:paraId="46494FC5" w14:textId="77777777" w:rsidR="00B868FD" w:rsidRPr="0090114D" w:rsidRDefault="00B868FD" w:rsidP="00D76309">
      <w:pPr>
        <w:pStyle w:val="Default"/>
        <w:spacing w:before="120" w:after="120" w:line="288" w:lineRule="auto"/>
        <w:jc w:val="both"/>
        <w:rPr>
          <w:lang w:val="bs-Latn-BA"/>
        </w:rPr>
      </w:pPr>
      <w:r w:rsidRPr="0090114D">
        <w:rPr>
          <w:u w:val="single"/>
          <w:lang w:val="bs-Latn-BA"/>
        </w:rPr>
        <w:t xml:space="preserve">Strateški cilj 3 </w:t>
      </w:r>
      <w:r w:rsidRPr="0090114D">
        <w:rPr>
          <w:lang w:val="bs-Latn-BA"/>
        </w:rPr>
        <w:t xml:space="preserve">– </w:t>
      </w:r>
      <w:r w:rsidRPr="0090114D">
        <w:rPr>
          <w:color w:val="0070C0"/>
          <w:lang w:val="bs-Latn-BA"/>
        </w:rPr>
        <w:t xml:space="preserve">DIGITALIZACIJA JAVNIH USLUGA </w:t>
      </w:r>
      <w:r w:rsidR="00D76309" w:rsidRPr="0090114D">
        <w:rPr>
          <w:lang w:val="bs-Latn-BA"/>
        </w:rPr>
        <w:t>je usmjerena na digitalizaciju javne uprave u svim segmentima onlajn javnih usluga koje će biti u potpunosti dostupne svima, uključujući i osobe sa invaliditetom.</w:t>
      </w:r>
    </w:p>
    <w:p w14:paraId="0586188E" w14:textId="610FA365" w:rsidR="00B868FD" w:rsidRPr="0090114D" w:rsidRDefault="00B868FD" w:rsidP="00D76309">
      <w:pPr>
        <w:pStyle w:val="Default"/>
        <w:spacing w:before="120" w:after="120" w:line="288" w:lineRule="auto"/>
        <w:jc w:val="both"/>
        <w:rPr>
          <w:lang w:val="bs-Latn-BA"/>
        </w:rPr>
      </w:pPr>
      <w:r w:rsidRPr="0090114D">
        <w:rPr>
          <w:u w:val="single"/>
          <w:lang w:val="bs-Latn-BA"/>
        </w:rPr>
        <w:t xml:space="preserve">Strateški cilj 4 </w:t>
      </w:r>
      <w:r w:rsidRPr="0090114D">
        <w:rPr>
          <w:lang w:val="bs-Latn-BA"/>
        </w:rPr>
        <w:t xml:space="preserve">– </w:t>
      </w:r>
      <w:r w:rsidR="000C436E" w:rsidRPr="0090114D">
        <w:rPr>
          <w:color w:val="0070C0"/>
          <w:lang w:val="bs-Latn-BA"/>
        </w:rPr>
        <w:t xml:space="preserve">DIGITALNO KVALITETNO STANOVNIŠTVO I INOVATIVNI R&amp;D EKOSISTEM </w:t>
      </w:r>
      <w:r w:rsidR="000C436E" w:rsidRPr="0090114D">
        <w:rPr>
          <w:lang w:val="bs-Latn-BA"/>
        </w:rPr>
        <w:t xml:space="preserve">može se postići transformacijom obrazovnog sistema Kosova kako bi se pripremio za digitalnu eru, unapređenjem digitalnih veština građana, promocijom inteligentnog ekosistema i omogućavanjem povoljnog okruženja za istraživanje i razvoj u inovativnim </w:t>
      </w:r>
      <w:r w:rsidR="00140EEE" w:rsidRPr="0090114D">
        <w:rPr>
          <w:lang w:val="bs-Latn-BA"/>
        </w:rPr>
        <w:t>tehnologijama.</w:t>
      </w:r>
    </w:p>
    <w:p w14:paraId="0468A6DA" w14:textId="3C8D899B" w:rsidR="00B868FD" w:rsidRPr="0090114D" w:rsidRDefault="00B868FD" w:rsidP="00D76309">
      <w:pPr>
        <w:pStyle w:val="Default"/>
        <w:spacing w:before="120" w:after="120" w:line="288" w:lineRule="auto"/>
        <w:jc w:val="both"/>
        <w:rPr>
          <w:lang w:val="bs-Latn-BA"/>
        </w:rPr>
      </w:pPr>
      <w:r w:rsidRPr="0090114D">
        <w:rPr>
          <w:u w:val="single"/>
          <w:lang w:val="bs-Latn-BA"/>
        </w:rPr>
        <w:t xml:space="preserve">Strateški cilj 5 </w:t>
      </w:r>
      <w:r w:rsidRPr="0090114D">
        <w:rPr>
          <w:lang w:val="bs-Latn-BA"/>
        </w:rPr>
        <w:t xml:space="preserve">– </w:t>
      </w:r>
      <w:r w:rsidRPr="0090114D">
        <w:rPr>
          <w:color w:val="0070C0"/>
          <w:lang w:val="bs-Latn-BA"/>
        </w:rPr>
        <w:t xml:space="preserve">JAČANJE SAJBERSIGURNOSNOG EKOSISTEMA </w:t>
      </w:r>
      <w:r w:rsidR="00DB66A1" w:rsidRPr="0090114D">
        <w:rPr>
          <w:lang w:val="bs-Latn-BA"/>
        </w:rPr>
        <w:t>je temelj za siguran i pouzdan rad infrastrukture i usluga digitalnog društva. Otpornost na sajber bezbjednost će se postići jačanjem svijesti i kompetencija o sajber bezbjednosti, te uspostavljanjem nacionalnog regulatornog okvira za sajber bezbjednost.</w:t>
      </w:r>
    </w:p>
    <w:p w14:paraId="3DD5B391" w14:textId="738254BC" w:rsidR="00AD5179" w:rsidRPr="0090114D" w:rsidRDefault="00CB01E3" w:rsidP="00CB01E3">
      <w:pPr>
        <w:pStyle w:val="Default"/>
        <w:spacing w:before="240" w:after="120" w:line="288" w:lineRule="auto"/>
        <w:jc w:val="both"/>
        <w:rPr>
          <w:rFonts w:eastAsia="Times New Roman"/>
          <w:b/>
          <w:bCs/>
          <w:color w:val="auto"/>
          <w:sz w:val="26"/>
          <w:szCs w:val="26"/>
          <w:lang w:val="bs-Latn-BA"/>
        </w:rPr>
      </w:pPr>
      <w:bookmarkStart w:id="13" w:name="_Toc101864957"/>
      <w:r w:rsidRPr="0090114D">
        <w:rPr>
          <w:rFonts w:eastAsia="Times New Roman"/>
          <w:b/>
          <w:bCs/>
          <w:color w:val="auto"/>
          <w:sz w:val="26"/>
          <w:szCs w:val="26"/>
          <w:lang w:val="bs-Latn-BA"/>
        </w:rPr>
        <w:t>5.2. Specifični ciljevi</w:t>
      </w:r>
      <w:bookmarkEnd w:id="13"/>
    </w:p>
    <w:p w14:paraId="4A568842" w14:textId="77777777" w:rsidR="00E94978" w:rsidRPr="0090114D" w:rsidRDefault="00E94978" w:rsidP="00E94978">
      <w:pPr>
        <w:pStyle w:val="BodyText"/>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STRATEŠKI CILJ 1: </w:t>
      </w:r>
      <w:r w:rsidRPr="0090114D">
        <w:rPr>
          <w:rFonts w:ascii="Times New Roman" w:hAnsi="Times New Roman" w:cs="Times New Roman"/>
          <w:color w:val="0070C0"/>
          <w:sz w:val="24"/>
          <w:szCs w:val="24"/>
          <w:lang w:val="bs-Latn-BA"/>
        </w:rPr>
        <w:t>NAPREDNA SIGURNA DIGITALNA INFRASTRUKTURA</w:t>
      </w:r>
    </w:p>
    <w:p w14:paraId="74B629DC" w14:textId="265D4C7E" w:rsidR="00E94978" w:rsidRPr="0090114D" w:rsidRDefault="00DD6875" w:rsidP="00E94978">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1.1: Napredne javne fiksne i mobilne mreže i usluge</w:t>
      </w:r>
    </w:p>
    <w:p w14:paraId="0B70CD9E" w14:textId="58D1DF07" w:rsidR="00E94978" w:rsidRPr="0090114D" w:rsidRDefault="00DD6875" w:rsidP="00E94978">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1.2: Održiva zelena i sigurna fiksna i mobilna mrežna infrastruktura</w:t>
      </w:r>
    </w:p>
    <w:p w14:paraId="018CE112" w14:textId="77777777" w:rsidR="00E94978" w:rsidRPr="0090114D" w:rsidRDefault="00DD6875" w:rsidP="00E94978">
      <w:pPr>
        <w:pStyle w:val="BodyText"/>
        <w:ind w:firstLine="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1.3: 5G omogućen mobilni ICT za pametne poslovne vertikale</w:t>
      </w:r>
    </w:p>
    <w:p w14:paraId="14A32BA2" w14:textId="77777777" w:rsidR="00E94978" w:rsidRPr="0090114D" w:rsidRDefault="00DD6875" w:rsidP="00E94978">
      <w:pPr>
        <w:pStyle w:val="BodyText"/>
        <w:ind w:firstLine="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1.4: 5G omogućen mobilni ICT za pametne zajednice i javnu sigurnost</w:t>
      </w:r>
    </w:p>
    <w:p w14:paraId="52CDB341" w14:textId="77777777" w:rsidR="00E94978" w:rsidRPr="0090114D" w:rsidRDefault="00E94978" w:rsidP="00E94978">
      <w:pPr>
        <w:pStyle w:val="BodyText"/>
        <w:rPr>
          <w:rFonts w:ascii="Times New Roman" w:hAnsi="Times New Roman" w:cs="Times New Roman"/>
          <w:color w:val="0070C0"/>
          <w:sz w:val="24"/>
          <w:szCs w:val="24"/>
          <w:lang w:val="bs-Latn-BA"/>
        </w:rPr>
      </w:pPr>
      <w:r w:rsidRPr="0090114D">
        <w:rPr>
          <w:rFonts w:ascii="Times New Roman" w:hAnsi="Times New Roman" w:cs="Times New Roman"/>
          <w:sz w:val="24"/>
          <w:szCs w:val="24"/>
          <w:lang w:val="bs-Latn-BA"/>
        </w:rPr>
        <w:t xml:space="preserve">STRATEŠKI CILJ 2: </w:t>
      </w:r>
      <w:r w:rsidRPr="0090114D">
        <w:rPr>
          <w:rFonts w:ascii="Times New Roman" w:hAnsi="Times New Roman" w:cs="Times New Roman"/>
          <w:color w:val="0070C0"/>
          <w:sz w:val="24"/>
          <w:szCs w:val="24"/>
          <w:lang w:val="bs-Latn-BA"/>
        </w:rPr>
        <w:t>DIGITALNA TRANSFORMACIJA POSLOVANJA</w:t>
      </w:r>
    </w:p>
    <w:p w14:paraId="38629BF1" w14:textId="77777777" w:rsidR="00E94978" w:rsidRPr="0090114D" w:rsidRDefault="00DD6875" w:rsidP="00E94978">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2.1: Digitalno unapređenje malih i srednjih preduzeća</w:t>
      </w:r>
    </w:p>
    <w:p w14:paraId="3A054E1C" w14:textId="77777777" w:rsidR="00E94978" w:rsidRPr="0090114D" w:rsidRDefault="00DD6875" w:rsidP="00E94978">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2.2: Povećanje digitalnih vještina zaposlenih</w:t>
      </w:r>
    </w:p>
    <w:p w14:paraId="78924EAD" w14:textId="77777777" w:rsidR="00E94978" w:rsidRPr="0090114D" w:rsidRDefault="00DD6875" w:rsidP="00E94978">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2.3: Podrška razvoju inovativnog ICT sektora za snažniji digitalni rast</w:t>
      </w:r>
    </w:p>
    <w:p w14:paraId="10A0E140" w14:textId="06EDFC44" w:rsidR="00F24B42" w:rsidRPr="0090114D" w:rsidRDefault="00F24B42" w:rsidP="00E94978">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2.4: Razviti održivo okruženje za industriju igara i e-sporta</w:t>
      </w:r>
    </w:p>
    <w:p w14:paraId="1FE14021" w14:textId="77777777" w:rsidR="00E94978" w:rsidRPr="0090114D" w:rsidRDefault="00E94978" w:rsidP="00E94978">
      <w:pPr>
        <w:pStyle w:val="BodyText"/>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STRATEŠKI CILJ 3: </w:t>
      </w:r>
      <w:r w:rsidRPr="0090114D">
        <w:rPr>
          <w:rFonts w:ascii="Times New Roman" w:hAnsi="Times New Roman" w:cs="Times New Roman"/>
          <w:color w:val="0070C0"/>
          <w:sz w:val="24"/>
          <w:szCs w:val="24"/>
          <w:lang w:val="bs-Latn-BA"/>
        </w:rPr>
        <w:t>DIGITALIZACIJA JAVNIH USLUGA</w:t>
      </w:r>
    </w:p>
    <w:p w14:paraId="1F660071" w14:textId="77777777" w:rsidR="00E94978" w:rsidRPr="0090114D" w:rsidRDefault="00E94978" w:rsidP="00E94978">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3.1: Nadograđen portal e-uprave po principu "samo jednom".</w:t>
      </w:r>
    </w:p>
    <w:p w14:paraId="272BA959" w14:textId="77777777" w:rsidR="00E94978" w:rsidRPr="0090114D" w:rsidRDefault="00E94978" w:rsidP="00E94978">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3.2: Digitalizacija javne uprave u svim segmentima</w:t>
      </w:r>
    </w:p>
    <w:p w14:paraId="510C7AF2" w14:textId="77777777" w:rsidR="00E94978" w:rsidRPr="0090114D" w:rsidRDefault="00E94978" w:rsidP="00E94978">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3.3: Poboljšano upravljanje vladinim IT uslugama</w:t>
      </w:r>
    </w:p>
    <w:p w14:paraId="66D577EB" w14:textId="77777777" w:rsidR="00E94978" w:rsidRPr="0090114D" w:rsidRDefault="00E94978" w:rsidP="00E94978">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3.4. Promovisanje ICT učenja zaposlenih u javnom sektoru</w:t>
      </w:r>
    </w:p>
    <w:p w14:paraId="266662B1" w14:textId="77777777" w:rsidR="00E94978" w:rsidRPr="0090114D" w:rsidRDefault="00E94978" w:rsidP="00E94978">
      <w:pPr>
        <w:pStyle w:val="BodyText"/>
        <w:rPr>
          <w:rFonts w:ascii="Times New Roman" w:hAnsi="Times New Roman" w:cs="Times New Roman"/>
          <w:sz w:val="24"/>
          <w:szCs w:val="24"/>
          <w:lang w:val="bs-Latn-BA"/>
        </w:rPr>
      </w:pPr>
      <w:r w:rsidRPr="0090114D">
        <w:rPr>
          <w:rFonts w:ascii="Times New Roman" w:hAnsi="Times New Roman" w:cs="Times New Roman"/>
          <w:sz w:val="24"/>
          <w:szCs w:val="24"/>
          <w:lang w:val="bs-Latn-BA"/>
        </w:rPr>
        <w:lastRenderedPageBreak/>
        <w:t xml:space="preserve">STRATEŠKI CILJ 4: </w:t>
      </w:r>
      <w:r w:rsidRPr="0090114D">
        <w:rPr>
          <w:rFonts w:ascii="Times New Roman" w:hAnsi="Times New Roman" w:cs="Times New Roman"/>
          <w:color w:val="0070C0"/>
          <w:sz w:val="24"/>
          <w:szCs w:val="24"/>
          <w:lang w:val="bs-Latn-BA"/>
        </w:rPr>
        <w:t>DIGITALNO KVALITETNO STANOVNIŠTVO I INOVATIVNI R&amp;D EKOSISTEM</w:t>
      </w:r>
    </w:p>
    <w:p w14:paraId="40E4DE7E" w14:textId="06660748" w:rsidR="00DD6875" w:rsidRPr="0090114D" w:rsidRDefault="00DD6875" w:rsidP="00DD6875">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4.1: Povećati mogućnosti učenja za unapređenje digitalnih vještina građana</w:t>
      </w:r>
    </w:p>
    <w:p w14:paraId="27385879" w14:textId="77777777" w:rsidR="00CE1501" w:rsidRPr="0090114D" w:rsidRDefault="00DD6875" w:rsidP="00DD6875">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4.2: Transformacija obrazovnog sistema za digitalnu eru</w:t>
      </w:r>
    </w:p>
    <w:p w14:paraId="37A6E57C" w14:textId="133212AD" w:rsidR="00E94978" w:rsidRPr="0090114D" w:rsidRDefault="00E94978" w:rsidP="00CE1501">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4.3: Inovativne tehnologije u visokom obrazovanju prilagođene specifičnim potrebama tržišta</w:t>
      </w:r>
    </w:p>
    <w:p w14:paraId="18BEA37C" w14:textId="77777777" w:rsidR="00E94978" w:rsidRPr="0090114D" w:rsidRDefault="00E94978" w:rsidP="00E94978">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4.4: Promocija inteligentnog ekosistema</w:t>
      </w:r>
    </w:p>
    <w:p w14:paraId="649292ED" w14:textId="77777777" w:rsidR="00E94978" w:rsidRPr="0090114D" w:rsidRDefault="00E94978" w:rsidP="00E94978">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4.5: Povoljno okruženje za istraživanje i razvoj u inovativnim tehnologijama</w:t>
      </w:r>
    </w:p>
    <w:p w14:paraId="661B87DB" w14:textId="77777777" w:rsidR="00E94978" w:rsidRPr="0090114D" w:rsidRDefault="00E94978" w:rsidP="00E94978">
      <w:pPr>
        <w:pStyle w:val="BodyText"/>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STRATEŠKI CILJ 5: </w:t>
      </w:r>
      <w:r w:rsidRPr="0090114D">
        <w:rPr>
          <w:rFonts w:ascii="Times New Roman" w:hAnsi="Times New Roman" w:cs="Times New Roman"/>
          <w:color w:val="0070C0"/>
          <w:sz w:val="24"/>
          <w:szCs w:val="24"/>
          <w:lang w:val="bs-Latn-BA"/>
        </w:rPr>
        <w:t>ODRŽIVI KIBERSIGURNI EKOSISTEM</w:t>
      </w:r>
    </w:p>
    <w:p w14:paraId="4937BCC4" w14:textId="77777777" w:rsidR="00E94978" w:rsidRPr="0090114D" w:rsidRDefault="00E94978" w:rsidP="00E94978">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5.1: Otpornost na sajber sigurnost</w:t>
      </w:r>
    </w:p>
    <w:p w14:paraId="7A518DBB" w14:textId="77777777" w:rsidR="00E94978" w:rsidRPr="0090114D" w:rsidRDefault="00E94978" w:rsidP="00E94978">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5.2: Svijest i kompetencije o sajber sigurnosti</w:t>
      </w:r>
    </w:p>
    <w:p w14:paraId="25B739AB" w14:textId="77777777" w:rsidR="00E94978" w:rsidRPr="0090114D" w:rsidRDefault="00E94978" w:rsidP="00E94978">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5.3: Zaštita i održivost digitalno zavisnih kritičnih infrastruktura</w:t>
      </w:r>
    </w:p>
    <w:p w14:paraId="012C1CFB" w14:textId="77777777" w:rsidR="00E94978" w:rsidRPr="0090114D" w:rsidRDefault="00E94978" w:rsidP="00E94978">
      <w:pPr>
        <w:pStyle w:val="BodyText"/>
        <w:ind w:left="720"/>
        <w:rPr>
          <w:rFonts w:ascii="Times New Roman" w:hAnsi="Times New Roman" w:cs="Times New Roman"/>
          <w:sz w:val="24"/>
          <w:szCs w:val="24"/>
          <w:lang w:val="bs-Latn-BA"/>
        </w:rPr>
      </w:pPr>
      <w:r w:rsidRPr="0090114D">
        <w:rPr>
          <w:rFonts w:ascii="Times New Roman" w:hAnsi="Times New Roman" w:cs="Times New Roman"/>
          <w:sz w:val="24"/>
          <w:szCs w:val="24"/>
          <w:lang w:val="bs-Latn-BA"/>
        </w:rPr>
        <w:t>Specifični cilj 5.4. Uspostavljen nacionalni okvir zrelosti za sajber bezbjednost kroz razvoj i unapređenje regulatornog okvira</w:t>
      </w:r>
    </w:p>
    <w:p w14:paraId="5DEE7B45" w14:textId="77777777" w:rsidR="00245D2D" w:rsidRPr="0090114D" w:rsidRDefault="00245D2D" w:rsidP="00245D2D">
      <w:pPr>
        <w:pStyle w:val="BodyText"/>
        <w:rPr>
          <w:rFonts w:ascii="Times New Roman" w:hAnsi="Times New Roman" w:cs="Times New Roman"/>
          <w:sz w:val="24"/>
          <w:szCs w:val="24"/>
          <w:lang w:val="bs-Latn-BA"/>
        </w:rPr>
      </w:pPr>
    </w:p>
    <w:p w14:paraId="14608415" w14:textId="093B50D1" w:rsidR="00906F6B" w:rsidRPr="0090114D" w:rsidRDefault="00CB01E3" w:rsidP="00CB01E3">
      <w:pPr>
        <w:pStyle w:val="Default"/>
        <w:spacing w:before="240" w:after="120" w:line="288" w:lineRule="auto"/>
        <w:jc w:val="both"/>
        <w:rPr>
          <w:rFonts w:eastAsia="Times New Roman"/>
          <w:b/>
          <w:bCs/>
          <w:color w:val="auto"/>
          <w:sz w:val="26"/>
          <w:szCs w:val="26"/>
          <w:lang w:val="bs-Latn-BA"/>
        </w:rPr>
      </w:pPr>
      <w:bookmarkStart w:id="14" w:name="_Toc101864958"/>
      <w:r w:rsidRPr="0090114D">
        <w:rPr>
          <w:rFonts w:eastAsia="Times New Roman"/>
          <w:b/>
          <w:bCs/>
          <w:color w:val="auto"/>
          <w:sz w:val="26"/>
          <w:szCs w:val="26"/>
          <w:lang w:val="bs-Latn-BA"/>
        </w:rPr>
        <w:t>5.3. Preporučene indikativne aktivnosti na specifičnim ciljevima</w:t>
      </w:r>
      <w:bookmarkEnd w:id="14"/>
    </w:p>
    <w:p w14:paraId="55B7C443" w14:textId="77777777" w:rsidR="004479D0" w:rsidRPr="0090114D" w:rsidRDefault="004479D0" w:rsidP="004479D0">
      <w:pPr>
        <w:pStyle w:val="BodyText"/>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STRATEŠKI CILJ 1: </w:t>
      </w:r>
      <w:r w:rsidRPr="0090114D">
        <w:rPr>
          <w:rFonts w:ascii="Times New Roman" w:hAnsi="Times New Roman" w:cs="Times New Roman"/>
          <w:color w:val="0070C0"/>
          <w:sz w:val="24"/>
          <w:szCs w:val="24"/>
          <w:lang w:val="bs-Latn-BA"/>
        </w:rPr>
        <w:t>NAPREDNA SIGURNA DIGITALNA INFRASTRUKTURA</w:t>
      </w:r>
    </w:p>
    <w:p w14:paraId="05F1313F" w14:textId="77777777" w:rsidR="00825FA8" w:rsidRPr="0090114D" w:rsidRDefault="004479D0" w:rsidP="004B7049">
      <w:pPr>
        <w:pStyle w:val="BodyText"/>
        <w:ind w:left="284"/>
        <w:rPr>
          <w:rFonts w:ascii="Times New Roman" w:hAnsi="Times New Roman" w:cs="Times New Roman"/>
          <w:sz w:val="24"/>
          <w:szCs w:val="24"/>
          <w:u w:val="single"/>
          <w:lang w:val="bs-Latn-BA"/>
        </w:rPr>
      </w:pPr>
      <w:r w:rsidRPr="0090114D">
        <w:rPr>
          <w:rFonts w:ascii="Times New Roman" w:hAnsi="Times New Roman" w:cs="Times New Roman"/>
          <w:sz w:val="24"/>
          <w:szCs w:val="24"/>
          <w:u w:val="single"/>
          <w:lang w:val="bs-Latn-BA"/>
        </w:rPr>
        <w:t>Predložene aktivnosti:</w:t>
      </w:r>
    </w:p>
    <w:p w14:paraId="10FAF317" w14:textId="77777777" w:rsidR="004B7049" w:rsidRPr="0090114D" w:rsidRDefault="004B7049" w:rsidP="00392FA4">
      <w:pPr>
        <w:pStyle w:val="BodyText"/>
        <w:numPr>
          <w:ilvl w:val="0"/>
          <w:numId w:val="20"/>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Osigurajte spektar i tržišne uslove za odlične 4G/5G javne mobilne mreže</w:t>
      </w:r>
    </w:p>
    <w:p w14:paraId="064C6B7D" w14:textId="2C365B6B" w:rsidR="004B7049" w:rsidRPr="0090114D" w:rsidRDefault="004B7049" w:rsidP="00392FA4">
      <w:pPr>
        <w:pStyle w:val="BodyText"/>
        <w:numPr>
          <w:ilvl w:val="0"/>
          <w:numId w:val="20"/>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Osigurati tržišne uslove za izgradnju odličnih širokopojasnih javnih fiksnih mreža</w:t>
      </w:r>
    </w:p>
    <w:p w14:paraId="3CC43B61" w14:textId="77777777" w:rsidR="004B7049" w:rsidRPr="0090114D" w:rsidRDefault="004B7049" w:rsidP="00392FA4">
      <w:pPr>
        <w:pStyle w:val="BodyText"/>
        <w:numPr>
          <w:ilvl w:val="0"/>
          <w:numId w:val="20"/>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Pratite napredak mobilne i fiksne širokopojasne veze i promovirajte budući razvoj</w:t>
      </w:r>
    </w:p>
    <w:p w14:paraId="4F26CF14" w14:textId="77777777" w:rsidR="004B7049" w:rsidRPr="0090114D" w:rsidRDefault="004B7049" w:rsidP="00392FA4">
      <w:pPr>
        <w:pStyle w:val="BodyText"/>
        <w:numPr>
          <w:ilvl w:val="0"/>
          <w:numId w:val="20"/>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Promovirajte i osigurajte ekološki prihvatljive moderne 4G/5G mreže</w:t>
      </w:r>
      <w:r w:rsidRPr="0090114D">
        <w:rPr>
          <w:rFonts w:ascii="Times New Roman" w:hAnsi="Times New Roman" w:cs="Times New Roman"/>
          <w:sz w:val="24"/>
          <w:szCs w:val="24"/>
          <w:lang w:val="bs-Latn-BA"/>
        </w:rPr>
        <w:tab/>
      </w:r>
    </w:p>
    <w:p w14:paraId="1EE3201D" w14:textId="77777777" w:rsidR="004B7049" w:rsidRPr="0090114D" w:rsidRDefault="004B7049" w:rsidP="00392FA4">
      <w:pPr>
        <w:pStyle w:val="BodyText"/>
        <w:numPr>
          <w:ilvl w:val="0"/>
          <w:numId w:val="20"/>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Promovirajte i osigurajte sigurne moderne 4G/5G mreže</w:t>
      </w:r>
    </w:p>
    <w:p w14:paraId="0A53B6F4" w14:textId="77777777" w:rsidR="004B7049" w:rsidRPr="0090114D" w:rsidRDefault="004B7049" w:rsidP="00392FA4">
      <w:pPr>
        <w:pStyle w:val="BodyText"/>
        <w:numPr>
          <w:ilvl w:val="0"/>
          <w:numId w:val="20"/>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Promovirati i osigurati moderne i zelene fiksne mreže</w:t>
      </w:r>
    </w:p>
    <w:p w14:paraId="489E6DE1" w14:textId="77777777" w:rsidR="004B7049" w:rsidRPr="0090114D" w:rsidRDefault="004B7049" w:rsidP="00392FA4">
      <w:pPr>
        <w:pStyle w:val="BodyText"/>
        <w:numPr>
          <w:ilvl w:val="0"/>
          <w:numId w:val="20"/>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Uspostaviti testnu kampusnu 5G mrežu u prostorijama Tehnološkog parka (uz korištenje tehnologije rubnog računarstva)</w:t>
      </w:r>
    </w:p>
    <w:p w14:paraId="00EA3645" w14:textId="77777777" w:rsidR="004B7049" w:rsidRPr="0090114D" w:rsidRDefault="004B7049" w:rsidP="00392FA4">
      <w:pPr>
        <w:pStyle w:val="BodyText"/>
        <w:numPr>
          <w:ilvl w:val="0"/>
          <w:numId w:val="20"/>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Pilot projekat za pametnu fabriku 4.0 zasnovanu na 5G nejavnoj mreži u jednoj od industrijskih lokacija na Kosovu</w:t>
      </w:r>
    </w:p>
    <w:p w14:paraId="3430AD44" w14:textId="77777777" w:rsidR="004B7049" w:rsidRPr="0090114D" w:rsidRDefault="004B7049" w:rsidP="00392FA4">
      <w:pPr>
        <w:pStyle w:val="BodyText"/>
        <w:numPr>
          <w:ilvl w:val="0"/>
          <w:numId w:val="20"/>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Pametna digitalizacija sa 5G tehnologijom u vertikalnim domenima</w:t>
      </w:r>
    </w:p>
    <w:p w14:paraId="4A73C605" w14:textId="77777777" w:rsidR="004B7049" w:rsidRPr="0090114D" w:rsidRDefault="004B7049" w:rsidP="00392FA4">
      <w:pPr>
        <w:pStyle w:val="BodyText"/>
        <w:numPr>
          <w:ilvl w:val="0"/>
          <w:numId w:val="20"/>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Pilot projekat 5G koridor i 5G omogućena pametna mobilnost (EV)</w:t>
      </w:r>
    </w:p>
    <w:p w14:paraId="56809B9F" w14:textId="77777777" w:rsidR="004B7049" w:rsidRPr="0090114D" w:rsidRDefault="004B7049" w:rsidP="00392FA4">
      <w:pPr>
        <w:pStyle w:val="BodyText"/>
        <w:numPr>
          <w:ilvl w:val="0"/>
          <w:numId w:val="20"/>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Predstavite koncepte pametnog sela s omogućenom 5G i jednog pametnog grada</w:t>
      </w:r>
    </w:p>
    <w:p w14:paraId="1EDF1734" w14:textId="77777777" w:rsidR="004B7049" w:rsidRPr="0090114D" w:rsidRDefault="004B7049" w:rsidP="00392FA4">
      <w:pPr>
        <w:pStyle w:val="BodyText"/>
        <w:numPr>
          <w:ilvl w:val="0"/>
          <w:numId w:val="20"/>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Bespilotne letjelice (UAV) u 5G za različite slučajeve javne i privatne upotrebe</w:t>
      </w:r>
    </w:p>
    <w:p w14:paraId="6F89E3B4" w14:textId="77777777" w:rsidR="004B7049" w:rsidRPr="0090114D" w:rsidRDefault="004B7049" w:rsidP="00392FA4">
      <w:pPr>
        <w:pStyle w:val="BodyText"/>
        <w:numPr>
          <w:ilvl w:val="0"/>
          <w:numId w:val="20"/>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lastRenderedPageBreak/>
        <w:t>Kritične aplikacije na državno kontrolisanoj PPDR mreži</w:t>
      </w:r>
    </w:p>
    <w:p w14:paraId="629A3E2A" w14:textId="1A3FA29F" w:rsidR="00F24B42" w:rsidRPr="0090114D" w:rsidRDefault="00F24B42" w:rsidP="00392FA4">
      <w:pPr>
        <w:pStyle w:val="BodyText"/>
        <w:numPr>
          <w:ilvl w:val="0"/>
          <w:numId w:val="20"/>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Prijavite se za domenu najvišeg nivoa koda zemlje (ccTLD)</w:t>
      </w:r>
    </w:p>
    <w:p w14:paraId="17F16AFA" w14:textId="77777777" w:rsidR="004479D0" w:rsidRPr="0090114D" w:rsidRDefault="004479D0" w:rsidP="004B7049">
      <w:pPr>
        <w:pStyle w:val="BodyText"/>
        <w:rPr>
          <w:rFonts w:ascii="Times New Roman" w:hAnsi="Times New Roman" w:cs="Times New Roman"/>
          <w:color w:val="0070C0"/>
          <w:sz w:val="24"/>
          <w:szCs w:val="24"/>
          <w:lang w:val="bs-Latn-BA"/>
        </w:rPr>
      </w:pPr>
      <w:r w:rsidRPr="0090114D">
        <w:rPr>
          <w:rFonts w:ascii="Times New Roman" w:hAnsi="Times New Roman" w:cs="Times New Roman"/>
          <w:sz w:val="24"/>
          <w:szCs w:val="24"/>
          <w:lang w:val="bs-Latn-BA"/>
        </w:rPr>
        <w:t xml:space="preserve">STRATEŠKI CILJ 2: </w:t>
      </w:r>
      <w:r w:rsidRPr="0090114D">
        <w:rPr>
          <w:rFonts w:ascii="Times New Roman" w:hAnsi="Times New Roman" w:cs="Times New Roman"/>
          <w:color w:val="0070C0"/>
          <w:sz w:val="24"/>
          <w:szCs w:val="24"/>
          <w:lang w:val="bs-Latn-BA"/>
        </w:rPr>
        <w:t>DIGITALNA TRANSFORMACIJA POSLOVANJA</w:t>
      </w:r>
    </w:p>
    <w:p w14:paraId="23A1B298" w14:textId="77777777" w:rsidR="00825FA8" w:rsidRPr="0090114D" w:rsidRDefault="004479D0" w:rsidP="004B7049">
      <w:pPr>
        <w:pStyle w:val="BodyText"/>
        <w:ind w:left="284"/>
        <w:rPr>
          <w:rFonts w:ascii="Times New Roman" w:hAnsi="Times New Roman" w:cs="Times New Roman"/>
          <w:sz w:val="24"/>
          <w:szCs w:val="24"/>
          <w:u w:val="single"/>
          <w:lang w:val="bs-Latn-BA"/>
        </w:rPr>
      </w:pPr>
      <w:r w:rsidRPr="0090114D">
        <w:rPr>
          <w:rFonts w:ascii="Times New Roman" w:hAnsi="Times New Roman" w:cs="Times New Roman"/>
          <w:sz w:val="24"/>
          <w:szCs w:val="24"/>
          <w:u w:val="single"/>
          <w:lang w:val="bs-Latn-BA"/>
        </w:rPr>
        <w:t>Predložene aktivnosti:</w:t>
      </w:r>
    </w:p>
    <w:p w14:paraId="0D4D266C" w14:textId="77777777" w:rsidR="004B7049" w:rsidRPr="0090114D" w:rsidRDefault="004B7049" w:rsidP="00392FA4">
      <w:pPr>
        <w:pStyle w:val="BodyText"/>
        <w:numPr>
          <w:ilvl w:val="0"/>
          <w:numId w:val="2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Poboljšati kapacitete poslovnih organizacija za korištenje novih digitalnih tehnologija i alata za transformaciju</w:t>
      </w:r>
    </w:p>
    <w:p w14:paraId="63C7AF5C" w14:textId="77777777" w:rsidR="004B7049" w:rsidRPr="0090114D" w:rsidRDefault="004B7049" w:rsidP="00392FA4">
      <w:pPr>
        <w:pStyle w:val="BodyText"/>
        <w:numPr>
          <w:ilvl w:val="0"/>
          <w:numId w:val="2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Pomozite digitalnom unapređenju malih i srednjih preduzeća za podršku e-trgovini i e-poslovanju</w:t>
      </w:r>
    </w:p>
    <w:p w14:paraId="7E9F4A1D" w14:textId="77777777" w:rsidR="004B7049" w:rsidRPr="0090114D" w:rsidRDefault="004B7049" w:rsidP="00392FA4">
      <w:pPr>
        <w:pStyle w:val="BodyText"/>
        <w:numPr>
          <w:ilvl w:val="0"/>
          <w:numId w:val="2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Razviti zajednički online portal sa savjetima, alatima i drugim informacijama za mala i srednja poduzeća u vezi s digitalnom transformacijom</w:t>
      </w:r>
    </w:p>
    <w:p w14:paraId="3FEB37BE" w14:textId="77777777" w:rsidR="004B7049" w:rsidRPr="0090114D" w:rsidRDefault="004B7049" w:rsidP="00392FA4">
      <w:pPr>
        <w:pStyle w:val="BodyText"/>
        <w:numPr>
          <w:ilvl w:val="0"/>
          <w:numId w:val="2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Uspostaviti čvorišta za digitalne inovacije</w:t>
      </w:r>
    </w:p>
    <w:p w14:paraId="3DC63B95" w14:textId="3C5DF1F0" w:rsidR="004B7049" w:rsidRPr="0090114D" w:rsidRDefault="004B7049" w:rsidP="00392FA4">
      <w:pPr>
        <w:pStyle w:val="BodyText"/>
        <w:numPr>
          <w:ilvl w:val="0"/>
          <w:numId w:val="2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Pokrenite novu šemu finansiranja digitalne transformacije malih i srednjih preduzeća</w:t>
      </w:r>
    </w:p>
    <w:p w14:paraId="78E88882" w14:textId="77777777" w:rsidR="004B7049" w:rsidRPr="0090114D" w:rsidRDefault="004B7049" w:rsidP="00392FA4">
      <w:pPr>
        <w:pStyle w:val="BodyText"/>
        <w:numPr>
          <w:ilvl w:val="0"/>
          <w:numId w:val="2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Digitalizacija stručnog obrazovanja i cjeloživotno ICT učenje za zaposlene i olakšavanje javno-privatnog partnerstva veza između obrazovanja i privatnog sektora i razmjene znanja</w:t>
      </w:r>
    </w:p>
    <w:p w14:paraId="0BC9EB13" w14:textId="77777777" w:rsidR="004B7049" w:rsidRPr="0090114D" w:rsidRDefault="004B7049" w:rsidP="00392FA4">
      <w:pPr>
        <w:pStyle w:val="BodyText"/>
        <w:numPr>
          <w:ilvl w:val="0"/>
          <w:numId w:val="2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Promovirajte savjetodavnu šemu stručnjaka za ICT za proizvodna i izvozna preduzeća</w:t>
      </w:r>
    </w:p>
    <w:p w14:paraId="5C4BF784" w14:textId="7B175B67" w:rsidR="004B7049" w:rsidRPr="0090114D" w:rsidRDefault="004B7049" w:rsidP="00392FA4">
      <w:pPr>
        <w:pStyle w:val="BodyText"/>
        <w:numPr>
          <w:ilvl w:val="0"/>
          <w:numId w:val="2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Olakšajte i podržite međusektorske B2B i inicijative za pronalaženje partnera</w:t>
      </w:r>
    </w:p>
    <w:p w14:paraId="696364F5" w14:textId="77777777" w:rsidR="00E81257" w:rsidRPr="0090114D" w:rsidRDefault="004B7049" w:rsidP="00392FA4">
      <w:pPr>
        <w:pStyle w:val="BodyText"/>
        <w:numPr>
          <w:ilvl w:val="0"/>
          <w:numId w:val="21"/>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Nastaviti promovisati veze sa dijasporom koja radi u IKT i drugim sektorima u drugim zemljama</w:t>
      </w:r>
    </w:p>
    <w:p w14:paraId="2524FB53" w14:textId="77777777" w:rsidR="004479D0" w:rsidRPr="0090114D" w:rsidRDefault="004479D0" w:rsidP="004B7049">
      <w:pPr>
        <w:pStyle w:val="BodyText"/>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STRATEŠKI CILJ 3: </w:t>
      </w:r>
      <w:r w:rsidRPr="0090114D">
        <w:rPr>
          <w:rFonts w:ascii="Times New Roman" w:hAnsi="Times New Roman" w:cs="Times New Roman"/>
          <w:color w:val="0070C0"/>
          <w:sz w:val="24"/>
          <w:szCs w:val="24"/>
          <w:lang w:val="bs-Latn-BA"/>
        </w:rPr>
        <w:t>DIGITALIZACIJA JAVNIH USLUGA</w:t>
      </w:r>
    </w:p>
    <w:p w14:paraId="16CA5D58" w14:textId="77777777" w:rsidR="00825FA8" w:rsidRPr="0090114D" w:rsidRDefault="004479D0" w:rsidP="00E81257">
      <w:pPr>
        <w:pStyle w:val="BodyText"/>
        <w:ind w:left="284"/>
        <w:rPr>
          <w:rFonts w:ascii="Times New Roman" w:hAnsi="Times New Roman" w:cs="Times New Roman"/>
          <w:sz w:val="24"/>
          <w:szCs w:val="24"/>
          <w:u w:val="single"/>
          <w:lang w:val="bs-Latn-BA"/>
        </w:rPr>
      </w:pPr>
      <w:r w:rsidRPr="0090114D">
        <w:rPr>
          <w:rFonts w:ascii="Times New Roman" w:hAnsi="Times New Roman" w:cs="Times New Roman"/>
          <w:sz w:val="24"/>
          <w:szCs w:val="24"/>
          <w:u w:val="single"/>
          <w:lang w:val="bs-Latn-BA"/>
        </w:rPr>
        <w:t>Predložene aktivnosti:</w:t>
      </w:r>
    </w:p>
    <w:p w14:paraId="6C6BC9AA" w14:textId="77777777" w:rsidR="00E81257" w:rsidRPr="0090114D" w:rsidRDefault="00E81257" w:rsidP="00392FA4">
      <w:pPr>
        <w:pStyle w:val="BodyText"/>
        <w:numPr>
          <w:ilvl w:val="0"/>
          <w:numId w:val="22"/>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Izraditi Katalog javnih usluga za građane, firme i organizacije grupisane u životnim i poslovnim događajima</w:t>
      </w:r>
    </w:p>
    <w:p w14:paraId="7E2470A5" w14:textId="77777777" w:rsidR="00E81257" w:rsidRPr="0090114D" w:rsidRDefault="00E81257" w:rsidP="00392FA4">
      <w:pPr>
        <w:pStyle w:val="BodyText"/>
        <w:numPr>
          <w:ilvl w:val="0"/>
          <w:numId w:val="22"/>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Nadogradite E-GOV portal na osnovu principa „Samo jednom“.</w:t>
      </w:r>
    </w:p>
    <w:p w14:paraId="57026DBD" w14:textId="77777777" w:rsidR="00E81257" w:rsidRPr="0090114D" w:rsidRDefault="00E81257" w:rsidP="00392FA4">
      <w:pPr>
        <w:pStyle w:val="BodyText"/>
        <w:numPr>
          <w:ilvl w:val="0"/>
          <w:numId w:val="22"/>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Podrška implementaciji novih digitalnih javnih usluga</w:t>
      </w:r>
    </w:p>
    <w:p w14:paraId="1338D8FC" w14:textId="77777777" w:rsidR="00E81257" w:rsidRPr="0090114D" w:rsidRDefault="00E81257" w:rsidP="00392FA4">
      <w:pPr>
        <w:pStyle w:val="BodyText"/>
        <w:numPr>
          <w:ilvl w:val="0"/>
          <w:numId w:val="22"/>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Promoviranje pristupa otvorenim vladinim podacima (OGD)</w:t>
      </w:r>
    </w:p>
    <w:p w14:paraId="06E8EF8D" w14:textId="2F8113E4" w:rsidR="00E81257" w:rsidRPr="0090114D" w:rsidRDefault="00E81257" w:rsidP="00392FA4">
      <w:pPr>
        <w:pStyle w:val="BodyText"/>
        <w:numPr>
          <w:ilvl w:val="0"/>
          <w:numId w:val="22"/>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Konsolidovati upravljanje e-identitetom (eID) u državnoj upravi i privredi i društvu Kosova</w:t>
      </w:r>
    </w:p>
    <w:p w14:paraId="313AA9F3" w14:textId="248A6582" w:rsidR="00E81257" w:rsidRPr="0090114D" w:rsidRDefault="00E81257" w:rsidP="00C27D19">
      <w:pPr>
        <w:pStyle w:val="BodyText"/>
        <w:numPr>
          <w:ilvl w:val="0"/>
          <w:numId w:val="22"/>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Ojačati interoperabilnost među državnim sistemima kroz implementaciju smjernica Evropskog okvira interoperabilnosti</w:t>
      </w:r>
    </w:p>
    <w:p w14:paraId="32968BD2" w14:textId="77777777" w:rsidR="00E81257" w:rsidRPr="0090114D" w:rsidRDefault="00E81257" w:rsidP="00392FA4">
      <w:pPr>
        <w:pStyle w:val="BodyText"/>
        <w:numPr>
          <w:ilvl w:val="0"/>
          <w:numId w:val="22"/>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Ojačati državno upravljanje podacima za ekonomiju zasnovanu na podacima</w:t>
      </w:r>
    </w:p>
    <w:p w14:paraId="547EC823" w14:textId="77777777" w:rsidR="00E81257" w:rsidRPr="0090114D" w:rsidRDefault="00E81257" w:rsidP="00392FA4">
      <w:pPr>
        <w:pStyle w:val="BodyText"/>
        <w:numPr>
          <w:ilvl w:val="0"/>
          <w:numId w:val="22"/>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Završiti uspostavljanje Data centra za oporavak od katastrofe</w:t>
      </w:r>
    </w:p>
    <w:p w14:paraId="1ED0C02E" w14:textId="77777777" w:rsidR="00E81257" w:rsidRPr="0090114D" w:rsidRDefault="00E81257" w:rsidP="00392FA4">
      <w:pPr>
        <w:pStyle w:val="BodyText"/>
        <w:numPr>
          <w:ilvl w:val="0"/>
          <w:numId w:val="22"/>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Implementirajte integrisani zdravstveni informacioni sistem zasnovan na gigabitnom povezivanju</w:t>
      </w:r>
    </w:p>
    <w:p w14:paraId="496979E7" w14:textId="05E4EE38" w:rsidR="00E81257" w:rsidRPr="0090114D" w:rsidRDefault="00E81257" w:rsidP="00392FA4">
      <w:pPr>
        <w:pStyle w:val="BodyText"/>
        <w:numPr>
          <w:ilvl w:val="0"/>
          <w:numId w:val="22"/>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lastRenderedPageBreak/>
        <w:t>Nastaviti implementaciju sistema e-pravosuđa</w:t>
      </w:r>
    </w:p>
    <w:p w14:paraId="6E7680E9" w14:textId="77777777" w:rsidR="00401326" w:rsidRPr="0090114D" w:rsidRDefault="00401326" w:rsidP="00392FA4">
      <w:pPr>
        <w:pStyle w:val="BodyText"/>
        <w:numPr>
          <w:ilvl w:val="0"/>
          <w:numId w:val="22"/>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Ojačati kapacitete Kosovskog instituta za javnu upravu (KIPA) za promovisanje ICT učenja zaposlenih u javnom sektoru</w:t>
      </w:r>
    </w:p>
    <w:p w14:paraId="6C64FA4D" w14:textId="77E08B63" w:rsidR="00F24B42" w:rsidRPr="0090114D" w:rsidRDefault="00F24B42" w:rsidP="00C27D19">
      <w:pPr>
        <w:pStyle w:val="BodyText"/>
        <w:numPr>
          <w:ilvl w:val="0"/>
          <w:numId w:val="22"/>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Razvijen softver koji se finansira novcem poreskih obveznika i uključuje intelektualnu svojinu javnog sektora objavljuje se uz licencu otvorenog koda</w:t>
      </w:r>
    </w:p>
    <w:p w14:paraId="533C5D5C" w14:textId="77777777" w:rsidR="004479D0" w:rsidRPr="0090114D" w:rsidRDefault="004479D0" w:rsidP="00E81257">
      <w:pPr>
        <w:pStyle w:val="BodyText"/>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STRATEŠKI CILJ 4: </w:t>
      </w:r>
      <w:r w:rsidRPr="0090114D">
        <w:rPr>
          <w:rFonts w:ascii="Times New Roman" w:hAnsi="Times New Roman" w:cs="Times New Roman"/>
          <w:color w:val="0070C0"/>
          <w:sz w:val="24"/>
          <w:szCs w:val="24"/>
          <w:lang w:val="bs-Latn-BA"/>
        </w:rPr>
        <w:t>DIGITALNO KVALITETNO STANOVNIŠTVO I INOVATIVNI R&amp;D EKOSISTEM</w:t>
      </w:r>
    </w:p>
    <w:p w14:paraId="4DD66FDB" w14:textId="77777777" w:rsidR="00825FA8" w:rsidRPr="0090114D" w:rsidRDefault="004479D0" w:rsidP="00E81257">
      <w:pPr>
        <w:pStyle w:val="BodyText"/>
        <w:ind w:left="284"/>
        <w:rPr>
          <w:rFonts w:ascii="Times New Roman" w:hAnsi="Times New Roman" w:cs="Times New Roman"/>
          <w:sz w:val="24"/>
          <w:szCs w:val="24"/>
          <w:u w:val="single"/>
          <w:lang w:val="bs-Latn-BA"/>
        </w:rPr>
      </w:pPr>
      <w:r w:rsidRPr="0090114D">
        <w:rPr>
          <w:rFonts w:ascii="Times New Roman" w:hAnsi="Times New Roman" w:cs="Times New Roman"/>
          <w:sz w:val="24"/>
          <w:szCs w:val="24"/>
          <w:u w:val="single"/>
          <w:lang w:val="bs-Latn-BA"/>
        </w:rPr>
        <w:t>Predložene aktivnosti:</w:t>
      </w:r>
    </w:p>
    <w:p w14:paraId="368E11CE" w14:textId="77777777"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Povećati digitalnu ravnopravnost građana</w:t>
      </w:r>
    </w:p>
    <w:p w14:paraId="034DDF3C" w14:textId="77777777"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Stimulirati inovativne programe i projekte koji imaju za cilj visoko uključivanje žena u IKT i online rad</w:t>
      </w:r>
    </w:p>
    <w:p w14:paraId="5D79BAA4" w14:textId="77777777"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Osigurati besplatne on-line obuke za unapređenje digitalnih vještina građana za korištenje usluga e-trgovine i e-uprave</w:t>
      </w:r>
    </w:p>
    <w:p w14:paraId="21FA081D" w14:textId="77777777"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STEM u osnovnim školama</w:t>
      </w:r>
    </w:p>
    <w:p w14:paraId="1016058C" w14:textId="77777777"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Sistem upravljanja učenjem za osnovne i srednje škole</w:t>
      </w:r>
    </w:p>
    <w:p w14:paraId="37DF8A80" w14:textId="080D92E0" w:rsidR="00401326" w:rsidRPr="0090114D" w:rsidRDefault="00F24B42" w:rsidP="00F24B42">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Obrazovni resursi za škole kojima je prioritet OER, kako bi se osiguralo digitalno zrele škole</w:t>
      </w:r>
    </w:p>
    <w:p w14:paraId="15D124A6" w14:textId="77777777"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Uvođenje Kosovskog okvira digitalnih kompetencija</w:t>
      </w:r>
    </w:p>
    <w:p w14:paraId="1377A71C" w14:textId="77777777"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Povezivanje škole na KREN mrežu i pristup GEANT uslugama</w:t>
      </w:r>
    </w:p>
    <w:p w14:paraId="7052967D" w14:textId="77777777"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Revidirati postojeće IKT programe na kosovskim univerzitetima sa fokusom na inovativne tehnologije</w:t>
      </w:r>
    </w:p>
    <w:p w14:paraId="2B6437E4" w14:textId="77777777"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Razvijte semestralni kurs na univerzitetu koji podučava osnove umjetne inteligencije (AI)</w:t>
      </w:r>
    </w:p>
    <w:p w14:paraId="3EC0F0AF" w14:textId="5533A0F5"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Planirajte kosovski magistarski program o inovativnim tehnologijama i obezbedite „prilika za praksu za inovacijske tehnologije (ITOT)“</w:t>
      </w:r>
    </w:p>
    <w:p w14:paraId="0ADE2EA9" w14:textId="77777777"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Podržati razvoj doktorskog programa o inovativnim tehnologijama</w:t>
      </w:r>
    </w:p>
    <w:p w14:paraId="08B0CF02" w14:textId="77777777"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Razvoj strategije AI Kosova</w:t>
      </w:r>
    </w:p>
    <w:p w14:paraId="02022964" w14:textId="77777777"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Razvoj pravnog okvira, pravila i normi za inteligentni/inovativni ekosistem</w:t>
      </w:r>
    </w:p>
    <w:p w14:paraId="27FA9482" w14:textId="77777777"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Dalje povećanje kapaciteta i portfelja Kosovske istraživačko-obrazovne mreže (KREN) i njena internacionalizacija i partnerstvo sa udruženjem GÉANT</w:t>
      </w:r>
    </w:p>
    <w:p w14:paraId="531FF507" w14:textId="77777777"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Podizanje svijesti javnog i privatnog sektora kako bi se osiguralo da je nacija spremna za budućnost uz inovativne tehnologije</w:t>
      </w:r>
    </w:p>
    <w:p w14:paraId="0C07E80F" w14:textId="77777777"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Podržite Park za inovacije i obuku (ITP) u Prizrenu da postane lider u istraživanju i razvoju inovativnih tehnologija</w:t>
      </w:r>
    </w:p>
    <w:p w14:paraId="265E4B1D" w14:textId="77777777"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Promovirati javno-privatna partnerstva za istraživanje i razvoj u inovativnim tehnologijama</w:t>
      </w:r>
    </w:p>
    <w:p w14:paraId="0A744BD7" w14:textId="58CC412A" w:rsidR="00401326" w:rsidRPr="0090114D" w:rsidRDefault="00401326" w:rsidP="00392FA4">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lastRenderedPageBreak/>
        <w:t>Razviti namjenski program finansiranja inovacija i istraživanja i razvoja - ICT za univerzitete i R&amp;D/inovacijske centre u inovativnim tehnologijama</w:t>
      </w:r>
    </w:p>
    <w:p w14:paraId="1C7BE6F8" w14:textId="14367405" w:rsidR="00F24B42" w:rsidRPr="0090114D" w:rsidRDefault="00F24B42" w:rsidP="00F24B42">
      <w:pPr>
        <w:pStyle w:val="BodyText"/>
        <w:numPr>
          <w:ilvl w:val="0"/>
          <w:numId w:val="23"/>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Poticati usvajanje digitalnih javnih dobara i rast digitalnih zajedničkih dobara</w:t>
      </w:r>
    </w:p>
    <w:p w14:paraId="2EECDC06" w14:textId="77777777" w:rsidR="007E14E5" w:rsidRPr="0090114D" w:rsidRDefault="007E14E5" w:rsidP="00245D2D">
      <w:pPr>
        <w:pStyle w:val="BodyText"/>
        <w:ind w:left="720"/>
        <w:rPr>
          <w:rFonts w:ascii="Times New Roman" w:hAnsi="Times New Roman" w:cs="Times New Roman"/>
          <w:sz w:val="24"/>
          <w:szCs w:val="24"/>
          <w:lang w:val="bs-Latn-BA"/>
        </w:rPr>
      </w:pPr>
    </w:p>
    <w:p w14:paraId="4C4BB2F8" w14:textId="77777777" w:rsidR="00245D2D" w:rsidRPr="0090114D" w:rsidRDefault="00245D2D" w:rsidP="00245D2D">
      <w:pPr>
        <w:pStyle w:val="BodyText"/>
        <w:ind w:left="720"/>
        <w:rPr>
          <w:rFonts w:ascii="Times New Roman" w:hAnsi="Times New Roman" w:cs="Times New Roman"/>
          <w:sz w:val="24"/>
          <w:szCs w:val="24"/>
          <w:lang w:val="bs-Latn-BA"/>
        </w:rPr>
      </w:pPr>
    </w:p>
    <w:p w14:paraId="2A8E2257" w14:textId="77777777" w:rsidR="004479D0" w:rsidRPr="0090114D" w:rsidRDefault="004479D0" w:rsidP="00401326">
      <w:pPr>
        <w:pStyle w:val="BodyText"/>
        <w:rPr>
          <w:rFonts w:ascii="Times New Roman" w:hAnsi="Times New Roman" w:cs="Times New Roman"/>
          <w:sz w:val="24"/>
          <w:szCs w:val="24"/>
          <w:lang w:val="bs-Latn-BA"/>
        </w:rPr>
      </w:pPr>
      <w:r w:rsidRPr="0090114D">
        <w:rPr>
          <w:rFonts w:ascii="Times New Roman" w:hAnsi="Times New Roman" w:cs="Times New Roman"/>
          <w:sz w:val="24"/>
          <w:szCs w:val="24"/>
          <w:lang w:val="bs-Latn-BA"/>
        </w:rPr>
        <w:t xml:space="preserve">STRATEŠKI CILJ 5: </w:t>
      </w:r>
      <w:r w:rsidRPr="0090114D">
        <w:rPr>
          <w:rFonts w:ascii="Times New Roman" w:hAnsi="Times New Roman" w:cs="Times New Roman"/>
          <w:color w:val="0070C0"/>
          <w:sz w:val="24"/>
          <w:szCs w:val="24"/>
          <w:lang w:val="bs-Latn-BA"/>
        </w:rPr>
        <w:t>ODRŽIVI KIBERSIGURNI EKOSISTEM</w:t>
      </w:r>
    </w:p>
    <w:p w14:paraId="29C83607" w14:textId="77777777" w:rsidR="00825FA8" w:rsidRPr="0090114D" w:rsidRDefault="004479D0" w:rsidP="00E81257">
      <w:pPr>
        <w:pStyle w:val="BodyText"/>
        <w:ind w:left="284"/>
        <w:rPr>
          <w:rFonts w:ascii="Times New Roman" w:hAnsi="Times New Roman" w:cs="Times New Roman"/>
          <w:sz w:val="24"/>
          <w:szCs w:val="24"/>
          <w:u w:val="single"/>
          <w:lang w:val="bs-Latn-BA"/>
        </w:rPr>
      </w:pPr>
      <w:r w:rsidRPr="0090114D">
        <w:rPr>
          <w:rFonts w:ascii="Times New Roman" w:hAnsi="Times New Roman" w:cs="Times New Roman"/>
          <w:sz w:val="24"/>
          <w:szCs w:val="24"/>
          <w:u w:val="single"/>
          <w:lang w:val="bs-Latn-BA"/>
        </w:rPr>
        <w:t>Predložene aktivnosti:</w:t>
      </w:r>
    </w:p>
    <w:p w14:paraId="75E7592C" w14:textId="2DE67051" w:rsidR="001525E3" w:rsidRPr="0090114D" w:rsidRDefault="001525E3" w:rsidP="00392FA4">
      <w:pPr>
        <w:pStyle w:val="BodyText"/>
        <w:numPr>
          <w:ilvl w:val="0"/>
          <w:numId w:val="24"/>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Osnovati Agenciju za sajber sigurnost</w:t>
      </w:r>
    </w:p>
    <w:p w14:paraId="00CD7CE5" w14:textId="14DCCE69" w:rsidR="00401326" w:rsidRPr="0090114D" w:rsidRDefault="00401326" w:rsidP="00392FA4">
      <w:pPr>
        <w:pStyle w:val="BodyText"/>
        <w:numPr>
          <w:ilvl w:val="0"/>
          <w:numId w:val="24"/>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Ojačati kapacitete Nacionalnog CERT-a</w:t>
      </w:r>
    </w:p>
    <w:p w14:paraId="663D0234" w14:textId="77777777" w:rsidR="00401326" w:rsidRPr="0090114D" w:rsidRDefault="00401326" w:rsidP="00392FA4">
      <w:pPr>
        <w:pStyle w:val="BodyText"/>
        <w:numPr>
          <w:ilvl w:val="0"/>
          <w:numId w:val="24"/>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Ojačati međunarodnu saradnju redovnim učešćem na međunarodnim vježbama o kibernetičkoj sigurnosti i organizacijom nacionalnih vježbi</w:t>
      </w:r>
    </w:p>
    <w:p w14:paraId="4D8A7AC1" w14:textId="72311145" w:rsidR="00401326" w:rsidRPr="0090114D" w:rsidRDefault="00401326" w:rsidP="00392FA4">
      <w:pPr>
        <w:pStyle w:val="BodyText"/>
        <w:numPr>
          <w:ilvl w:val="0"/>
          <w:numId w:val="24"/>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Uspostaviti efikasan mehanizam za razmjenu informacija</w:t>
      </w:r>
    </w:p>
    <w:p w14:paraId="549418B3" w14:textId="77777777" w:rsidR="00401326" w:rsidRPr="0090114D" w:rsidRDefault="00401326" w:rsidP="00392FA4">
      <w:pPr>
        <w:pStyle w:val="BodyText"/>
        <w:numPr>
          <w:ilvl w:val="0"/>
          <w:numId w:val="24"/>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Implementirati programe podizanja svijesti o sajber sigurnosti o promjeni ponašanja državnih službenika</w:t>
      </w:r>
    </w:p>
    <w:p w14:paraId="50847C05" w14:textId="77777777" w:rsidR="00401326" w:rsidRPr="0090114D" w:rsidRDefault="00401326" w:rsidP="00392FA4">
      <w:pPr>
        <w:pStyle w:val="BodyText"/>
        <w:numPr>
          <w:ilvl w:val="0"/>
          <w:numId w:val="24"/>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Osigurati uslove za siguran i pouzdan rad ključnih ICT sistema u slučaju velikih prirodnih i drugih katastrofa uključujući kritičnu infrastrukturu</w:t>
      </w:r>
    </w:p>
    <w:p w14:paraId="0596A25D" w14:textId="77777777" w:rsidR="00401326" w:rsidRPr="0090114D" w:rsidRDefault="00401326" w:rsidP="00392FA4">
      <w:pPr>
        <w:pStyle w:val="BodyText"/>
        <w:numPr>
          <w:ilvl w:val="0"/>
          <w:numId w:val="24"/>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Povećajte otpornost smanjenjem ranjivosti komunikacijskih i informacionih sistema</w:t>
      </w:r>
    </w:p>
    <w:p w14:paraId="7EDF7564" w14:textId="62E41FF7" w:rsidR="00401326" w:rsidRPr="0090114D" w:rsidRDefault="00401326" w:rsidP="00392FA4">
      <w:pPr>
        <w:pStyle w:val="BodyText"/>
        <w:numPr>
          <w:ilvl w:val="0"/>
          <w:numId w:val="24"/>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Integracija kibernetičke sigurnosti u sektor elektronskih komunikacija i energetike - uspostaviti sektorski CERT za elektronske komunikacije i sektorski energetski CERT</w:t>
      </w:r>
    </w:p>
    <w:p w14:paraId="5DA77297" w14:textId="77777777" w:rsidR="00401326" w:rsidRPr="0090114D" w:rsidRDefault="00401326" w:rsidP="00392FA4">
      <w:pPr>
        <w:pStyle w:val="BodyText"/>
        <w:numPr>
          <w:ilvl w:val="0"/>
          <w:numId w:val="24"/>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Definiranje modela zrelosti procesa i implementacija zrelosti infrastrukture</w:t>
      </w:r>
    </w:p>
    <w:p w14:paraId="7BE3EF08" w14:textId="77777777" w:rsidR="00401326" w:rsidRPr="0090114D" w:rsidRDefault="00401326" w:rsidP="00392FA4">
      <w:pPr>
        <w:pStyle w:val="BodyText"/>
        <w:numPr>
          <w:ilvl w:val="0"/>
          <w:numId w:val="24"/>
        </w:numPr>
        <w:rPr>
          <w:rFonts w:ascii="Times New Roman" w:hAnsi="Times New Roman" w:cs="Times New Roman"/>
          <w:sz w:val="24"/>
          <w:szCs w:val="24"/>
          <w:lang w:val="bs-Latn-BA"/>
        </w:rPr>
      </w:pPr>
      <w:r w:rsidRPr="0090114D">
        <w:rPr>
          <w:rFonts w:ascii="Times New Roman" w:hAnsi="Times New Roman" w:cs="Times New Roman"/>
          <w:sz w:val="24"/>
          <w:szCs w:val="24"/>
          <w:lang w:val="bs-Latn-BA"/>
        </w:rPr>
        <w:t>Implementacija Međunarodnog standarda za procjenu sigurnosnog rizika</w:t>
      </w:r>
    </w:p>
    <w:p w14:paraId="7256007C" w14:textId="77777777" w:rsidR="006D3847" w:rsidRPr="0090114D" w:rsidRDefault="006D3847" w:rsidP="00401326">
      <w:pPr>
        <w:pStyle w:val="BodyText"/>
        <w:rPr>
          <w:rFonts w:ascii="Times New Roman" w:hAnsi="Times New Roman" w:cs="Times New Roman"/>
          <w:lang w:val="bs-Latn-BA"/>
        </w:rPr>
      </w:pPr>
      <w:r w:rsidRPr="0090114D">
        <w:rPr>
          <w:rFonts w:ascii="Times New Roman" w:hAnsi="Times New Roman" w:cs="Times New Roman"/>
          <w:lang w:val="bs-Latn-BA"/>
        </w:rPr>
        <w:br w:type="page"/>
      </w:r>
    </w:p>
    <w:p w14:paraId="685D9B8B" w14:textId="77777777" w:rsidR="006D3847" w:rsidRPr="0090114D" w:rsidRDefault="006D3847" w:rsidP="006D3847">
      <w:pPr>
        <w:pStyle w:val="Heading1"/>
        <w:rPr>
          <w:rFonts w:ascii="Times New Roman" w:hAnsi="Times New Roman" w:cs="Times New Roman"/>
          <w:lang w:val="bs-Latn-BA"/>
        </w:rPr>
      </w:pPr>
      <w:bookmarkStart w:id="15" w:name="_Toc101864959"/>
      <w:r w:rsidRPr="0090114D">
        <w:rPr>
          <w:rFonts w:ascii="Times New Roman" w:hAnsi="Times New Roman" w:cs="Times New Roman"/>
          <w:lang w:val="bs-Latn-BA"/>
        </w:rPr>
        <w:lastRenderedPageBreak/>
        <w:t>Aranžmani za implementaciju, praćenje i izvještavanje</w:t>
      </w:r>
      <w:bookmarkEnd w:id="15"/>
      <w:r w:rsidRPr="0090114D">
        <w:rPr>
          <w:rFonts w:ascii="Times New Roman" w:hAnsi="Times New Roman" w:cs="Times New Roman"/>
          <w:lang w:val="bs-Latn-BA"/>
        </w:rPr>
        <w:t xml:space="preserve"> </w:t>
      </w:r>
    </w:p>
    <w:p w14:paraId="6A24FF22" w14:textId="2289FF60" w:rsidR="00A110CE" w:rsidRPr="0090114D" w:rsidRDefault="00CB01E3" w:rsidP="00CB01E3">
      <w:pPr>
        <w:pStyle w:val="Default"/>
        <w:spacing w:before="240" w:after="120" w:line="288" w:lineRule="auto"/>
        <w:jc w:val="both"/>
        <w:rPr>
          <w:rFonts w:eastAsia="Times New Roman"/>
          <w:b/>
          <w:bCs/>
          <w:color w:val="auto"/>
          <w:sz w:val="26"/>
          <w:szCs w:val="26"/>
          <w:lang w:val="bs-Latn-BA"/>
        </w:rPr>
      </w:pPr>
      <w:bookmarkStart w:id="16" w:name="_Toc101864960"/>
      <w:r w:rsidRPr="0090114D">
        <w:rPr>
          <w:rFonts w:eastAsia="Times New Roman"/>
          <w:b/>
          <w:bCs/>
          <w:color w:val="auto"/>
          <w:sz w:val="26"/>
          <w:szCs w:val="26"/>
          <w:lang w:val="bs-Latn-BA"/>
        </w:rPr>
        <w:t>6.1. Implementacija</w:t>
      </w:r>
      <w:bookmarkEnd w:id="16"/>
    </w:p>
    <w:p w14:paraId="285C9AD0" w14:textId="77777777" w:rsidR="007E47F6" w:rsidRPr="0090114D" w:rsidRDefault="00661560" w:rsidP="00CF44F2">
      <w:pPr>
        <w:pStyle w:val="Default"/>
        <w:spacing w:before="120" w:after="120" w:line="288" w:lineRule="auto"/>
        <w:jc w:val="both"/>
        <w:rPr>
          <w:lang w:val="bs-Latn-BA"/>
        </w:rPr>
      </w:pPr>
      <w:r w:rsidRPr="0090114D">
        <w:rPr>
          <w:i/>
          <w:iCs/>
          <w:lang w:val="bs-Latn-BA"/>
        </w:rPr>
        <w:t xml:space="preserve">Digitalna agenda Kosova 2030 </w:t>
      </w:r>
      <w:r w:rsidR="007E47F6" w:rsidRPr="0090114D">
        <w:rPr>
          <w:lang w:val="bs-Latn-BA"/>
        </w:rPr>
        <w:t>će se sprovoditi u periodu od 8 godina, od 2022. do 2030. godine.</w:t>
      </w:r>
    </w:p>
    <w:p w14:paraId="03ABE0C7" w14:textId="7B7C811D" w:rsidR="005C4F4D" w:rsidRPr="0090114D" w:rsidRDefault="00661702" w:rsidP="005C4F4D">
      <w:pPr>
        <w:pStyle w:val="Default"/>
        <w:spacing w:before="120" w:after="120" w:line="288" w:lineRule="auto"/>
        <w:jc w:val="both"/>
        <w:rPr>
          <w:lang w:val="bs-Latn-BA"/>
        </w:rPr>
      </w:pPr>
      <w:r w:rsidRPr="0090114D">
        <w:rPr>
          <w:lang w:val="bs-Latn-BA"/>
        </w:rPr>
        <w:t xml:space="preserve">Kancelarija premijera (u daljem tekstu „KP“) u saradnji sa Ministarstvom </w:t>
      </w:r>
      <w:r w:rsidR="00890B95" w:rsidRPr="0090114D">
        <w:rPr>
          <w:lang w:val="bs-Latn-BA"/>
        </w:rPr>
        <w:t xml:space="preserve">Ekonomije </w:t>
      </w:r>
      <w:r w:rsidRPr="0090114D">
        <w:rPr>
          <w:lang w:val="bs-Latn-BA"/>
        </w:rPr>
        <w:t>(u daljem tekstu „ME“) je odgovorna za kontinuirano praćenje sprovođenja dnevnog reda (</w:t>
      </w:r>
      <w:r w:rsidR="005E4B11" w:rsidRPr="0090114D">
        <w:rPr>
          <w:lang w:val="bs-Latn-BA"/>
        </w:rPr>
        <w:t>DAK 2030</w:t>
      </w:r>
      <w:r w:rsidRPr="0090114D">
        <w:rPr>
          <w:lang w:val="bs-Latn-BA"/>
        </w:rPr>
        <w:t>), uključujući detalje o izveštavanju i privremene revizije i konačnu evaluaciju implementacije ovog dokumenta.</w:t>
      </w:r>
    </w:p>
    <w:p w14:paraId="73DAE325" w14:textId="72723F8D" w:rsidR="00D927FE" w:rsidRPr="0090114D" w:rsidRDefault="002D0B14" w:rsidP="0000146A">
      <w:pPr>
        <w:pStyle w:val="Default"/>
        <w:spacing w:before="120" w:after="120" w:line="288" w:lineRule="auto"/>
        <w:jc w:val="both"/>
        <w:rPr>
          <w:lang w:val="bs-Latn-BA"/>
        </w:rPr>
      </w:pPr>
      <w:r w:rsidRPr="0090114D">
        <w:rPr>
          <w:lang w:val="bs-Latn-BA"/>
        </w:rPr>
        <w:t xml:space="preserve">Vlada Republike Kosova će osnovati komisiju koja će biti odgovorna za sprovođenje </w:t>
      </w:r>
      <w:r w:rsidR="005E4B11" w:rsidRPr="0090114D">
        <w:rPr>
          <w:lang w:val="bs-Latn-BA"/>
        </w:rPr>
        <w:t>DAK 2030</w:t>
      </w:r>
      <w:r w:rsidRPr="0090114D">
        <w:rPr>
          <w:lang w:val="bs-Latn-BA"/>
        </w:rPr>
        <w:t xml:space="preserve"> i sektorskih strategija u vezi sa digitalnom transformacijom. Ovom komisijom će rukovoditi premijer (a koordinirati odgovorno lice, koje imenuje premijer. Komisija mora biti sastavljena od predstavnika ministarstava/agencija koji su vlasnici ili suvlasnici ciljeva. Ova komisija će se sastati u najmanje jednom godišnje.Tehničku podršku će pružati organizaciona jedinica koju odredi sekretar KP.</w:t>
      </w:r>
    </w:p>
    <w:p w14:paraId="2F48ECC4" w14:textId="23FCF48B" w:rsidR="00071E38" w:rsidRPr="0090114D" w:rsidRDefault="005E4B11" w:rsidP="00071E38">
      <w:pPr>
        <w:pStyle w:val="Default"/>
        <w:spacing w:before="120" w:after="120" w:line="288" w:lineRule="auto"/>
        <w:jc w:val="both"/>
        <w:rPr>
          <w:lang w:val="bs-Latn-BA"/>
        </w:rPr>
      </w:pPr>
      <w:r w:rsidRPr="0090114D">
        <w:rPr>
          <w:lang w:val="bs-Latn-BA"/>
        </w:rPr>
        <w:t>DAK 2030</w:t>
      </w:r>
      <w:r w:rsidR="00F33A3F" w:rsidRPr="0090114D">
        <w:rPr>
          <w:lang w:val="bs-Latn-BA"/>
        </w:rPr>
        <w:t xml:space="preserve"> se sastoji od pet strateških ciljeva koji se bave različitim oblastima: povezanost, obrazovanje, javne usluge, poslovanje, sigurnost informacija. Stoga će biti potrebna bliska saradnja sa svim relevantnim ministarstvima ili agencijama. O napretku se periodično izveštava KP, koja izveštava Vladu.</w:t>
      </w:r>
    </w:p>
    <w:p w14:paraId="1BAFEB74" w14:textId="3A3E36C3" w:rsidR="00E4386D" w:rsidRPr="0090114D" w:rsidRDefault="00E4386D" w:rsidP="00071E38">
      <w:pPr>
        <w:pStyle w:val="Default"/>
        <w:spacing w:before="120" w:after="120" w:line="288" w:lineRule="auto"/>
        <w:jc w:val="both"/>
        <w:rPr>
          <w:lang w:val="bs-Latn-BA"/>
        </w:rPr>
      </w:pPr>
      <w:r w:rsidRPr="0090114D">
        <w:rPr>
          <w:lang w:val="bs-Latn-BA"/>
        </w:rPr>
        <w:t xml:space="preserve">Sprovođenje indikativnih aktivnosti </w:t>
      </w:r>
      <w:r w:rsidR="005E4B11" w:rsidRPr="0090114D">
        <w:rPr>
          <w:lang w:val="bs-Latn-BA"/>
        </w:rPr>
        <w:t>DAK 2030</w:t>
      </w:r>
      <w:r w:rsidRPr="0090114D">
        <w:rPr>
          <w:lang w:val="bs-Latn-BA"/>
        </w:rPr>
        <w:t xml:space="preserve"> je odgovornost pojedinih organa/javnih organa.</w:t>
      </w:r>
    </w:p>
    <w:p w14:paraId="46E88939" w14:textId="5EB44BAC" w:rsidR="00071E38" w:rsidRPr="0090114D" w:rsidRDefault="00071E38" w:rsidP="00071E38">
      <w:pPr>
        <w:pStyle w:val="Default"/>
        <w:spacing w:before="120" w:after="120" w:line="288" w:lineRule="auto"/>
        <w:jc w:val="both"/>
        <w:rPr>
          <w:lang w:val="bs-Latn-BA"/>
        </w:rPr>
      </w:pPr>
      <w:r w:rsidRPr="0090114D">
        <w:rPr>
          <w:lang w:val="bs-Latn-BA"/>
        </w:rPr>
        <w:t>Relevantna ministarstva/agencije odgovorna za realizaciju specifičnih ciljeva su:</w:t>
      </w:r>
    </w:p>
    <w:p w14:paraId="61E51F81" w14:textId="3E846623" w:rsidR="00071E38" w:rsidRPr="0090114D" w:rsidRDefault="00E945C4" w:rsidP="00392FA4">
      <w:pPr>
        <w:pStyle w:val="Default"/>
        <w:numPr>
          <w:ilvl w:val="0"/>
          <w:numId w:val="11"/>
        </w:numPr>
        <w:spacing w:before="120" w:after="120" w:line="288" w:lineRule="auto"/>
        <w:jc w:val="both"/>
        <w:rPr>
          <w:lang w:val="bs-Latn-BA"/>
        </w:rPr>
      </w:pPr>
      <w:r w:rsidRPr="0090114D">
        <w:rPr>
          <w:u w:val="single"/>
          <w:lang w:val="bs-Latn-BA"/>
        </w:rPr>
        <w:t xml:space="preserve">SC1 </w:t>
      </w:r>
      <w:r w:rsidR="000C6D19" w:rsidRPr="0090114D">
        <w:rPr>
          <w:u w:val="single"/>
          <w:lang w:val="bs-Latn-BA"/>
        </w:rPr>
        <w:t>– INFRASTRUKTURA</w:t>
      </w:r>
      <w:r w:rsidR="000C6D19" w:rsidRPr="0090114D">
        <w:rPr>
          <w:lang w:val="bs-Latn-BA"/>
        </w:rPr>
        <w:t xml:space="preserve">: ARKEP, </w:t>
      </w:r>
      <w:bookmarkStart w:id="17" w:name="_Hlk86518773"/>
      <w:r w:rsidR="00296C19" w:rsidRPr="0090114D">
        <w:rPr>
          <w:lang w:val="bs-Latn-BA"/>
        </w:rPr>
        <w:t xml:space="preserve">Ministarstvo </w:t>
      </w:r>
      <w:r w:rsidR="00890B95" w:rsidRPr="0090114D">
        <w:rPr>
          <w:lang w:val="bs-Latn-BA"/>
        </w:rPr>
        <w:t xml:space="preserve">Ekonomije </w:t>
      </w:r>
      <w:r w:rsidR="00296C19" w:rsidRPr="0090114D">
        <w:rPr>
          <w:lang w:val="bs-Latn-BA"/>
        </w:rPr>
        <w:t xml:space="preserve">(ME), </w:t>
      </w:r>
      <w:bookmarkEnd w:id="17"/>
      <w:r w:rsidR="00BE16DF" w:rsidRPr="0090114D">
        <w:rPr>
          <w:lang w:val="bs-Latn-BA"/>
        </w:rPr>
        <w:t xml:space="preserve">Kancelarija </w:t>
      </w:r>
      <w:r w:rsidRPr="0090114D">
        <w:rPr>
          <w:lang w:val="bs-Latn-BA"/>
        </w:rPr>
        <w:t>Premijera</w:t>
      </w:r>
      <w:r w:rsidR="00BE16DF" w:rsidRPr="0090114D">
        <w:rPr>
          <w:lang w:val="bs-Latn-BA"/>
        </w:rPr>
        <w:t xml:space="preserve">, Ministarstvo </w:t>
      </w:r>
      <w:r w:rsidRPr="0090114D">
        <w:rPr>
          <w:lang w:val="bs-Latn-BA"/>
        </w:rPr>
        <w:t>Životne Sredine</w:t>
      </w:r>
      <w:r w:rsidR="00BE16DF" w:rsidRPr="0090114D">
        <w:rPr>
          <w:lang w:val="bs-Latn-BA"/>
        </w:rPr>
        <w:t xml:space="preserve">, </w:t>
      </w:r>
      <w:r w:rsidRPr="0090114D">
        <w:rPr>
          <w:lang w:val="bs-Latn-BA"/>
        </w:rPr>
        <w:t xml:space="preserve">Prostornog Planiranja i Infrastrukture </w:t>
      </w:r>
      <w:r w:rsidR="00BE16DF" w:rsidRPr="0090114D">
        <w:rPr>
          <w:lang w:val="bs-Latn-BA"/>
        </w:rPr>
        <w:t xml:space="preserve">(MESPI), Ministarstvo </w:t>
      </w:r>
      <w:r w:rsidRPr="0090114D">
        <w:rPr>
          <w:lang w:val="bs-Latn-BA"/>
        </w:rPr>
        <w:t xml:space="preserve">Unutrašnjih Poslova </w:t>
      </w:r>
      <w:r w:rsidR="00BE16DF" w:rsidRPr="0090114D">
        <w:rPr>
          <w:lang w:val="bs-Latn-BA"/>
        </w:rPr>
        <w:t xml:space="preserve">(MUP), </w:t>
      </w:r>
      <w:r w:rsidRPr="0090114D">
        <w:rPr>
          <w:lang w:val="bs-Latn-BA"/>
        </w:rPr>
        <w:t xml:space="preserve">Ministarstvo Prosvete, Nauke, Tehnologije i Inovacija </w:t>
      </w:r>
      <w:r w:rsidR="00BE16DF" w:rsidRPr="0090114D">
        <w:rPr>
          <w:lang w:val="bs-Latn-BA"/>
        </w:rPr>
        <w:t xml:space="preserve">(MEST), </w:t>
      </w:r>
      <w:r w:rsidRPr="0090114D">
        <w:rPr>
          <w:lang w:val="bs-Latn-BA"/>
        </w:rPr>
        <w:t xml:space="preserve">Ministarstvo Industrije, Preduzetništva i Trgovine </w:t>
      </w:r>
      <w:r w:rsidR="00BE16DF" w:rsidRPr="0090114D">
        <w:rPr>
          <w:lang w:val="bs-Latn-BA"/>
        </w:rPr>
        <w:t xml:space="preserve">(MIET), </w:t>
      </w:r>
      <w:r w:rsidRPr="0090114D">
        <w:rPr>
          <w:lang w:val="bs-Latn-BA"/>
        </w:rPr>
        <w:t>Ministarstvo Poljoprivrede, Šumarstva i Ruralnog Razvoja</w:t>
      </w:r>
      <w:r w:rsidR="00BE16DF" w:rsidRPr="0090114D">
        <w:rPr>
          <w:lang w:val="bs-Latn-BA"/>
        </w:rPr>
        <w:t xml:space="preserve"> (MPŠRR), </w:t>
      </w:r>
      <w:r w:rsidRPr="0090114D">
        <w:rPr>
          <w:lang w:val="bs-Latn-BA"/>
        </w:rPr>
        <w:t>Ministarstvo Administracije Lokalne Samouprave</w:t>
      </w:r>
      <w:r w:rsidR="00BE16DF" w:rsidRPr="0090114D">
        <w:rPr>
          <w:lang w:val="bs-Latn-BA"/>
        </w:rPr>
        <w:t xml:space="preserve"> (MALS).</w:t>
      </w:r>
    </w:p>
    <w:p w14:paraId="2DF682DD" w14:textId="33DD549E" w:rsidR="000C6D19" w:rsidRPr="0090114D" w:rsidRDefault="00E945C4" w:rsidP="00ED6BD5">
      <w:pPr>
        <w:pStyle w:val="Default"/>
        <w:numPr>
          <w:ilvl w:val="0"/>
          <w:numId w:val="11"/>
        </w:numPr>
        <w:spacing w:before="120" w:after="120" w:line="288" w:lineRule="auto"/>
        <w:jc w:val="both"/>
        <w:rPr>
          <w:lang w:val="bs-Latn-BA"/>
        </w:rPr>
      </w:pPr>
      <w:r w:rsidRPr="0090114D">
        <w:rPr>
          <w:u w:val="single"/>
          <w:lang w:val="bs-Latn-BA"/>
        </w:rPr>
        <w:t xml:space="preserve">SC2 </w:t>
      </w:r>
      <w:r w:rsidR="000C6D19" w:rsidRPr="0090114D">
        <w:rPr>
          <w:u w:val="single"/>
          <w:lang w:val="bs-Latn-BA"/>
        </w:rPr>
        <w:t>– BIZNIS</w:t>
      </w:r>
      <w:r w:rsidR="000C6D19" w:rsidRPr="0090114D">
        <w:rPr>
          <w:lang w:val="bs-Latn-BA"/>
        </w:rPr>
        <w:t xml:space="preserve">: </w:t>
      </w:r>
      <w:r w:rsidRPr="0090114D">
        <w:rPr>
          <w:lang w:val="bs-Latn-BA"/>
        </w:rPr>
        <w:t xml:space="preserve">Ministarstvo Industrije, Preduzetništva </w:t>
      </w:r>
      <w:r w:rsidR="00CE1194" w:rsidRPr="0090114D">
        <w:rPr>
          <w:lang w:val="bs-Latn-BA"/>
        </w:rPr>
        <w:t xml:space="preserve">i </w:t>
      </w:r>
      <w:r w:rsidRPr="0090114D">
        <w:rPr>
          <w:lang w:val="bs-Latn-BA"/>
        </w:rPr>
        <w:t xml:space="preserve">Trgovine </w:t>
      </w:r>
      <w:r w:rsidR="000C6D19" w:rsidRPr="0090114D">
        <w:rPr>
          <w:lang w:val="bs-Latn-BA"/>
        </w:rPr>
        <w:t xml:space="preserve">(MIET), Ministarstvo </w:t>
      </w:r>
      <w:r w:rsidR="00890B95" w:rsidRPr="0090114D">
        <w:rPr>
          <w:lang w:val="bs-Latn-BA"/>
        </w:rPr>
        <w:t xml:space="preserve">Ekonomije </w:t>
      </w:r>
      <w:r w:rsidR="000C6D19" w:rsidRPr="0090114D">
        <w:rPr>
          <w:lang w:val="bs-Latn-BA"/>
        </w:rPr>
        <w:t xml:space="preserve">(ME), Kancelarija </w:t>
      </w:r>
      <w:r w:rsidRPr="0090114D">
        <w:rPr>
          <w:lang w:val="bs-Latn-BA"/>
        </w:rPr>
        <w:t>Premijera</w:t>
      </w:r>
      <w:r w:rsidR="000C6D19" w:rsidRPr="0090114D">
        <w:rPr>
          <w:lang w:val="bs-Latn-BA"/>
        </w:rPr>
        <w:t xml:space="preserve">, Tehnopark Bërnica, </w:t>
      </w:r>
      <w:r w:rsidRPr="0090114D">
        <w:rPr>
          <w:lang w:val="bs-Latn-BA"/>
        </w:rPr>
        <w:t xml:space="preserve">Ministarstvo Finansija, Rada </w:t>
      </w:r>
      <w:r w:rsidR="00CE1194" w:rsidRPr="0090114D">
        <w:rPr>
          <w:lang w:val="bs-Latn-BA"/>
        </w:rPr>
        <w:t xml:space="preserve">i </w:t>
      </w:r>
      <w:r w:rsidRPr="0090114D">
        <w:rPr>
          <w:lang w:val="bs-Latn-BA"/>
        </w:rPr>
        <w:t>Transfera</w:t>
      </w:r>
      <w:r w:rsidR="000C6D19" w:rsidRPr="0090114D">
        <w:rPr>
          <w:lang w:val="bs-Latn-BA"/>
        </w:rPr>
        <w:t xml:space="preserve"> (MFLT), </w:t>
      </w:r>
      <w:r w:rsidRPr="0090114D">
        <w:rPr>
          <w:lang w:val="bs-Latn-BA"/>
        </w:rPr>
        <w:t xml:space="preserve">Ministarstvo Obrazovanja, Nauke, </w:t>
      </w:r>
      <w:r w:rsidRPr="0090114D">
        <w:rPr>
          <w:sz w:val="23"/>
          <w:szCs w:val="23"/>
          <w:lang w:val="bs-Latn-BA"/>
        </w:rPr>
        <w:t xml:space="preserve">Tehnologije </w:t>
      </w:r>
      <w:r w:rsidR="00CE1194" w:rsidRPr="0090114D">
        <w:rPr>
          <w:sz w:val="23"/>
          <w:szCs w:val="23"/>
          <w:lang w:val="bs-Latn-BA"/>
        </w:rPr>
        <w:t>i</w:t>
      </w:r>
      <w:r w:rsidRPr="0090114D">
        <w:rPr>
          <w:sz w:val="23"/>
          <w:szCs w:val="23"/>
          <w:lang w:val="bs-Latn-BA"/>
        </w:rPr>
        <w:t xml:space="preserve"> Inovacije </w:t>
      </w:r>
      <w:r w:rsidR="007C5886" w:rsidRPr="0090114D">
        <w:rPr>
          <w:sz w:val="23"/>
          <w:szCs w:val="23"/>
          <w:lang w:val="bs-Latn-BA"/>
        </w:rPr>
        <w:t>(MESTI)</w:t>
      </w:r>
      <w:r w:rsidR="00B10743" w:rsidRPr="0090114D">
        <w:rPr>
          <w:lang w:val="bs-Latn-BA"/>
        </w:rPr>
        <w:t xml:space="preserve">, </w:t>
      </w:r>
      <w:r w:rsidRPr="0090114D">
        <w:rPr>
          <w:lang w:val="bs-Latn-BA"/>
        </w:rPr>
        <w:t xml:space="preserve">Ministarstvo Inostranih Poslova </w:t>
      </w:r>
      <w:r w:rsidR="00CE1194" w:rsidRPr="0090114D">
        <w:rPr>
          <w:lang w:val="bs-Latn-BA"/>
        </w:rPr>
        <w:t xml:space="preserve">i </w:t>
      </w:r>
      <w:r w:rsidRPr="0090114D">
        <w:rPr>
          <w:lang w:val="bs-Latn-BA"/>
        </w:rPr>
        <w:t xml:space="preserve">Dijaspore </w:t>
      </w:r>
      <w:r w:rsidR="00B10743" w:rsidRPr="0090114D">
        <w:rPr>
          <w:lang w:val="bs-Latn-BA"/>
        </w:rPr>
        <w:t>(MFAD), KIESA, ITP Prizren.</w:t>
      </w:r>
    </w:p>
    <w:p w14:paraId="65071A72" w14:textId="17F78B8D" w:rsidR="00647E8F" w:rsidRPr="0090114D" w:rsidRDefault="00E945C4" w:rsidP="00392FA4">
      <w:pPr>
        <w:pStyle w:val="Default"/>
        <w:numPr>
          <w:ilvl w:val="0"/>
          <w:numId w:val="11"/>
        </w:numPr>
        <w:spacing w:before="120" w:after="120" w:line="288" w:lineRule="auto"/>
        <w:jc w:val="both"/>
        <w:rPr>
          <w:lang w:val="bs-Latn-BA"/>
        </w:rPr>
      </w:pPr>
      <w:r w:rsidRPr="0090114D">
        <w:rPr>
          <w:u w:val="single"/>
          <w:lang w:val="bs-Latn-BA"/>
        </w:rPr>
        <w:t xml:space="preserve">SC3 </w:t>
      </w:r>
      <w:r w:rsidR="000C6D19" w:rsidRPr="0090114D">
        <w:rPr>
          <w:u w:val="single"/>
          <w:lang w:val="bs-Latn-BA"/>
        </w:rPr>
        <w:t>– JAVNE USLUGE</w:t>
      </w:r>
      <w:r w:rsidR="000C6D19" w:rsidRPr="0090114D">
        <w:rPr>
          <w:lang w:val="bs-Latn-BA"/>
        </w:rPr>
        <w:t xml:space="preserve">: </w:t>
      </w:r>
      <w:r w:rsidRPr="0090114D">
        <w:rPr>
          <w:lang w:val="bs-Latn-BA"/>
        </w:rPr>
        <w:t>Kancelarija Premijera</w:t>
      </w:r>
      <w:r w:rsidR="000C6D19" w:rsidRPr="0090114D">
        <w:rPr>
          <w:lang w:val="bs-Latn-BA"/>
        </w:rPr>
        <w:t xml:space="preserve">, </w:t>
      </w:r>
      <w:r w:rsidRPr="0090114D">
        <w:rPr>
          <w:lang w:val="bs-Latn-BA"/>
        </w:rPr>
        <w:t xml:space="preserve">Agencija </w:t>
      </w:r>
      <w:r w:rsidR="00CE1194" w:rsidRPr="0090114D">
        <w:rPr>
          <w:lang w:val="bs-Latn-BA"/>
        </w:rPr>
        <w:t xml:space="preserve">za </w:t>
      </w:r>
      <w:r w:rsidRPr="0090114D">
        <w:rPr>
          <w:lang w:val="bs-Latn-BA"/>
        </w:rPr>
        <w:t xml:space="preserve">Informaciono Društvo </w:t>
      </w:r>
      <w:r w:rsidR="000C6D19" w:rsidRPr="0090114D">
        <w:rPr>
          <w:lang w:val="bs-Latn-BA"/>
        </w:rPr>
        <w:t xml:space="preserve">(ASHI), Ministarstvo </w:t>
      </w:r>
      <w:r w:rsidRPr="0090114D">
        <w:rPr>
          <w:lang w:val="bs-Latn-BA"/>
        </w:rPr>
        <w:t xml:space="preserve">Zdravlja </w:t>
      </w:r>
      <w:r w:rsidR="000C6D19" w:rsidRPr="0090114D">
        <w:rPr>
          <w:lang w:val="bs-Latn-BA"/>
        </w:rPr>
        <w:t xml:space="preserve">(MZ), Ministarstvo </w:t>
      </w:r>
      <w:r w:rsidRPr="0090114D">
        <w:rPr>
          <w:lang w:val="bs-Latn-BA"/>
        </w:rPr>
        <w:t xml:space="preserve">Pravde </w:t>
      </w:r>
      <w:r w:rsidR="000C6D19" w:rsidRPr="0090114D">
        <w:rPr>
          <w:lang w:val="bs-Latn-BA"/>
        </w:rPr>
        <w:t xml:space="preserve">(MJ), Ministarstvo </w:t>
      </w:r>
      <w:r w:rsidRPr="0090114D">
        <w:rPr>
          <w:lang w:val="bs-Latn-BA"/>
        </w:rPr>
        <w:t xml:space="preserve">Unutrašnjih Poslova </w:t>
      </w:r>
      <w:r w:rsidR="000C6D19" w:rsidRPr="0090114D">
        <w:rPr>
          <w:lang w:val="bs-Latn-BA"/>
        </w:rPr>
        <w:t xml:space="preserve">(MUP), </w:t>
      </w:r>
      <w:r w:rsidRPr="0090114D">
        <w:rPr>
          <w:lang w:val="bs-Latn-BA"/>
        </w:rPr>
        <w:t xml:space="preserve">Ministarstvo Administracije Lokalne Samouprave </w:t>
      </w:r>
      <w:r w:rsidR="000C6D19" w:rsidRPr="0090114D">
        <w:rPr>
          <w:lang w:val="bs-Latn-BA"/>
        </w:rPr>
        <w:t xml:space="preserve">(MALU), </w:t>
      </w:r>
      <w:r w:rsidRPr="0090114D">
        <w:rPr>
          <w:lang w:val="bs-Latn-BA"/>
        </w:rPr>
        <w:t xml:space="preserve">Ministarstvo Industrija, Preduzetništvo </w:t>
      </w:r>
      <w:r w:rsidR="00CE1194" w:rsidRPr="0090114D">
        <w:rPr>
          <w:lang w:val="bs-Latn-BA"/>
        </w:rPr>
        <w:t xml:space="preserve">i </w:t>
      </w:r>
      <w:r w:rsidRPr="0090114D">
        <w:rPr>
          <w:lang w:val="bs-Latn-BA"/>
        </w:rPr>
        <w:t xml:space="preserve">Trgovina </w:t>
      </w:r>
      <w:r w:rsidR="000C6D19" w:rsidRPr="0090114D">
        <w:rPr>
          <w:lang w:val="bs-Latn-BA"/>
        </w:rPr>
        <w:t xml:space="preserve">(MIET), KIESA, </w:t>
      </w:r>
      <w:r w:rsidRPr="0090114D">
        <w:rPr>
          <w:lang w:val="bs-Latn-BA"/>
        </w:rPr>
        <w:t xml:space="preserve">Ministarstvo Finansija, Rada </w:t>
      </w:r>
      <w:r w:rsidR="00CE1194" w:rsidRPr="0090114D">
        <w:rPr>
          <w:lang w:val="bs-Latn-BA"/>
        </w:rPr>
        <w:t xml:space="preserve">i </w:t>
      </w:r>
      <w:r w:rsidRPr="0090114D">
        <w:rPr>
          <w:lang w:val="bs-Latn-BA"/>
        </w:rPr>
        <w:t xml:space="preserve">Transfera </w:t>
      </w:r>
      <w:r w:rsidR="000C6D19" w:rsidRPr="0090114D">
        <w:rPr>
          <w:lang w:val="bs-Latn-BA"/>
        </w:rPr>
        <w:t>(MFLT).</w:t>
      </w:r>
    </w:p>
    <w:p w14:paraId="5C8E702A" w14:textId="7D1A6EA5" w:rsidR="000C6D19" w:rsidRPr="0090114D" w:rsidRDefault="00E945C4" w:rsidP="00392FA4">
      <w:pPr>
        <w:pStyle w:val="Default"/>
        <w:numPr>
          <w:ilvl w:val="0"/>
          <w:numId w:val="11"/>
        </w:numPr>
        <w:spacing w:before="120" w:after="120" w:line="288" w:lineRule="auto"/>
        <w:jc w:val="both"/>
        <w:rPr>
          <w:lang w:val="bs-Latn-BA"/>
        </w:rPr>
      </w:pPr>
      <w:r w:rsidRPr="0090114D">
        <w:rPr>
          <w:u w:val="single"/>
          <w:lang w:val="bs-Latn-BA"/>
        </w:rPr>
        <w:lastRenderedPageBreak/>
        <w:t xml:space="preserve">SC4 </w:t>
      </w:r>
      <w:r w:rsidR="000C6D19" w:rsidRPr="0090114D">
        <w:rPr>
          <w:u w:val="single"/>
          <w:lang w:val="bs-Latn-BA"/>
        </w:rPr>
        <w:t>– OBRAZOVANJE/R&amp;D</w:t>
      </w:r>
      <w:r w:rsidR="000C6D19" w:rsidRPr="0090114D">
        <w:rPr>
          <w:lang w:val="bs-Latn-BA"/>
        </w:rPr>
        <w:t xml:space="preserve">: </w:t>
      </w:r>
      <w:r w:rsidRPr="0090114D">
        <w:rPr>
          <w:lang w:val="bs-Latn-BA"/>
        </w:rPr>
        <w:t xml:space="preserve">Ministarstvo Obrazovanja, Nauke, Tehnologije </w:t>
      </w:r>
      <w:r w:rsidR="00CE1194" w:rsidRPr="0090114D">
        <w:rPr>
          <w:lang w:val="bs-Latn-BA"/>
        </w:rPr>
        <w:t xml:space="preserve">i </w:t>
      </w:r>
      <w:r w:rsidRPr="0090114D">
        <w:rPr>
          <w:lang w:val="bs-Latn-BA"/>
        </w:rPr>
        <w:t xml:space="preserve">Inovacija </w:t>
      </w:r>
      <w:r w:rsidR="000C6D19" w:rsidRPr="0090114D">
        <w:rPr>
          <w:lang w:val="bs-Latn-BA"/>
        </w:rPr>
        <w:t xml:space="preserve">(MEST), Ministarstvo </w:t>
      </w:r>
      <w:r w:rsidR="00890B95" w:rsidRPr="0090114D">
        <w:rPr>
          <w:lang w:val="bs-Latn-BA"/>
        </w:rPr>
        <w:t xml:space="preserve">Ekonomije </w:t>
      </w:r>
      <w:r w:rsidR="000C6D19" w:rsidRPr="0090114D">
        <w:rPr>
          <w:lang w:val="bs-Latn-BA"/>
        </w:rPr>
        <w:t xml:space="preserve">(ME), </w:t>
      </w:r>
      <w:r w:rsidR="00CE1194" w:rsidRPr="0090114D">
        <w:rPr>
          <w:lang w:val="bs-Latn-BA"/>
        </w:rPr>
        <w:t>Kancelarija Premijera</w:t>
      </w:r>
      <w:r w:rsidR="000C6D19" w:rsidRPr="0090114D">
        <w:rPr>
          <w:lang w:val="bs-Latn-BA"/>
        </w:rPr>
        <w:t xml:space="preserve">, </w:t>
      </w:r>
      <w:r w:rsidRPr="0090114D">
        <w:rPr>
          <w:lang w:val="bs-Latn-BA"/>
        </w:rPr>
        <w:t xml:space="preserve">Ministarstvo Industrije, Preduzetništva </w:t>
      </w:r>
      <w:r w:rsidR="00CE1194" w:rsidRPr="0090114D">
        <w:rPr>
          <w:lang w:val="bs-Latn-BA"/>
        </w:rPr>
        <w:t xml:space="preserve">i </w:t>
      </w:r>
      <w:r w:rsidRPr="0090114D">
        <w:rPr>
          <w:lang w:val="bs-Latn-BA"/>
        </w:rPr>
        <w:t>Trgovine</w:t>
      </w:r>
      <w:r w:rsidR="000C6D19" w:rsidRPr="0090114D">
        <w:rPr>
          <w:lang w:val="bs-Latn-BA"/>
        </w:rPr>
        <w:t xml:space="preserve"> (MINT), </w:t>
      </w:r>
      <w:r w:rsidRPr="0090114D">
        <w:rPr>
          <w:lang w:val="bs-Latn-BA"/>
        </w:rPr>
        <w:t xml:space="preserve">Ministarstvo Finansija, Rada </w:t>
      </w:r>
      <w:r w:rsidR="00CE1194" w:rsidRPr="0090114D">
        <w:rPr>
          <w:lang w:val="bs-Latn-BA"/>
        </w:rPr>
        <w:t xml:space="preserve">i </w:t>
      </w:r>
      <w:r w:rsidRPr="0090114D">
        <w:rPr>
          <w:lang w:val="bs-Latn-BA"/>
        </w:rPr>
        <w:t xml:space="preserve">Transfera </w:t>
      </w:r>
      <w:r w:rsidR="000C6D19" w:rsidRPr="0090114D">
        <w:rPr>
          <w:lang w:val="bs-Latn-BA"/>
        </w:rPr>
        <w:t>(MFLT), Univerzitet u Prištini.</w:t>
      </w:r>
    </w:p>
    <w:p w14:paraId="2AD8F428" w14:textId="253901B3" w:rsidR="001471BA" w:rsidRPr="0090114D" w:rsidRDefault="00E945C4" w:rsidP="001471BA">
      <w:pPr>
        <w:pStyle w:val="Default"/>
        <w:numPr>
          <w:ilvl w:val="0"/>
          <w:numId w:val="11"/>
        </w:numPr>
        <w:spacing w:before="240" w:after="120" w:line="288" w:lineRule="auto"/>
        <w:jc w:val="both"/>
        <w:rPr>
          <w:rFonts w:eastAsia="Times New Roman"/>
          <w:b/>
          <w:bCs/>
          <w:color w:val="auto"/>
          <w:sz w:val="26"/>
          <w:szCs w:val="26"/>
          <w:lang w:val="bs-Latn-BA"/>
        </w:rPr>
      </w:pPr>
      <w:r w:rsidRPr="0090114D">
        <w:rPr>
          <w:u w:val="single"/>
          <w:lang w:val="bs-Latn-BA"/>
        </w:rPr>
        <w:t xml:space="preserve">SC5 </w:t>
      </w:r>
      <w:r w:rsidR="000C6D19" w:rsidRPr="0090114D">
        <w:rPr>
          <w:u w:val="single"/>
          <w:lang w:val="bs-Latn-BA"/>
        </w:rPr>
        <w:t>– SAJBERSIGURNOST</w:t>
      </w:r>
      <w:r w:rsidR="000C6D19" w:rsidRPr="0090114D">
        <w:rPr>
          <w:lang w:val="bs-Latn-BA"/>
        </w:rPr>
        <w:t xml:space="preserve">: </w:t>
      </w:r>
      <w:r w:rsidR="00CE1194" w:rsidRPr="0090114D">
        <w:rPr>
          <w:lang w:val="bs-Latn-BA"/>
        </w:rPr>
        <w:t xml:space="preserve">Ministarstvo Unutrašnjih Poslova </w:t>
      </w:r>
      <w:r w:rsidR="000C6D19" w:rsidRPr="0090114D">
        <w:rPr>
          <w:lang w:val="bs-Latn-BA"/>
        </w:rPr>
        <w:t xml:space="preserve">(MUP), </w:t>
      </w:r>
      <w:r w:rsidR="00CE1194" w:rsidRPr="0090114D">
        <w:rPr>
          <w:lang w:val="bs-Latn-BA"/>
        </w:rPr>
        <w:t>Kancelarija Premijera</w:t>
      </w:r>
      <w:r w:rsidR="000C6D19" w:rsidRPr="0090114D">
        <w:rPr>
          <w:lang w:val="bs-Latn-BA"/>
        </w:rPr>
        <w:t xml:space="preserve">, ASHI, ARKEP, Ministarstvo </w:t>
      </w:r>
      <w:r w:rsidR="00890B95" w:rsidRPr="0090114D">
        <w:rPr>
          <w:lang w:val="bs-Latn-BA"/>
        </w:rPr>
        <w:t xml:space="preserve">Ekonomije </w:t>
      </w:r>
      <w:r w:rsidR="000C6D19" w:rsidRPr="0090114D">
        <w:rPr>
          <w:lang w:val="bs-Latn-BA"/>
        </w:rPr>
        <w:t>(ME)</w:t>
      </w:r>
      <w:r w:rsidR="00CE1194" w:rsidRPr="0090114D">
        <w:rPr>
          <w:lang w:val="bs-Latn-BA"/>
        </w:rPr>
        <w:t>.</w:t>
      </w:r>
      <w:bookmarkStart w:id="18" w:name="_Toc101864961"/>
    </w:p>
    <w:p w14:paraId="1637BFF3" w14:textId="77777777" w:rsidR="001471BA" w:rsidRPr="0090114D" w:rsidRDefault="001471BA" w:rsidP="00CE1194">
      <w:pPr>
        <w:pStyle w:val="Default"/>
        <w:spacing w:before="240" w:after="120" w:line="288" w:lineRule="auto"/>
        <w:jc w:val="both"/>
        <w:rPr>
          <w:rFonts w:eastAsia="Times New Roman"/>
          <w:b/>
          <w:bCs/>
          <w:color w:val="auto"/>
          <w:sz w:val="26"/>
          <w:szCs w:val="26"/>
          <w:lang w:val="bs-Latn-BA"/>
        </w:rPr>
      </w:pPr>
    </w:p>
    <w:p w14:paraId="2CA73627" w14:textId="601B667D" w:rsidR="00A110CE" w:rsidRPr="0090114D" w:rsidRDefault="00CB01E3" w:rsidP="001471BA">
      <w:pPr>
        <w:pStyle w:val="Default"/>
        <w:spacing w:before="240" w:after="120" w:line="288" w:lineRule="auto"/>
        <w:jc w:val="both"/>
        <w:rPr>
          <w:rFonts w:eastAsia="Times New Roman"/>
          <w:b/>
          <w:bCs/>
          <w:color w:val="auto"/>
          <w:sz w:val="26"/>
          <w:szCs w:val="26"/>
          <w:lang w:val="bs-Latn-BA"/>
        </w:rPr>
      </w:pPr>
      <w:r w:rsidRPr="0090114D">
        <w:rPr>
          <w:rFonts w:eastAsia="Times New Roman"/>
          <w:b/>
          <w:bCs/>
          <w:color w:val="auto"/>
          <w:sz w:val="26"/>
          <w:szCs w:val="26"/>
          <w:lang w:val="bs-Latn-BA"/>
        </w:rPr>
        <w:t>6.2. Praćenje i izvještavanje</w:t>
      </w:r>
      <w:bookmarkEnd w:id="18"/>
    </w:p>
    <w:p w14:paraId="015A4633" w14:textId="6A684641" w:rsidR="0084142F" w:rsidRPr="000A774B" w:rsidRDefault="0084142F" w:rsidP="00CC1718">
      <w:pPr>
        <w:pStyle w:val="Default"/>
        <w:spacing w:before="120" w:after="120" w:line="288" w:lineRule="auto"/>
        <w:jc w:val="both"/>
        <w:rPr>
          <w:lang w:val="bs-Latn-BA"/>
        </w:rPr>
      </w:pPr>
      <w:r w:rsidRPr="000A774B">
        <w:rPr>
          <w:lang w:val="bs-Latn-BA"/>
        </w:rPr>
        <w:t>Monitoring treba shvatiti kao kontinuirani proces koji ima za cilj da pruži informacije vladi o napretku ka postizanju strateških ciljeva i indikatora.</w:t>
      </w:r>
    </w:p>
    <w:p w14:paraId="7F43BC8F" w14:textId="25A07DCA" w:rsidR="0084142F" w:rsidRPr="000A774B" w:rsidRDefault="0084142F" w:rsidP="00CC1718">
      <w:pPr>
        <w:pStyle w:val="Default"/>
        <w:spacing w:before="120" w:after="120" w:line="288" w:lineRule="auto"/>
        <w:jc w:val="both"/>
        <w:rPr>
          <w:lang w:val="bs-Latn-BA"/>
        </w:rPr>
      </w:pPr>
      <w:r w:rsidRPr="000A774B">
        <w:rPr>
          <w:lang w:val="bs-Latn-BA"/>
        </w:rPr>
        <w:t xml:space="preserve">Monitoring </w:t>
      </w:r>
      <w:r w:rsidR="005E4B11" w:rsidRPr="000A774B">
        <w:rPr>
          <w:lang w:val="bs-Latn-BA"/>
        </w:rPr>
        <w:t>DAK 2030</w:t>
      </w:r>
      <w:r w:rsidRPr="000A774B">
        <w:rPr>
          <w:lang w:val="bs-Latn-BA"/>
        </w:rPr>
        <w:t xml:space="preserve"> će se vršiti na dva nivoa:</w:t>
      </w:r>
    </w:p>
    <w:p w14:paraId="64A5B654" w14:textId="3D5C2CF1" w:rsidR="0084142F" w:rsidRPr="000A774B" w:rsidRDefault="0084142F" w:rsidP="00392FA4">
      <w:pPr>
        <w:pStyle w:val="Default"/>
        <w:numPr>
          <w:ilvl w:val="0"/>
          <w:numId w:val="17"/>
        </w:numPr>
        <w:spacing w:before="120" w:after="120" w:line="288" w:lineRule="auto"/>
        <w:jc w:val="both"/>
        <w:rPr>
          <w:lang w:val="bs-Latn-BA"/>
        </w:rPr>
      </w:pPr>
      <w:r w:rsidRPr="000A774B">
        <w:rPr>
          <w:u w:val="single"/>
          <w:lang w:val="bs-Latn-BA"/>
        </w:rPr>
        <w:t xml:space="preserve">Praćenje aktivnosti. </w:t>
      </w:r>
      <w:r w:rsidR="006434E8" w:rsidRPr="000A774B">
        <w:rPr>
          <w:lang w:val="bs-Latn-BA"/>
        </w:rPr>
        <w:t>Mora se utvrditi da li su aktivnosti obavljene u pravo vrijeme i sa odgovarajućim kvalitetom. Aktivnosti će se pratiti na osnovu Akcionih planova sektorskih strategija.</w:t>
      </w:r>
    </w:p>
    <w:p w14:paraId="4450ADF9" w14:textId="77777777" w:rsidR="0084142F" w:rsidRPr="000A774B" w:rsidRDefault="0084142F" w:rsidP="00392FA4">
      <w:pPr>
        <w:pStyle w:val="Default"/>
        <w:numPr>
          <w:ilvl w:val="0"/>
          <w:numId w:val="17"/>
        </w:numPr>
        <w:spacing w:before="120" w:after="120" w:line="288" w:lineRule="auto"/>
        <w:jc w:val="both"/>
        <w:rPr>
          <w:lang w:val="bs-Latn-BA"/>
        </w:rPr>
      </w:pPr>
      <w:r w:rsidRPr="000A774B">
        <w:rPr>
          <w:u w:val="single"/>
          <w:lang w:val="bs-Latn-BA"/>
        </w:rPr>
        <w:t xml:space="preserve">Praćenje ciljeva </w:t>
      </w:r>
      <w:r w:rsidR="00CC1718" w:rsidRPr="000A774B">
        <w:rPr>
          <w:lang w:val="bs-Latn-BA"/>
        </w:rPr>
        <w:t>se zasniva na njihovim indikatorima. Indikatori su postavljeni za svaki specifični cilj kao osnovna vrijednost (2022.), privremeni cilj (2025.) i cilj za krajnju godinu (2030.). Indikatori su navedeni u Aneksu I.</w:t>
      </w:r>
    </w:p>
    <w:p w14:paraId="662F1427" w14:textId="64B6D0BC" w:rsidR="005C4F4D" w:rsidRPr="0090114D" w:rsidRDefault="005C4F4D" w:rsidP="00CC1718">
      <w:pPr>
        <w:pStyle w:val="Default"/>
        <w:spacing w:before="120" w:after="120" w:line="288" w:lineRule="auto"/>
        <w:jc w:val="both"/>
        <w:rPr>
          <w:lang w:val="bs-Latn-BA"/>
        </w:rPr>
      </w:pPr>
      <w:r w:rsidRPr="0090114D">
        <w:rPr>
          <w:lang w:val="bs-Latn-BA"/>
        </w:rPr>
        <w:t xml:space="preserve">KP u saradnji sa ME mora pripremiti </w:t>
      </w:r>
      <w:r w:rsidR="00914DA0" w:rsidRPr="0090114D">
        <w:rPr>
          <w:u w:val="single"/>
          <w:lang w:val="bs-Latn-BA"/>
        </w:rPr>
        <w:t xml:space="preserve">izvještaj o napretku implementacije </w:t>
      </w:r>
      <w:r w:rsidRPr="0090114D">
        <w:rPr>
          <w:lang w:val="bs-Latn-BA"/>
        </w:rPr>
        <w:t>na godišnjoj osnovi.</w:t>
      </w:r>
    </w:p>
    <w:p w14:paraId="37250F2F" w14:textId="77777777" w:rsidR="005C4F4D" w:rsidRPr="0090114D" w:rsidRDefault="005C4F4D" w:rsidP="00CC1718">
      <w:pPr>
        <w:pStyle w:val="Default"/>
        <w:spacing w:before="120" w:after="120" w:line="288" w:lineRule="auto"/>
        <w:jc w:val="both"/>
        <w:rPr>
          <w:lang w:val="bs-Latn-BA"/>
        </w:rPr>
      </w:pPr>
      <w:r w:rsidRPr="0090114D">
        <w:rPr>
          <w:u w:val="single"/>
          <w:lang w:val="bs-Latn-BA"/>
        </w:rPr>
        <w:t xml:space="preserve">Izvještaj o napretku </w:t>
      </w:r>
      <w:r w:rsidRPr="0090114D">
        <w:rPr>
          <w:lang w:val="bs-Latn-BA"/>
        </w:rPr>
        <w:t>će pružiti informacije o:</w:t>
      </w:r>
    </w:p>
    <w:p w14:paraId="23C450F2" w14:textId="77777777" w:rsidR="005C4F4D" w:rsidRPr="0090114D" w:rsidRDefault="005C4F4D" w:rsidP="00392FA4">
      <w:pPr>
        <w:pStyle w:val="Default"/>
        <w:numPr>
          <w:ilvl w:val="0"/>
          <w:numId w:val="25"/>
        </w:numPr>
        <w:spacing w:before="120" w:after="120" w:line="288" w:lineRule="auto"/>
        <w:jc w:val="both"/>
        <w:rPr>
          <w:lang w:val="bs-Latn-BA"/>
        </w:rPr>
      </w:pPr>
      <w:r w:rsidRPr="0090114D">
        <w:rPr>
          <w:lang w:val="bs-Latn-BA"/>
        </w:rPr>
        <w:t>postignuća u poređenju sa ciljem kroz postavljene indikatore</w:t>
      </w:r>
    </w:p>
    <w:p w14:paraId="3D6229B5" w14:textId="77777777" w:rsidR="005C4F4D" w:rsidRPr="0090114D" w:rsidRDefault="005C4F4D" w:rsidP="00392FA4">
      <w:pPr>
        <w:pStyle w:val="Default"/>
        <w:numPr>
          <w:ilvl w:val="0"/>
          <w:numId w:val="25"/>
        </w:numPr>
        <w:spacing w:before="120" w:after="120" w:line="288" w:lineRule="auto"/>
        <w:jc w:val="both"/>
        <w:rPr>
          <w:lang w:val="bs-Latn-BA"/>
        </w:rPr>
      </w:pPr>
      <w:r w:rsidRPr="0090114D">
        <w:rPr>
          <w:lang w:val="bs-Latn-BA"/>
        </w:rPr>
        <w:t>vremenski okvir preduzetih radnji</w:t>
      </w:r>
    </w:p>
    <w:p w14:paraId="79E6DDC4" w14:textId="77777777" w:rsidR="005C4F4D" w:rsidRPr="0090114D" w:rsidRDefault="005C4F4D" w:rsidP="00392FA4">
      <w:pPr>
        <w:pStyle w:val="Default"/>
        <w:numPr>
          <w:ilvl w:val="0"/>
          <w:numId w:val="25"/>
        </w:numPr>
        <w:spacing w:before="120" w:after="120" w:line="288" w:lineRule="auto"/>
        <w:jc w:val="both"/>
        <w:rPr>
          <w:lang w:val="bs-Latn-BA"/>
        </w:rPr>
      </w:pPr>
      <w:r w:rsidRPr="0090114D">
        <w:rPr>
          <w:lang w:val="bs-Latn-BA"/>
        </w:rPr>
        <w:t>korišćenje finansijskih sredstava</w:t>
      </w:r>
    </w:p>
    <w:p w14:paraId="28D6A051" w14:textId="77777777" w:rsidR="005C4F4D" w:rsidRPr="0090114D" w:rsidRDefault="005C4F4D" w:rsidP="00392FA4">
      <w:pPr>
        <w:pStyle w:val="Default"/>
        <w:numPr>
          <w:ilvl w:val="0"/>
          <w:numId w:val="25"/>
        </w:numPr>
        <w:spacing w:before="120" w:after="120" w:line="288" w:lineRule="auto"/>
        <w:jc w:val="both"/>
        <w:rPr>
          <w:lang w:val="bs-Latn-BA"/>
        </w:rPr>
      </w:pPr>
      <w:r w:rsidRPr="0090114D">
        <w:rPr>
          <w:lang w:val="bs-Latn-BA"/>
        </w:rPr>
        <w:t>glavne prepreke u implementaciji</w:t>
      </w:r>
    </w:p>
    <w:p w14:paraId="4CD0FD7F" w14:textId="77777777" w:rsidR="005C4F4D" w:rsidRPr="0090114D" w:rsidRDefault="005C4F4D" w:rsidP="00392FA4">
      <w:pPr>
        <w:pStyle w:val="Default"/>
        <w:numPr>
          <w:ilvl w:val="0"/>
          <w:numId w:val="25"/>
        </w:numPr>
        <w:spacing w:before="120" w:after="120" w:line="288" w:lineRule="auto"/>
        <w:jc w:val="both"/>
        <w:rPr>
          <w:lang w:val="bs-Latn-BA"/>
        </w:rPr>
      </w:pPr>
      <w:r w:rsidRPr="0090114D">
        <w:rPr>
          <w:lang w:val="bs-Latn-BA"/>
        </w:rPr>
        <w:t>svaki novi faktor koji utiče na implementaciju</w:t>
      </w:r>
    </w:p>
    <w:p w14:paraId="0899C236" w14:textId="513F306C" w:rsidR="005C4F4D" w:rsidRPr="0090114D" w:rsidRDefault="005C4F4D" w:rsidP="00392FA4">
      <w:pPr>
        <w:pStyle w:val="Default"/>
        <w:numPr>
          <w:ilvl w:val="0"/>
          <w:numId w:val="25"/>
        </w:numPr>
        <w:spacing w:before="120" w:after="120" w:line="288" w:lineRule="auto"/>
        <w:jc w:val="both"/>
        <w:rPr>
          <w:lang w:val="bs-Latn-BA"/>
        </w:rPr>
      </w:pPr>
      <w:r w:rsidRPr="0090114D">
        <w:rPr>
          <w:lang w:val="bs-Latn-BA"/>
        </w:rPr>
        <w:t>predložene korektivne mjere, uključujući obezbjeđivanje nedostajućih sredstava.</w:t>
      </w:r>
    </w:p>
    <w:p w14:paraId="0DBC59A0" w14:textId="24156456" w:rsidR="00A110CE" w:rsidRPr="0090114D" w:rsidRDefault="00CB01E3" w:rsidP="00CB01E3">
      <w:pPr>
        <w:pStyle w:val="Default"/>
        <w:spacing w:before="240" w:after="120" w:line="288" w:lineRule="auto"/>
        <w:jc w:val="both"/>
        <w:rPr>
          <w:rFonts w:eastAsia="Times New Roman"/>
          <w:b/>
          <w:bCs/>
          <w:color w:val="auto"/>
          <w:sz w:val="26"/>
          <w:szCs w:val="26"/>
          <w:lang w:val="bs-Latn-BA"/>
        </w:rPr>
      </w:pPr>
      <w:bookmarkStart w:id="19" w:name="_Toc101864962"/>
      <w:r w:rsidRPr="0090114D">
        <w:rPr>
          <w:rFonts w:eastAsia="Times New Roman"/>
          <w:b/>
          <w:bCs/>
          <w:color w:val="auto"/>
          <w:sz w:val="26"/>
          <w:szCs w:val="26"/>
          <w:lang w:val="bs-Latn-BA"/>
        </w:rPr>
        <w:t>6.3. Evaluacija</w:t>
      </w:r>
      <w:bookmarkEnd w:id="19"/>
    </w:p>
    <w:p w14:paraId="0DC717F5" w14:textId="003174A8" w:rsidR="005B58BC" w:rsidRPr="0090114D" w:rsidRDefault="005B58BC" w:rsidP="005B58BC">
      <w:pPr>
        <w:pStyle w:val="Default"/>
        <w:spacing w:before="120" w:after="120" w:line="288" w:lineRule="auto"/>
        <w:jc w:val="both"/>
        <w:rPr>
          <w:lang w:val="bs-Latn-BA"/>
        </w:rPr>
      </w:pPr>
      <w:r w:rsidRPr="0090114D">
        <w:rPr>
          <w:lang w:val="bs-Latn-BA"/>
        </w:rPr>
        <w:t>Evaluacija je najdetaljniji proces analize uspješnosti implementacije agende, utvrđivanja onoga što je pošlo po zlu, ispitivanja razloga iza onoga što je pošlo po zlu, a zatim ponovnog prilagođavanja strateškog pravca u skladu s tim. Dizajn i izvođenje faze evaluacije obično je nezavisno od redovnog okvira za praćenje i izvještavanje. Evaluacija uključuje sastavljanje evaluacionih pitanja, prikupljanje i analizu podataka kako bi se dobili odgovori na ova pitanja i prikupljanje dokaza za formulisanje zaključaka i preporuka.</w:t>
      </w:r>
    </w:p>
    <w:p w14:paraId="29EEDAC3" w14:textId="27044E27" w:rsidR="005B58BC" w:rsidRPr="0090114D" w:rsidRDefault="002753CC" w:rsidP="005B58BC">
      <w:pPr>
        <w:pStyle w:val="Default"/>
        <w:spacing w:before="120" w:after="120" w:line="288" w:lineRule="auto"/>
        <w:jc w:val="both"/>
        <w:rPr>
          <w:lang w:val="bs-Latn-BA"/>
        </w:rPr>
      </w:pPr>
      <w:r w:rsidRPr="0090114D">
        <w:rPr>
          <w:lang w:val="bs-Latn-BA"/>
        </w:rPr>
        <w:t xml:space="preserve">KP i </w:t>
      </w:r>
      <w:r w:rsidR="005B58BC" w:rsidRPr="0090114D">
        <w:rPr>
          <w:lang w:val="bs-Latn-BA"/>
        </w:rPr>
        <w:t xml:space="preserve">ME će tražiti pomoć razvojnih partnera da naprave dvije eksterne evaluacije </w:t>
      </w:r>
      <w:r w:rsidR="005E4B11" w:rsidRPr="0090114D">
        <w:rPr>
          <w:lang w:val="bs-Latn-BA"/>
        </w:rPr>
        <w:t>DAK 2030</w:t>
      </w:r>
      <w:r w:rsidR="005B58BC" w:rsidRPr="0090114D">
        <w:rPr>
          <w:lang w:val="bs-Latn-BA"/>
        </w:rPr>
        <w:t xml:space="preserve">, prvu sredinom perioda implementacije (2025) i drugu kada se završi implementacija </w:t>
      </w:r>
      <w:r w:rsidR="005E4B11" w:rsidRPr="0090114D">
        <w:rPr>
          <w:lang w:val="bs-Latn-BA"/>
        </w:rPr>
        <w:t>DAK 2030</w:t>
      </w:r>
      <w:r w:rsidR="005B58BC" w:rsidRPr="0090114D">
        <w:rPr>
          <w:lang w:val="bs-Latn-BA"/>
        </w:rPr>
        <w:t xml:space="preserve"> (2030). Dimenzije evaluacija će biti sljedeće:</w:t>
      </w:r>
    </w:p>
    <w:p w14:paraId="4B4B2CA0" w14:textId="6B36FBF1" w:rsidR="005B58BC" w:rsidRPr="0090114D" w:rsidRDefault="005B58BC" w:rsidP="00392FA4">
      <w:pPr>
        <w:pStyle w:val="Default"/>
        <w:numPr>
          <w:ilvl w:val="0"/>
          <w:numId w:val="26"/>
        </w:numPr>
        <w:spacing w:before="120" w:after="120" w:line="288" w:lineRule="auto"/>
        <w:jc w:val="both"/>
        <w:rPr>
          <w:lang w:val="bs-Latn-BA"/>
        </w:rPr>
      </w:pPr>
      <w:r w:rsidRPr="0090114D">
        <w:rPr>
          <w:u w:val="single"/>
          <w:lang w:val="bs-Latn-BA"/>
        </w:rPr>
        <w:lastRenderedPageBreak/>
        <w:t xml:space="preserve">Relevantnost </w:t>
      </w:r>
      <w:r w:rsidRPr="0090114D">
        <w:rPr>
          <w:lang w:val="bs-Latn-BA"/>
        </w:rPr>
        <w:t xml:space="preserve">– usklađenost ciljeva i zadataka </w:t>
      </w:r>
      <w:r w:rsidR="005E4B11" w:rsidRPr="0090114D">
        <w:rPr>
          <w:lang w:val="bs-Latn-BA"/>
        </w:rPr>
        <w:t>DAK 2030</w:t>
      </w:r>
      <w:r w:rsidRPr="0090114D">
        <w:rPr>
          <w:lang w:val="bs-Latn-BA"/>
        </w:rPr>
        <w:t xml:space="preserve"> sa potrebama građana i prioritetima Vlade.</w:t>
      </w:r>
    </w:p>
    <w:p w14:paraId="1DFBE266" w14:textId="376C3B39" w:rsidR="005B58BC" w:rsidRPr="0090114D" w:rsidRDefault="005B58BC" w:rsidP="00392FA4">
      <w:pPr>
        <w:pStyle w:val="Default"/>
        <w:numPr>
          <w:ilvl w:val="0"/>
          <w:numId w:val="26"/>
        </w:numPr>
        <w:spacing w:before="120" w:after="120" w:line="288" w:lineRule="auto"/>
        <w:jc w:val="both"/>
        <w:rPr>
          <w:lang w:val="bs-Latn-BA"/>
        </w:rPr>
      </w:pPr>
      <w:r w:rsidRPr="0090114D">
        <w:rPr>
          <w:u w:val="single"/>
          <w:lang w:val="bs-Latn-BA"/>
        </w:rPr>
        <w:t xml:space="preserve">Efikasnost </w:t>
      </w:r>
      <w:r w:rsidRPr="0090114D">
        <w:rPr>
          <w:lang w:val="bs-Latn-BA"/>
        </w:rPr>
        <w:t xml:space="preserve">– usklađivanje postignutih rezultata </w:t>
      </w:r>
      <w:r w:rsidR="005E4B11" w:rsidRPr="0090114D">
        <w:rPr>
          <w:lang w:val="bs-Latn-BA"/>
        </w:rPr>
        <w:t>DAK 2030</w:t>
      </w:r>
      <w:r w:rsidRPr="0090114D">
        <w:rPr>
          <w:lang w:val="bs-Latn-BA"/>
        </w:rPr>
        <w:t xml:space="preserve"> sa planiranim rezultatima kao i potrebama direktnih i indirektnih korisnika.</w:t>
      </w:r>
    </w:p>
    <w:p w14:paraId="63292896" w14:textId="77777777" w:rsidR="005B58BC" w:rsidRPr="0090114D" w:rsidRDefault="005B58BC" w:rsidP="00392FA4">
      <w:pPr>
        <w:pStyle w:val="Default"/>
        <w:numPr>
          <w:ilvl w:val="0"/>
          <w:numId w:val="26"/>
        </w:numPr>
        <w:spacing w:before="120" w:after="120" w:line="288" w:lineRule="auto"/>
        <w:jc w:val="both"/>
        <w:rPr>
          <w:lang w:val="bs-Latn-BA"/>
        </w:rPr>
      </w:pPr>
      <w:r w:rsidRPr="0090114D">
        <w:rPr>
          <w:u w:val="single"/>
          <w:lang w:val="bs-Latn-BA"/>
        </w:rPr>
        <w:t xml:space="preserve">Efikasnost </w:t>
      </w:r>
      <w:r w:rsidRPr="0090114D">
        <w:rPr>
          <w:lang w:val="bs-Latn-BA"/>
        </w:rPr>
        <w:t>– postizanje rezultata uz najniže troškove – mora se odrediti omjer rezultata i troškova (resursa) koji su potrebni ili korišteni za njihovo postizanje.</w:t>
      </w:r>
    </w:p>
    <w:p w14:paraId="3D06F1E9" w14:textId="77777777" w:rsidR="00134768" w:rsidRPr="0090114D" w:rsidRDefault="005B58BC" w:rsidP="00392FA4">
      <w:pPr>
        <w:pStyle w:val="Default"/>
        <w:numPr>
          <w:ilvl w:val="0"/>
          <w:numId w:val="26"/>
        </w:numPr>
        <w:spacing w:before="120" w:after="120" w:line="288" w:lineRule="auto"/>
        <w:jc w:val="both"/>
        <w:rPr>
          <w:lang w:val="bs-Latn-BA"/>
        </w:rPr>
      </w:pPr>
      <w:r w:rsidRPr="0090114D">
        <w:rPr>
          <w:u w:val="single"/>
          <w:lang w:val="bs-Latn-BA"/>
        </w:rPr>
        <w:t xml:space="preserve">Implementacija </w:t>
      </w:r>
      <w:r w:rsidRPr="0090114D">
        <w:rPr>
          <w:lang w:val="bs-Latn-BA"/>
        </w:rPr>
        <w:t>– kvalitet procesa i strukture implementacije.</w:t>
      </w:r>
    </w:p>
    <w:p w14:paraId="4E7B554E" w14:textId="77777777" w:rsidR="003A3684" w:rsidRPr="0090114D" w:rsidRDefault="003A3684" w:rsidP="003A3684">
      <w:pPr>
        <w:pStyle w:val="Default"/>
        <w:spacing w:before="120" w:after="120" w:line="288" w:lineRule="auto"/>
        <w:jc w:val="both"/>
        <w:rPr>
          <w:sz w:val="23"/>
          <w:szCs w:val="23"/>
          <w:lang w:val="bs-Latn-BA"/>
        </w:rPr>
      </w:pPr>
    </w:p>
    <w:p w14:paraId="6C846D1F" w14:textId="77777777" w:rsidR="00AF44D8" w:rsidRPr="0090114D" w:rsidRDefault="00AF44D8" w:rsidP="00EA5619">
      <w:pPr>
        <w:pStyle w:val="Default"/>
        <w:spacing w:before="120" w:line="288" w:lineRule="auto"/>
        <w:jc w:val="both"/>
        <w:rPr>
          <w:u w:val="single"/>
          <w:lang w:val="bs-Latn-BA"/>
        </w:rPr>
      </w:pPr>
      <w:r w:rsidRPr="0090114D">
        <w:rPr>
          <w:u w:val="single"/>
          <w:lang w:val="bs-Latn-BA"/>
        </w:rPr>
        <w:t>Bilješka:</w:t>
      </w:r>
    </w:p>
    <w:p w14:paraId="2F5B2BA9" w14:textId="4C5CD5C6" w:rsidR="00134768" w:rsidRPr="0090114D" w:rsidRDefault="00943237" w:rsidP="00EA5619">
      <w:pPr>
        <w:pStyle w:val="Default"/>
        <w:spacing w:after="120" w:line="288" w:lineRule="auto"/>
        <w:jc w:val="both"/>
        <w:rPr>
          <w:lang w:val="bs-Latn-BA"/>
        </w:rPr>
      </w:pPr>
      <w:r w:rsidRPr="0090114D">
        <w:rPr>
          <w:lang w:val="bs-Latn-BA"/>
        </w:rPr>
        <w:t>Procena sprovođenja aktivnosti mora da se izvrši verifikacijom indikatora navedenih u Aneksu 1. Status indikatora se može verifikovati upoređivanjem sa statističkim indikatorima Agencije za statistiku Kosova ili DESI indeksom. Ovo poslednje je relevantno kada Kosovo postane deo DESI šeme.</w:t>
      </w:r>
    </w:p>
    <w:p w14:paraId="57A6AD5D" w14:textId="77777777" w:rsidR="001C53CD" w:rsidRPr="0090114D" w:rsidRDefault="001C53CD" w:rsidP="001C53CD">
      <w:pPr>
        <w:pStyle w:val="Default"/>
        <w:spacing w:after="120" w:line="288" w:lineRule="auto"/>
        <w:jc w:val="center"/>
        <w:rPr>
          <w:lang w:val="bs-Latn-BA"/>
        </w:rPr>
      </w:pPr>
    </w:p>
    <w:p w14:paraId="3055A0C1" w14:textId="77777777" w:rsidR="006D3847" w:rsidRPr="0090114D" w:rsidRDefault="006D3847">
      <w:pPr>
        <w:spacing w:after="200" w:line="276" w:lineRule="auto"/>
        <w:rPr>
          <w:rFonts w:eastAsia="MetaPlusNormal-Roman"/>
          <w:color w:val="000000"/>
          <w:lang w:val="bs-Latn-BA"/>
        </w:rPr>
      </w:pPr>
      <w:r w:rsidRPr="0090114D">
        <w:rPr>
          <w:lang w:val="bs-Latn-BA"/>
        </w:rPr>
        <w:br w:type="page"/>
      </w:r>
    </w:p>
    <w:p w14:paraId="6004C907" w14:textId="4D023C3E" w:rsidR="006D3847" w:rsidRPr="0090114D" w:rsidRDefault="006D3847" w:rsidP="006D3847">
      <w:pPr>
        <w:pStyle w:val="Heading1"/>
        <w:rPr>
          <w:rFonts w:ascii="Times New Roman" w:hAnsi="Times New Roman" w:cs="Times New Roman"/>
          <w:lang w:val="bs-Latn-BA"/>
        </w:rPr>
      </w:pPr>
      <w:bookmarkStart w:id="20" w:name="_Toc101864963"/>
      <w:r w:rsidRPr="0090114D">
        <w:rPr>
          <w:rFonts w:ascii="Times New Roman" w:hAnsi="Times New Roman" w:cs="Times New Roman"/>
          <w:lang w:val="bs-Latn-BA"/>
        </w:rPr>
        <w:lastRenderedPageBreak/>
        <w:t xml:space="preserve">Budžetski </w:t>
      </w:r>
      <w:r w:rsidR="003D1E1A" w:rsidRPr="0090114D">
        <w:rPr>
          <w:rFonts w:ascii="Times New Roman" w:hAnsi="Times New Roman" w:cs="Times New Roman"/>
          <w:lang w:val="bs-Latn-BA"/>
        </w:rPr>
        <w:t>uticaj implementacije dnevnog reda</w:t>
      </w:r>
      <w:bookmarkEnd w:id="20"/>
    </w:p>
    <w:p w14:paraId="32A1053C" w14:textId="5DD8D453" w:rsidR="00650F2E" w:rsidRPr="0090114D" w:rsidRDefault="00CB01E3" w:rsidP="00CB01E3">
      <w:pPr>
        <w:pStyle w:val="Default"/>
        <w:spacing w:before="240" w:after="120" w:line="288" w:lineRule="auto"/>
        <w:jc w:val="both"/>
        <w:rPr>
          <w:rFonts w:eastAsia="Times New Roman"/>
          <w:b/>
          <w:bCs/>
          <w:color w:val="auto"/>
          <w:sz w:val="26"/>
          <w:szCs w:val="26"/>
          <w:lang w:val="bs-Latn-BA"/>
        </w:rPr>
      </w:pPr>
      <w:bookmarkStart w:id="21" w:name="_Toc101864964"/>
      <w:r w:rsidRPr="0090114D">
        <w:rPr>
          <w:rFonts w:eastAsia="Times New Roman"/>
          <w:b/>
          <w:bCs/>
          <w:color w:val="auto"/>
          <w:sz w:val="26"/>
          <w:szCs w:val="26"/>
          <w:lang w:val="bs-Latn-BA"/>
        </w:rPr>
        <w:t>7.1. Procjena budžeta prema strateškim ciljevima</w:t>
      </w:r>
      <w:bookmarkEnd w:id="21"/>
    </w:p>
    <w:p w14:paraId="665293A7" w14:textId="0B2C62DE" w:rsidR="00940176" w:rsidRPr="0090114D" w:rsidRDefault="002105B0" w:rsidP="009A6528">
      <w:pPr>
        <w:pStyle w:val="Default"/>
        <w:spacing w:after="120" w:line="288" w:lineRule="auto"/>
        <w:jc w:val="both"/>
        <w:rPr>
          <w:lang w:val="bs-Latn-BA"/>
        </w:rPr>
      </w:pPr>
      <w:r w:rsidRPr="0090114D">
        <w:rPr>
          <w:lang w:val="bs-Latn-BA"/>
        </w:rPr>
        <w:t xml:space="preserve">Procenjeni troškovi </w:t>
      </w:r>
      <w:r w:rsidR="005E4B11" w:rsidRPr="0090114D">
        <w:rPr>
          <w:lang w:val="bs-Latn-BA"/>
        </w:rPr>
        <w:t>DAK 2030</w:t>
      </w:r>
      <w:r w:rsidRPr="0090114D">
        <w:rPr>
          <w:lang w:val="bs-Latn-BA"/>
        </w:rPr>
        <w:t xml:space="preserve"> su napravljeni na osnovu alata koji je razvio Kancelarija za strateško planiranje, za određivanje troškova sprovođenja strategije Digitalne agende Kosova 2030 u periodu 2022-2030. Stvarni budžeti za realizaciju strateških i specifičnih ciljeva će biti utvrđeni u sektorskim strategijama.</w:t>
      </w:r>
    </w:p>
    <w:p w14:paraId="08F76B1A" w14:textId="365DB5BF" w:rsidR="00633781" w:rsidRPr="0090114D" w:rsidRDefault="00633781" w:rsidP="009A6528">
      <w:pPr>
        <w:pStyle w:val="Default"/>
        <w:spacing w:after="120" w:line="288" w:lineRule="auto"/>
        <w:jc w:val="both"/>
        <w:rPr>
          <w:color w:val="auto"/>
          <w:lang w:val="bs-Latn-BA"/>
        </w:rPr>
      </w:pPr>
      <w:r w:rsidRPr="0090114D">
        <w:rPr>
          <w:lang w:val="bs-Latn-BA"/>
        </w:rPr>
        <w:t xml:space="preserve">Ukupan </w:t>
      </w:r>
      <w:r w:rsidRPr="0090114D">
        <w:rPr>
          <w:color w:val="auto"/>
          <w:lang w:val="bs-Latn-BA"/>
        </w:rPr>
        <w:t xml:space="preserve">procijenjeni iznos za realizaciju </w:t>
      </w:r>
      <w:r w:rsidR="005E4B11" w:rsidRPr="0090114D">
        <w:rPr>
          <w:color w:val="auto"/>
          <w:lang w:val="bs-Latn-BA"/>
        </w:rPr>
        <w:t>DAK 2030</w:t>
      </w:r>
      <w:r w:rsidRPr="0090114D">
        <w:rPr>
          <w:color w:val="auto"/>
          <w:lang w:val="bs-Latn-BA"/>
        </w:rPr>
        <w:t xml:space="preserve"> je 152.000.000 </w:t>
      </w:r>
      <w:r w:rsidR="00CE1194" w:rsidRPr="0090114D">
        <w:rPr>
          <w:color w:val="auto"/>
          <w:lang w:val="bs-Latn-BA"/>
        </w:rPr>
        <w:t>EUR</w:t>
      </w:r>
      <w:r w:rsidRPr="0090114D">
        <w:rPr>
          <w:color w:val="auto"/>
          <w:lang w:val="bs-Latn-BA"/>
        </w:rPr>
        <w:t xml:space="preserve">, od čega </w:t>
      </w:r>
      <w:r w:rsidR="008D42AC" w:rsidRPr="0090114D">
        <w:rPr>
          <w:color w:val="auto"/>
          <w:lang w:val="bs-Latn-BA"/>
        </w:rPr>
        <w:t xml:space="preserve">98.800.000 </w:t>
      </w:r>
      <w:r w:rsidR="00CE1194" w:rsidRPr="0090114D">
        <w:rPr>
          <w:color w:val="auto"/>
          <w:lang w:val="bs-Latn-BA"/>
        </w:rPr>
        <w:t>EUR</w:t>
      </w:r>
      <w:r w:rsidR="008D42AC" w:rsidRPr="0090114D">
        <w:rPr>
          <w:color w:val="auto"/>
          <w:lang w:val="bs-Latn-BA"/>
        </w:rPr>
        <w:t xml:space="preserve"> državni budžet (65%)</w:t>
      </w:r>
      <w:r w:rsidRPr="0090114D">
        <w:rPr>
          <w:color w:val="auto"/>
          <w:lang w:val="bs-Latn-BA"/>
        </w:rPr>
        <w:t xml:space="preserve">, dok je </w:t>
      </w:r>
      <w:r w:rsidR="008D42AC" w:rsidRPr="0090114D">
        <w:rPr>
          <w:color w:val="auto"/>
          <w:lang w:val="bs-Latn-BA"/>
        </w:rPr>
        <w:t xml:space="preserve">53.200.000 </w:t>
      </w:r>
      <w:r w:rsidR="00CE1194" w:rsidRPr="0090114D">
        <w:rPr>
          <w:color w:val="auto"/>
          <w:lang w:val="bs-Latn-BA"/>
        </w:rPr>
        <w:t>EUR</w:t>
      </w:r>
      <w:r w:rsidR="008D42AC" w:rsidRPr="0090114D">
        <w:rPr>
          <w:color w:val="auto"/>
          <w:lang w:val="bs-Latn-BA"/>
        </w:rPr>
        <w:t xml:space="preserve"> (35%) donatorski budžet</w:t>
      </w:r>
      <w:r w:rsidRPr="0090114D">
        <w:rPr>
          <w:color w:val="auto"/>
          <w:lang w:val="bs-Latn-BA"/>
        </w:rPr>
        <w:t>.</w:t>
      </w:r>
    </w:p>
    <w:p w14:paraId="16D47A79" w14:textId="06935FD0" w:rsidR="005A214A" w:rsidRPr="0090114D" w:rsidRDefault="00633781" w:rsidP="005A214A">
      <w:pPr>
        <w:pStyle w:val="Default"/>
        <w:spacing w:after="120" w:line="288" w:lineRule="auto"/>
        <w:jc w:val="both"/>
        <w:rPr>
          <w:color w:val="auto"/>
          <w:lang w:val="bs-Latn-BA"/>
        </w:rPr>
      </w:pPr>
      <w:r w:rsidRPr="0090114D">
        <w:rPr>
          <w:color w:val="auto"/>
          <w:lang w:val="bs-Latn-BA"/>
        </w:rPr>
        <w:t xml:space="preserve">Sljedeća tabela odražava procijenjeni </w:t>
      </w:r>
      <w:r w:rsidRPr="0090114D">
        <w:rPr>
          <w:color w:val="auto"/>
          <w:u w:val="single"/>
          <w:lang w:val="bs-Latn-BA"/>
        </w:rPr>
        <w:t xml:space="preserve">budžet </w:t>
      </w:r>
      <w:r w:rsidR="005E4B11" w:rsidRPr="0090114D">
        <w:rPr>
          <w:color w:val="auto"/>
          <w:u w:val="single"/>
          <w:lang w:val="bs-Latn-BA"/>
        </w:rPr>
        <w:t>DAK 2030</w:t>
      </w:r>
      <w:r w:rsidRPr="0090114D">
        <w:rPr>
          <w:color w:val="auto"/>
          <w:u w:val="single"/>
          <w:lang w:val="bs-Latn-BA"/>
        </w:rPr>
        <w:t xml:space="preserve"> po godinama i strateškim ciljevima</w:t>
      </w:r>
      <w:r w:rsidRPr="0090114D">
        <w:rPr>
          <w:color w:val="auto"/>
          <w:lang w:val="bs-Latn-BA"/>
        </w:rPr>
        <w:t>:</w:t>
      </w:r>
    </w:p>
    <w:tbl>
      <w:tblPr>
        <w:tblW w:w="8420" w:type="dxa"/>
        <w:jc w:val="center"/>
        <w:tblLayout w:type="fixed"/>
        <w:tblLook w:val="04A0" w:firstRow="1" w:lastRow="0" w:firstColumn="1" w:lastColumn="0" w:noHBand="0" w:noVBand="1"/>
      </w:tblPr>
      <w:tblGrid>
        <w:gridCol w:w="1163"/>
        <w:gridCol w:w="1527"/>
        <w:gridCol w:w="1387"/>
        <w:gridCol w:w="1399"/>
        <w:gridCol w:w="1609"/>
        <w:gridCol w:w="1099"/>
        <w:gridCol w:w="236"/>
      </w:tblGrid>
      <w:tr w:rsidR="00D478FF" w:rsidRPr="0090114D" w14:paraId="1DAA9A2E" w14:textId="3D704E51" w:rsidTr="00CE1194">
        <w:trPr>
          <w:gridAfter w:val="1"/>
          <w:wAfter w:w="222" w:type="dxa"/>
          <w:trHeight w:val="792"/>
          <w:jc w:val="center"/>
        </w:trPr>
        <w:tc>
          <w:tcPr>
            <w:tcW w:w="269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6B2602" w14:textId="5ECF58D2" w:rsidR="00C50CCC" w:rsidRPr="0090114D" w:rsidRDefault="005E4B11">
            <w:pPr>
              <w:rPr>
                <w:b/>
                <w:bCs/>
                <w:sz w:val="22"/>
                <w:szCs w:val="22"/>
                <w:lang w:val="bs-Latn-BA"/>
              </w:rPr>
            </w:pPr>
            <w:r w:rsidRPr="0090114D">
              <w:rPr>
                <w:b/>
                <w:bCs/>
                <w:sz w:val="22"/>
                <w:szCs w:val="22"/>
                <w:lang w:val="bs-Latn-BA"/>
              </w:rPr>
              <w:t>DAK 2030</w:t>
            </w:r>
            <w:r w:rsidR="00C50CCC" w:rsidRPr="0090114D">
              <w:rPr>
                <w:b/>
                <w:bCs/>
                <w:sz w:val="22"/>
                <w:szCs w:val="22"/>
                <w:lang w:val="bs-Latn-BA"/>
              </w:rPr>
              <w:t xml:space="preserve"> - budžet po strateškim ciljevima</w:t>
            </w:r>
          </w:p>
        </w:tc>
        <w:tc>
          <w:tcPr>
            <w:tcW w:w="5503" w:type="dxa"/>
            <w:gridSpan w:val="4"/>
            <w:tcBorders>
              <w:top w:val="single" w:sz="4" w:space="0" w:color="auto"/>
              <w:left w:val="nil"/>
              <w:bottom w:val="single" w:sz="4" w:space="0" w:color="auto"/>
              <w:right w:val="single" w:sz="4" w:space="0" w:color="auto"/>
            </w:tcBorders>
            <w:shd w:val="clear" w:color="000000" w:fill="D9D9D9"/>
            <w:vAlign w:val="center"/>
            <w:hideMark/>
          </w:tcPr>
          <w:p w14:paraId="599E0174" w14:textId="3BE78F46" w:rsidR="00C50CCC" w:rsidRPr="0090114D" w:rsidRDefault="00EF779B">
            <w:pPr>
              <w:jc w:val="center"/>
              <w:rPr>
                <w:b/>
                <w:bCs/>
                <w:sz w:val="22"/>
                <w:szCs w:val="22"/>
                <w:lang w:val="bs-Latn-BA"/>
              </w:rPr>
            </w:pPr>
            <w:r w:rsidRPr="0090114D">
              <w:rPr>
                <w:b/>
                <w:bCs/>
                <w:sz w:val="22"/>
                <w:szCs w:val="22"/>
                <w:lang w:val="bs-Latn-BA"/>
              </w:rPr>
              <w:t>Budžet u hiljadama EUR (k€)</w:t>
            </w:r>
          </w:p>
        </w:tc>
      </w:tr>
      <w:tr w:rsidR="00D478FF" w:rsidRPr="0090114D" w14:paraId="60ED6386" w14:textId="5073D6FB" w:rsidTr="00CE1194">
        <w:trPr>
          <w:gridAfter w:val="1"/>
          <w:wAfter w:w="222" w:type="dxa"/>
          <w:trHeight w:val="517"/>
          <w:jc w:val="center"/>
        </w:trPr>
        <w:tc>
          <w:tcPr>
            <w:tcW w:w="2695" w:type="dxa"/>
            <w:gridSpan w:val="2"/>
            <w:vMerge/>
            <w:tcBorders>
              <w:top w:val="single" w:sz="4" w:space="0" w:color="auto"/>
              <w:left w:val="single" w:sz="4" w:space="0" w:color="auto"/>
              <w:bottom w:val="single" w:sz="4" w:space="0" w:color="000000"/>
              <w:right w:val="single" w:sz="4" w:space="0" w:color="000000"/>
            </w:tcBorders>
            <w:vAlign w:val="center"/>
            <w:hideMark/>
          </w:tcPr>
          <w:p w14:paraId="34E9A4CA" w14:textId="187943C2" w:rsidR="00C50CCC" w:rsidRPr="0090114D" w:rsidRDefault="00C50CCC">
            <w:pPr>
              <w:rPr>
                <w:b/>
                <w:bCs/>
                <w:sz w:val="22"/>
                <w:szCs w:val="22"/>
                <w:lang w:val="bs-Latn-BA"/>
              </w:rPr>
            </w:pPr>
          </w:p>
        </w:tc>
        <w:tc>
          <w:tcPr>
            <w:tcW w:w="1389" w:type="dxa"/>
            <w:vMerge w:val="restart"/>
            <w:tcBorders>
              <w:top w:val="nil"/>
              <w:left w:val="single" w:sz="4" w:space="0" w:color="auto"/>
              <w:bottom w:val="single" w:sz="4" w:space="0" w:color="auto"/>
              <w:right w:val="single" w:sz="4" w:space="0" w:color="auto"/>
            </w:tcBorders>
            <w:shd w:val="clear" w:color="000000" w:fill="D9D9D9"/>
            <w:vAlign w:val="center"/>
            <w:hideMark/>
          </w:tcPr>
          <w:p w14:paraId="02639734" w14:textId="685C81E5" w:rsidR="00C50CCC" w:rsidRPr="0090114D" w:rsidRDefault="00C50CCC">
            <w:pPr>
              <w:jc w:val="center"/>
              <w:rPr>
                <w:b/>
                <w:bCs/>
                <w:sz w:val="22"/>
                <w:szCs w:val="22"/>
                <w:lang w:val="bs-Latn-BA"/>
              </w:rPr>
            </w:pPr>
            <w:r w:rsidRPr="0090114D">
              <w:rPr>
                <w:b/>
                <w:bCs/>
                <w:sz w:val="22"/>
                <w:szCs w:val="22"/>
                <w:lang w:val="bs-Latn-BA"/>
              </w:rPr>
              <w:t>2023 – 2025</w:t>
            </w:r>
          </w:p>
        </w:tc>
        <w:tc>
          <w:tcPr>
            <w:tcW w:w="1401" w:type="dxa"/>
            <w:vMerge w:val="restart"/>
            <w:tcBorders>
              <w:top w:val="nil"/>
              <w:left w:val="single" w:sz="4" w:space="0" w:color="auto"/>
              <w:bottom w:val="single" w:sz="4" w:space="0" w:color="auto"/>
              <w:right w:val="single" w:sz="4" w:space="0" w:color="auto"/>
            </w:tcBorders>
            <w:shd w:val="clear" w:color="000000" w:fill="D9D9D9"/>
            <w:vAlign w:val="center"/>
            <w:hideMark/>
          </w:tcPr>
          <w:p w14:paraId="41AC53BF" w14:textId="7A593F92" w:rsidR="00C50CCC" w:rsidRPr="0090114D" w:rsidRDefault="00C50CCC">
            <w:pPr>
              <w:jc w:val="center"/>
              <w:rPr>
                <w:b/>
                <w:bCs/>
                <w:sz w:val="22"/>
                <w:szCs w:val="22"/>
                <w:lang w:val="bs-Latn-BA"/>
              </w:rPr>
            </w:pPr>
            <w:r w:rsidRPr="0090114D">
              <w:rPr>
                <w:b/>
                <w:bCs/>
                <w:sz w:val="22"/>
                <w:szCs w:val="22"/>
                <w:lang w:val="bs-Latn-BA"/>
              </w:rPr>
              <w:t>2026 – 2030</w:t>
            </w:r>
          </w:p>
        </w:tc>
        <w:tc>
          <w:tcPr>
            <w:tcW w:w="1612" w:type="dxa"/>
            <w:vMerge w:val="restart"/>
            <w:tcBorders>
              <w:top w:val="nil"/>
              <w:left w:val="single" w:sz="4" w:space="0" w:color="auto"/>
              <w:bottom w:val="single" w:sz="4" w:space="0" w:color="auto"/>
              <w:right w:val="single" w:sz="4" w:space="0" w:color="auto"/>
            </w:tcBorders>
            <w:shd w:val="clear" w:color="000000" w:fill="D9D9D9"/>
            <w:vAlign w:val="center"/>
            <w:hideMark/>
          </w:tcPr>
          <w:p w14:paraId="0B15A687" w14:textId="7BAFF0F6" w:rsidR="00C50CCC" w:rsidRPr="0090114D" w:rsidRDefault="00C50CCC">
            <w:pPr>
              <w:jc w:val="center"/>
              <w:rPr>
                <w:b/>
                <w:bCs/>
                <w:sz w:val="22"/>
                <w:szCs w:val="22"/>
                <w:lang w:val="bs-Latn-BA"/>
              </w:rPr>
            </w:pPr>
            <w:r w:rsidRPr="0090114D">
              <w:rPr>
                <w:b/>
                <w:bCs/>
                <w:sz w:val="22"/>
                <w:szCs w:val="22"/>
                <w:lang w:val="bs-Latn-BA"/>
              </w:rPr>
              <w:t>Ukupno (država/</w:t>
            </w:r>
            <w:r w:rsidR="00CE1194" w:rsidRPr="0090114D">
              <w:rPr>
                <w:b/>
                <w:bCs/>
                <w:sz w:val="22"/>
                <w:szCs w:val="22"/>
                <w:lang w:val="bs-Latn-BA"/>
              </w:rPr>
              <w:t xml:space="preserve"> </w:t>
            </w:r>
            <w:r w:rsidRPr="0090114D">
              <w:rPr>
                <w:b/>
                <w:bCs/>
                <w:sz w:val="22"/>
                <w:szCs w:val="22"/>
                <w:lang w:val="bs-Latn-BA"/>
              </w:rPr>
              <w:t>donator)</w:t>
            </w:r>
          </w:p>
        </w:tc>
        <w:tc>
          <w:tcPr>
            <w:tcW w:w="1101"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8A22EE1" w14:textId="2B32A1BF" w:rsidR="00C50CCC" w:rsidRPr="0090114D" w:rsidRDefault="00C50CCC">
            <w:pPr>
              <w:jc w:val="center"/>
              <w:rPr>
                <w:b/>
                <w:bCs/>
                <w:sz w:val="22"/>
                <w:szCs w:val="22"/>
                <w:lang w:val="bs-Latn-BA"/>
              </w:rPr>
            </w:pPr>
            <w:r w:rsidRPr="0090114D">
              <w:rPr>
                <w:b/>
                <w:bCs/>
                <w:sz w:val="22"/>
                <w:szCs w:val="22"/>
                <w:lang w:val="bs-Latn-BA"/>
              </w:rPr>
              <w:t>Ukupno (k€)</w:t>
            </w:r>
          </w:p>
        </w:tc>
      </w:tr>
      <w:tr w:rsidR="00D478FF" w:rsidRPr="0090114D" w14:paraId="62578CBC" w14:textId="5EE97919" w:rsidTr="00CE1194">
        <w:trPr>
          <w:trHeight w:val="324"/>
          <w:jc w:val="center"/>
        </w:trPr>
        <w:tc>
          <w:tcPr>
            <w:tcW w:w="2695" w:type="dxa"/>
            <w:gridSpan w:val="2"/>
            <w:vMerge/>
            <w:tcBorders>
              <w:top w:val="single" w:sz="4" w:space="0" w:color="auto"/>
              <w:left w:val="single" w:sz="4" w:space="0" w:color="auto"/>
              <w:bottom w:val="single" w:sz="4" w:space="0" w:color="000000"/>
              <w:right w:val="single" w:sz="4" w:space="0" w:color="000000"/>
            </w:tcBorders>
            <w:vAlign w:val="center"/>
            <w:hideMark/>
          </w:tcPr>
          <w:p w14:paraId="0E0FFA34" w14:textId="070B36AD" w:rsidR="00C50CCC" w:rsidRPr="0090114D" w:rsidRDefault="00C50CCC">
            <w:pPr>
              <w:rPr>
                <w:b/>
                <w:bCs/>
                <w:sz w:val="22"/>
                <w:szCs w:val="22"/>
                <w:lang w:val="bs-Latn-BA"/>
              </w:rPr>
            </w:pPr>
          </w:p>
        </w:tc>
        <w:tc>
          <w:tcPr>
            <w:tcW w:w="1389" w:type="dxa"/>
            <w:vMerge/>
            <w:tcBorders>
              <w:top w:val="nil"/>
              <w:left w:val="single" w:sz="4" w:space="0" w:color="auto"/>
              <w:bottom w:val="single" w:sz="4" w:space="0" w:color="auto"/>
              <w:right w:val="single" w:sz="4" w:space="0" w:color="auto"/>
            </w:tcBorders>
            <w:vAlign w:val="center"/>
            <w:hideMark/>
          </w:tcPr>
          <w:p w14:paraId="15FE4D4C" w14:textId="543D3601" w:rsidR="00C50CCC" w:rsidRPr="0090114D" w:rsidRDefault="00C50CCC">
            <w:pPr>
              <w:rPr>
                <w:b/>
                <w:bCs/>
                <w:sz w:val="22"/>
                <w:szCs w:val="22"/>
                <w:lang w:val="bs-Latn-BA"/>
              </w:rPr>
            </w:pPr>
          </w:p>
        </w:tc>
        <w:tc>
          <w:tcPr>
            <w:tcW w:w="1401" w:type="dxa"/>
            <w:vMerge/>
            <w:tcBorders>
              <w:top w:val="nil"/>
              <w:left w:val="single" w:sz="4" w:space="0" w:color="auto"/>
              <w:bottom w:val="single" w:sz="4" w:space="0" w:color="auto"/>
              <w:right w:val="single" w:sz="4" w:space="0" w:color="auto"/>
            </w:tcBorders>
            <w:vAlign w:val="center"/>
            <w:hideMark/>
          </w:tcPr>
          <w:p w14:paraId="57E81D1F" w14:textId="4B4DB62E" w:rsidR="00C50CCC" w:rsidRPr="0090114D" w:rsidRDefault="00C50CCC">
            <w:pPr>
              <w:rPr>
                <w:b/>
                <w:bCs/>
                <w:sz w:val="22"/>
                <w:szCs w:val="22"/>
                <w:lang w:val="bs-Latn-BA"/>
              </w:rPr>
            </w:pPr>
          </w:p>
        </w:tc>
        <w:tc>
          <w:tcPr>
            <w:tcW w:w="1612" w:type="dxa"/>
            <w:vMerge/>
            <w:tcBorders>
              <w:top w:val="nil"/>
              <w:left w:val="single" w:sz="4" w:space="0" w:color="auto"/>
              <w:bottom w:val="single" w:sz="4" w:space="0" w:color="auto"/>
              <w:right w:val="single" w:sz="4" w:space="0" w:color="auto"/>
            </w:tcBorders>
            <w:vAlign w:val="center"/>
            <w:hideMark/>
          </w:tcPr>
          <w:p w14:paraId="7EB21728" w14:textId="7F52D92D" w:rsidR="00C50CCC" w:rsidRPr="0090114D" w:rsidRDefault="00C50CCC">
            <w:pPr>
              <w:rPr>
                <w:b/>
                <w:bCs/>
                <w:sz w:val="22"/>
                <w:szCs w:val="22"/>
                <w:lang w:val="bs-Latn-BA"/>
              </w:rPr>
            </w:pPr>
          </w:p>
        </w:tc>
        <w:tc>
          <w:tcPr>
            <w:tcW w:w="1101" w:type="dxa"/>
            <w:vMerge/>
            <w:tcBorders>
              <w:top w:val="nil"/>
              <w:left w:val="single" w:sz="4" w:space="0" w:color="auto"/>
              <w:bottom w:val="single" w:sz="4" w:space="0" w:color="000000"/>
              <w:right w:val="single" w:sz="4" w:space="0" w:color="auto"/>
            </w:tcBorders>
            <w:vAlign w:val="center"/>
            <w:hideMark/>
          </w:tcPr>
          <w:p w14:paraId="112F6520" w14:textId="286284B7" w:rsidR="00C50CCC" w:rsidRPr="0090114D" w:rsidRDefault="00C50CCC">
            <w:pPr>
              <w:rPr>
                <w:b/>
                <w:bCs/>
                <w:sz w:val="22"/>
                <w:szCs w:val="22"/>
                <w:lang w:val="bs-Latn-BA"/>
              </w:rPr>
            </w:pPr>
          </w:p>
        </w:tc>
        <w:tc>
          <w:tcPr>
            <w:tcW w:w="222" w:type="dxa"/>
            <w:tcBorders>
              <w:top w:val="nil"/>
              <w:left w:val="nil"/>
              <w:bottom w:val="nil"/>
              <w:right w:val="nil"/>
            </w:tcBorders>
            <w:shd w:val="clear" w:color="auto" w:fill="auto"/>
            <w:noWrap/>
            <w:vAlign w:val="bottom"/>
            <w:hideMark/>
          </w:tcPr>
          <w:p w14:paraId="62473F62" w14:textId="668A3393" w:rsidR="00C50CCC" w:rsidRPr="0090114D" w:rsidRDefault="00C50CCC">
            <w:pPr>
              <w:jc w:val="center"/>
              <w:rPr>
                <w:b/>
                <w:bCs/>
                <w:sz w:val="22"/>
                <w:szCs w:val="22"/>
                <w:lang w:val="bs-Latn-BA"/>
              </w:rPr>
            </w:pPr>
          </w:p>
        </w:tc>
      </w:tr>
      <w:tr w:rsidR="00D478FF" w:rsidRPr="0090114D" w14:paraId="7135325A" w14:textId="0BD4BDD1" w:rsidTr="00CE1194">
        <w:trPr>
          <w:trHeight w:val="480"/>
          <w:jc w:val="center"/>
        </w:trPr>
        <w:tc>
          <w:tcPr>
            <w:tcW w:w="1165" w:type="dxa"/>
            <w:vMerge w:val="restart"/>
            <w:tcBorders>
              <w:top w:val="nil"/>
              <w:left w:val="single" w:sz="4" w:space="0" w:color="auto"/>
              <w:bottom w:val="single" w:sz="4" w:space="0" w:color="auto"/>
              <w:right w:val="single" w:sz="4" w:space="0" w:color="auto"/>
            </w:tcBorders>
            <w:shd w:val="clear" w:color="auto" w:fill="auto"/>
            <w:vAlign w:val="center"/>
            <w:hideMark/>
          </w:tcPr>
          <w:p w14:paraId="53BEE4FB" w14:textId="15323CF5" w:rsidR="00C50CCC" w:rsidRPr="0090114D" w:rsidRDefault="00C50CCC">
            <w:pPr>
              <w:jc w:val="both"/>
              <w:rPr>
                <w:sz w:val="22"/>
                <w:szCs w:val="22"/>
                <w:lang w:val="bs-Latn-BA"/>
              </w:rPr>
            </w:pPr>
            <w:r w:rsidRPr="0090114D">
              <w:rPr>
                <w:sz w:val="22"/>
                <w:szCs w:val="22"/>
                <w:lang w:val="bs-Latn-BA"/>
              </w:rPr>
              <w:t>Strateški cilj 1</w:t>
            </w:r>
          </w:p>
        </w:tc>
        <w:tc>
          <w:tcPr>
            <w:tcW w:w="1530" w:type="dxa"/>
            <w:tcBorders>
              <w:top w:val="nil"/>
              <w:left w:val="nil"/>
              <w:bottom w:val="single" w:sz="4" w:space="0" w:color="auto"/>
              <w:right w:val="single" w:sz="4" w:space="0" w:color="auto"/>
            </w:tcBorders>
            <w:shd w:val="clear" w:color="auto" w:fill="auto"/>
            <w:vAlign w:val="center"/>
            <w:hideMark/>
          </w:tcPr>
          <w:p w14:paraId="5D636579" w14:textId="4FF0A557" w:rsidR="00C50CCC" w:rsidRPr="0090114D" w:rsidRDefault="00C50CCC">
            <w:pPr>
              <w:rPr>
                <w:sz w:val="22"/>
                <w:szCs w:val="22"/>
                <w:lang w:val="bs-Latn-BA"/>
              </w:rPr>
            </w:pPr>
            <w:r w:rsidRPr="0090114D">
              <w:rPr>
                <w:sz w:val="22"/>
                <w:szCs w:val="22"/>
                <w:lang w:val="bs-Latn-BA"/>
              </w:rPr>
              <w:t>Državni budžet</w:t>
            </w:r>
          </w:p>
        </w:tc>
        <w:tc>
          <w:tcPr>
            <w:tcW w:w="1389" w:type="dxa"/>
            <w:tcBorders>
              <w:top w:val="nil"/>
              <w:left w:val="nil"/>
              <w:bottom w:val="single" w:sz="4" w:space="0" w:color="auto"/>
              <w:right w:val="single" w:sz="4" w:space="0" w:color="auto"/>
            </w:tcBorders>
            <w:shd w:val="clear" w:color="auto" w:fill="auto"/>
            <w:vAlign w:val="center"/>
            <w:hideMark/>
          </w:tcPr>
          <w:p w14:paraId="4938A933" w14:textId="3007D831" w:rsidR="00C50CCC" w:rsidRPr="0090114D" w:rsidRDefault="00727241" w:rsidP="00727241">
            <w:pPr>
              <w:jc w:val="center"/>
              <w:rPr>
                <w:sz w:val="22"/>
                <w:szCs w:val="22"/>
                <w:lang w:val="bs-Latn-BA"/>
              </w:rPr>
            </w:pPr>
            <w:r w:rsidRPr="0090114D">
              <w:rPr>
                <w:sz w:val="22"/>
                <w:szCs w:val="22"/>
                <w:lang w:val="bs-Latn-BA"/>
              </w:rPr>
              <w:t>9,100</w:t>
            </w:r>
          </w:p>
        </w:tc>
        <w:tc>
          <w:tcPr>
            <w:tcW w:w="1401" w:type="dxa"/>
            <w:tcBorders>
              <w:top w:val="nil"/>
              <w:left w:val="nil"/>
              <w:bottom w:val="single" w:sz="4" w:space="0" w:color="auto"/>
              <w:right w:val="single" w:sz="4" w:space="0" w:color="auto"/>
            </w:tcBorders>
            <w:shd w:val="clear" w:color="auto" w:fill="auto"/>
            <w:vAlign w:val="center"/>
            <w:hideMark/>
          </w:tcPr>
          <w:p w14:paraId="1DBFE5FE" w14:textId="1753C1EB" w:rsidR="00C50CCC" w:rsidRPr="0090114D" w:rsidRDefault="00727241" w:rsidP="00727241">
            <w:pPr>
              <w:jc w:val="center"/>
              <w:rPr>
                <w:sz w:val="22"/>
                <w:szCs w:val="22"/>
                <w:lang w:val="bs-Latn-BA"/>
              </w:rPr>
            </w:pPr>
            <w:r w:rsidRPr="0090114D">
              <w:rPr>
                <w:sz w:val="22"/>
                <w:szCs w:val="22"/>
                <w:lang w:val="bs-Latn-BA"/>
              </w:rPr>
              <w:t>16.250</w:t>
            </w:r>
          </w:p>
        </w:tc>
        <w:tc>
          <w:tcPr>
            <w:tcW w:w="1612" w:type="dxa"/>
            <w:tcBorders>
              <w:top w:val="nil"/>
              <w:left w:val="nil"/>
              <w:bottom w:val="single" w:sz="4" w:space="0" w:color="auto"/>
              <w:right w:val="single" w:sz="4" w:space="0" w:color="auto"/>
            </w:tcBorders>
            <w:shd w:val="clear" w:color="auto" w:fill="auto"/>
            <w:vAlign w:val="center"/>
            <w:hideMark/>
          </w:tcPr>
          <w:p w14:paraId="65E6FA4B" w14:textId="414856B2" w:rsidR="00C50CCC" w:rsidRPr="0090114D" w:rsidRDefault="00727241" w:rsidP="00727241">
            <w:pPr>
              <w:jc w:val="center"/>
              <w:rPr>
                <w:sz w:val="22"/>
                <w:szCs w:val="22"/>
                <w:lang w:val="bs-Latn-BA"/>
              </w:rPr>
            </w:pPr>
            <w:r w:rsidRPr="0090114D">
              <w:rPr>
                <w:sz w:val="22"/>
                <w:szCs w:val="22"/>
                <w:lang w:val="bs-Latn-BA"/>
              </w:rPr>
              <w:t>25,350</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14:paraId="691CF1D9" w14:textId="173EF54C" w:rsidR="00C50CCC" w:rsidRPr="0090114D" w:rsidRDefault="00727241">
            <w:pPr>
              <w:jc w:val="center"/>
              <w:rPr>
                <w:b/>
                <w:bCs/>
                <w:sz w:val="22"/>
                <w:szCs w:val="22"/>
                <w:lang w:val="bs-Latn-BA"/>
              </w:rPr>
            </w:pPr>
            <w:r w:rsidRPr="0090114D">
              <w:rPr>
                <w:b/>
                <w:bCs/>
                <w:sz w:val="22"/>
                <w:szCs w:val="22"/>
                <w:lang w:val="bs-Latn-BA"/>
              </w:rPr>
              <w:t>28,150</w:t>
            </w:r>
          </w:p>
        </w:tc>
        <w:tc>
          <w:tcPr>
            <w:tcW w:w="222" w:type="dxa"/>
            <w:vAlign w:val="center"/>
            <w:hideMark/>
          </w:tcPr>
          <w:p w14:paraId="16771389" w14:textId="6555135D" w:rsidR="00C50CCC" w:rsidRPr="0090114D" w:rsidRDefault="00C50CCC">
            <w:pPr>
              <w:rPr>
                <w:sz w:val="20"/>
                <w:szCs w:val="20"/>
                <w:lang w:val="bs-Latn-BA"/>
              </w:rPr>
            </w:pPr>
          </w:p>
        </w:tc>
      </w:tr>
      <w:tr w:rsidR="00D478FF" w:rsidRPr="0090114D" w14:paraId="2DCC312B" w14:textId="5F05C416" w:rsidTr="00CE1194">
        <w:trPr>
          <w:trHeight w:val="444"/>
          <w:jc w:val="center"/>
        </w:trPr>
        <w:tc>
          <w:tcPr>
            <w:tcW w:w="1165" w:type="dxa"/>
            <w:vMerge/>
            <w:tcBorders>
              <w:top w:val="nil"/>
              <w:left w:val="single" w:sz="4" w:space="0" w:color="auto"/>
              <w:bottom w:val="single" w:sz="4" w:space="0" w:color="auto"/>
              <w:right w:val="single" w:sz="4" w:space="0" w:color="auto"/>
            </w:tcBorders>
            <w:vAlign w:val="center"/>
            <w:hideMark/>
          </w:tcPr>
          <w:p w14:paraId="20D9A0C1" w14:textId="7B82A508" w:rsidR="00C50CCC" w:rsidRPr="0090114D" w:rsidRDefault="00C50CCC">
            <w:pPr>
              <w:rPr>
                <w:sz w:val="22"/>
                <w:szCs w:val="22"/>
                <w:lang w:val="bs-Latn-BA"/>
              </w:rPr>
            </w:pPr>
          </w:p>
        </w:tc>
        <w:tc>
          <w:tcPr>
            <w:tcW w:w="1530" w:type="dxa"/>
            <w:tcBorders>
              <w:top w:val="nil"/>
              <w:left w:val="nil"/>
              <w:bottom w:val="single" w:sz="4" w:space="0" w:color="auto"/>
              <w:right w:val="single" w:sz="4" w:space="0" w:color="auto"/>
            </w:tcBorders>
            <w:shd w:val="clear" w:color="auto" w:fill="auto"/>
            <w:vAlign w:val="center"/>
            <w:hideMark/>
          </w:tcPr>
          <w:p w14:paraId="57F8E1E8" w14:textId="13A8D27D" w:rsidR="00C50CCC" w:rsidRPr="0090114D" w:rsidRDefault="00C50CCC">
            <w:pPr>
              <w:rPr>
                <w:sz w:val="22"/>
                <w:szCs w:val="22"/>
                <w:lang w:val="bs-Latn-BA"/>
              </w:rPr>
            </w:pPr>
            <w:r w:rsidRPr="0090114D">
              <w:rPr>
                <w:sz w:val="22"/>
                <w:szCs w:val="22"/>
                <w:lang w:val="bs-Latn-BA"/>
              </w:rPr>
              <w:t>Donatorski budžet</w:t>
            </w:r>
          </w:p>
        </w:tc>
        <w:tc>
          <w:tcPr>
            <w:tcW w:w="1389" w:type="dxa"/>
            <w:tcBorders>
              <w:top w:val="nil"/>
              <w:left w:val="nil"/>
              <w:bottom w:val="single" w:sz="4" w:space="0" w:color="auto"/>
              <w:right w:val="single" w:sz="4" w:space="0" w:color="auto"/>
            </w:tcBorders>
            <w:shd w:val="clear" w:color="auto" w:fill="auto"/>
            <w:vAlign w:val="center"/>
            <w:hideMark/>
          </w:tcPr>
          <w:p w14:paraId="01FF5A4D" w14:textId="644D628D" w:rsidR="00C50CCC" w:rsidRPr="0090114D" w:rsidRDefault="00C50CCC">
            <w:pPr>
              <w:jc w:val="center"/>
              <w:rPr>
                <w:sz w:val="22"/>
                <w:szCs w:val="22"/>
                <w:lang w:val="bs-Latn-BA"/>
              </w:rPr>
            </w:pPr>
            <w:r w:rsidRPr="0090114D">
              <w:rPr>
                <w:sz w:val="22"/>
                <w:szCs w:val="22"/>
                <w:lang w:val="bs-Latn-BA"/>
              </w:rPr>
              <w:t>550</w:t>
            </w:r>
          </w:p>
        </w:tc>
        <w:tc>
          <w:tcPr>
            <w:tcW w:w="1401" w:type="dxa"/>
            <w:tcBorders>
              <w:top w:val="nil"/>
              <w:left w:val="nil"/>
              <w:bottom w:val="single" w:sz="4" w:space="0" w:color="auto"/>
              <w:right w:val="single" w:sz="4" w:space="0" w:color="auto"/>
            </w:tcBorders>
            <w:shd w:val="clear" w:color="auto" w:fill="auto"/>
            <w:vAlign w:val="center"/>
            <w:hideMark/>
          </w:tcPr>
          <w:p w14:paraId="3C37E75B" w14:textId="23B91860" w:rsidR="00C50CCC" w:rsidRPr="0090114D" w:rsidRDefault="00727241">
            <w:pPr>
              <w:jc w:val="center"/>
              <w:rPr>
                <w:sz w:val="22"/>
                <w:szCs w:val="22"/>
                <w:lang w:val="bs-Latn-BA"/>
              </w:rPr>
            </w:pPr>
            <w:r w:rsidRPr="0090114D">
              <w:rPr>
                <w:sz w:val="22"/>
                <w:szCs w:val="22"/>
                <w:lang w:val="bs-Latn-BA"/>
              </w:rPr>
              <w:t>2,250</w:t>
            </w:r>
          </w:p>
        </w:tc>
        <w:tc>
          <w:tcPr>
            <w:tcW w:w="1612" w:type="dxa"/>
            <w:tcBorders>
              <w:top w:val="nil"/>
              <w:left w:val="nil"/>
              <w:bottom w:val="single" w:sz="4" w:space="0" w:color="auto"/>
              <w:right w:val="single" w:sz="4" w:space="0" w:color="auto"/>
            </w:tcBorders>
            <w:shd w:val="clear" w:color="auto" w:fill="auto"/>
            <w:vAlign w:val="center"/>
            <w:hideMark/>
          </w:tcPr>
          <w:p w14:paraId="47B36E6B" w14:textId="333B081D" w:rsidR="00C50CCC" w:rsidRPr="0090114D" w:rsidRDefault="00727241">
            <w:pPr>
              <w:jc w:val="center"/>
              <w:rPr>
                <w:sz w:val="22"/>
                <w:szCs w:val="22"/>
                <w:lang w:val="bs-Latn-BA"/>
              </w:rPr>
            </w:pPr>
            <w:r w:rsidRPr="0090114D">
              <w:rPr>
                <w:sz w:val="22"/>
                <w:szCs w:val="22"/>
                <w:lang w:val="bs-Latn-BA"/>
              </w:rPr>
              <w:t>2,800</w:t>
            </w:r>
          </w:p>
        </w:tc>
        <w:tc>
          <w:tcPr>
            <w:tcW w:w="1101" w:type="dxa"/>
            <w:vMerge/>
            <w:tcBorders>
              <w:top w:val="nil"/>
              <w:left w:val="single" w:sz="4" w:space="0" w:color="auto"/>
              <w:bottom w:val="single" w:sz="4" w:space="0" w:color="auto"/>
              <w:right w:val="single" w:sz="4" w:space="0" w:color="auto"/>
            </w:tcBorders>
            <w:vAlign w:val="center"/>
            <w:hideMark/>
          </w:tcPr>
          <w:p w14:paraId="499FDFFA" w14:textId="7AB3150D" w:rsidR="00C50CCC" w:rsidRPr="0090114D" w:rsidRDefault="00C50CCC">
            <w:pPr>
              <w:rPr>
                <w:b/>
                <w:bCs/>
                <w:sz w:val="22"/>
                <w:szCs w:val="22"/>
                <w:lang w:val="bs-Latn-BA"/>
              </w:rPr>
            </w:pPr>
          </w:p>
        </w:tc>
        <w:tc>
          <w:tcPr>
            <w:tcW w:w="222" w:type="dxa"/>
            <w:vAlign w:val="center"/>
            <w:hideMark/>
          </w:tcPr>
          <w:p w14:paraId="1560633F" w14:textId="433B8FBB" w:rsidR="00C50CCC" w:rsidRPr="0090114D" w:rsidRDefault="00C50CCC">
            <w:pPr>
              <w:rPr>
                <w:sz w:val="20"/>
                <w:szCs w:val="20"/>
                <w:lang w:val="bs-Latn-BA"/>
              </w:rPr>
            </w:pPr>
          </w:p>
        </w:tc>
      </w:tr>
      <w:tr w:rsidR="00D478FF" w:rsidRPr="0090114D" w14:paraId="58B312F8" w14:textId="370C392F" w:rsidTr="00CE1194">
        <w:trPr>
          <w:trHeight w:val="420"/>
          <w:jc w:val="center"/>
        </w:trPr>
        <w:tc>
          <w:tcPr>
            <w:tcW w:w="1165" w:type="dxa"/>
            <w:vMerge w:val="restart"/>
            <w:tcBorders>
              <w:top w:val="nil"/>
              <w:left w:val="single" w:sz="4" w:space="0" w:color="auto"/>
              <w:bottom w:val="single" w:sz="4" w:space="0" w:color="auto"/>
              <w:right w:val="single" w:sz="4" w:space="0" w:color="auto"/>
            </w:tcBorders>
            <w:shd w:val="clear" w:color="auto" w:fill="auto"/>
            <w:vAlign w:val="center"/>
            <w:hideMark/>
          </w:tcPr>
          <w:p w14:paraId="0D870AD4" w14:textId="6FD425C3" w:rsidR="00C50CCC" w:rsidRPr="0090114D" w:rsidRDefault="00C50CCC">
            <w:pPr>
              <w:jc w:val="both"/>
              <w:rPr>
                <w:sz w:val="22"/>
                <w:szCs w:val="22"/>
                <w:lang w:val="bs-Latn-BA"/>
              </w:rPr>
            </w:pPr>
            <w:r w:rsidRPr="0090114D">
              <w:rPr>
                <w:sz w:val="22"/>
                <w:szCs w:val="22"/>
                <w:lang w:val="bs-Latn-BA"/>
              </w:rPr>
              <w:t>Strateški cilj 2</w:t>
            </w:r>
          </w:p>
        </w:tc>
        <w:tc>
          <w:tcPr>
            <w:tcW w:w="1530" w:type="dxa"/>
            <w:tcBorders>
              <w:top w:val="nil"/>
              <w:left w:val="nil"/>
              <w:bottom w:val="single" w:sz="4" w:space="0" w:color="auto"/>
              <w:right w:val="single" w:sz="4" w:space="0" w:color="auto"/>
            </w:tcBorders>
            <w:shd w:val="clear" w:color="auto" w:fill="auto"/>
            <w:vAlign w:val="center"/>
            <w:hideMark/>
          </w:tcPr>
          <w:p w14:paraId="10B71014" w14:textId="448107F8" w:rsidR="00C50CCC" w:rsidRPr="0090114D" w:rsidRDefault="00C50CCC">
            <w:pPr>
              <w:rPr>
                <w:sz w:val="22"/>
                <w:szCs w:val="22"/>
                <w:lang w:val="bs-Latn-BA"/>
              </w:rPr>
            </w:pPr>
            <w:r w:rsidRPr="0090114D">
              <w:rPr>
                <w:sz w:val="22"/>
                <w:szCs w:val="22"/>
                <w:lang w:val="bs-Latn-BA"/>
              </w:rPr>
              <w:t>Državni budžet</w:t>
            </w:r>
          </w:p>
        </w:tc>
        <w:tc>
          <w:tcPr>
            <w:tcW w:w="1389" w:type="dxa"/>
            <w:tcBorders>
              <w:top w:val="nil"/>
              <w:left w:val="nil"/>
              <w:bottom w:val="single" w:sz="4" w:space="0" w:color="auto"/>
              <w:right w:val="single" w:sz="4" w:space="0" w:color="auto"/>
            </w:tcBorders>
            <w:shd w:val="clear" w:color="auto" w:fill="auto"/>
            <w:vAlign w:val="center"/>
            <w:hideMark/>
          </w:tcPr>
          <w:p w14:paraId="59F0976C" w14:textId="1C62544B" w:rsidR="00C50CCC" w:rsidRPr="0090114D" w:rsidRDefault="00727241">
            <w:pPr>
              <w:jc w:val="center"/>
              <w:rPr>
                <w:sz w:val="22"/>
                <w:szCs w:val="22"/>
                <w:lang w:val="bs-Latn-BA"/>
              </w:rPr>
            </w:pPr>
            <w:r w:rsidRPr="0090114D">
              <w:rPr>
                <w:sz w:val="22"/>
                <w:szCs w:val="22"/>
                <w:lang w:val="bs-Latn-BA"/>
              </w:rPr>
              <w:t>5,400</w:t>
            </w:r>
          </w:p>
        </w:tc>
        <w:tc>
          <w:tcPr>
            <w:tcW w:w="1401" w:type="dxa"/>
            <w:tcBorders>
              <w:top w:val="nil"/>
              <w:left w:val="nil"/>
              <w:bottom w:val="single" w:sz="4" w:space="0" w:color="auto"/>
              <w:right w:val="single" w:sz="4" w:space="0" w:color="auto"/>
            </w:tcBorders>
            <w:shd w:val="clear" w:color="auto" w:fill="auto"/>
            <w:vAlign w:val="center"/>
            <w:hideMark/>
          </w:tcPr>
          <w:p w14:paraId="7DEDE0FF" w14:textId="4F7CF7EC" w:rsidR="00C50CCC" w:rsidRPr="0090114D" w:rsidRDefault="00727241">
            <w:pPr>
              <w:jc w:val="center"/>
              <w:rPr>
                <w:sz w:val="22"/>
                <w:szCs w:val="22"/>
                <w:lang w:val="bs-Latn-BA"/>
              </w:rPr>
            </w:pPr>
            <w:r w:rsidRPr="0090114D">
              <w:rPr>
                <w:sz w:val="22"/>
                <w:szCs w:val="22"/>
                <w:lang w:val="bs-Latn-BA"/>
              </w:rPr>
              <w:t>9,770</w:t>
            </w:r>
          </w:p>
        </w:tc>
        <w:tc>
          <w:tcPr>
            <w:tcW w:w="1612" w:type="dxa"/>
            <w:tcBorders>
              <w:top w:val="nil"/>
              <w:left w:val="nil"/>
              <w:bottom w:val="single" w:sz="4" w:space="0" w:color="auto"/>
              <w:right w:val="single" w:sz="4" w:space="0" w:color="auto"/>
            </w:tcBorders>
            <w:shd w:val="clear" w:color="auto" w:fill="auto"/>
            <w:vAlign w:val="center"/>
            <w:hideMark/>
          </w:tcPr>
          <w:p w14:paraId="29DDA3E1" w14:textId="3AF70495" w:rsidR="00C50CCC" w:rsidRPr="0090114D" w:rsidRDefault="00727241">
            <w:pPr>
              <w:jc w:val="center"/>
              <w:rPr>
                <w:sz w:val="22"/>
                <w:szCs w:val="22"/>
                <w:lang w:val="bs-Latn-BA"/>
              </w:rPr>
            </w:pPr>
            <w:r w:rsidRPr="0090114D">
              <w:rPr>
                <w:sz w:val="22"/>
                <w:szCs w:val="22"/>
                <w:lang w:val="bs-Latn-BA"/>
              </w:rPr>
              <w:t>15,170</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14:paraId="36E4B15A" w14:textId="41D9CB82" w:rsidR="00C50CCC" w:rsidRPr="0090114D" w:rsidRDefault="00C50CCC" w:rsidP="00727241">
            <w:pPr>
              <w:jc w:val="center"/>
              <w:rPr>
                <w:b/>
                <w:bCs/>
                <w:sz w:val="22"/>
                <w:szCs w:val="22"/>
                <w:lang w:val="bs-Latn-BA"/>
              </w:rPr>
            </w:pPr>
            <w:r w:rsidRPr="0090114D">
              <w:rPr>
                <w:b/>
                <w:bCs/>
                <w:sz w:val="22"/>
                <w:szCs w:val="22"/>
                <w:lang w:val="bs-Latn-BA"/>
              </w:rPr>
              <w:t>31,620</w:t>
            </w:r>
          </w:p>
        </w:tc>
        <w:tc>
          <w:tcPr>
            <w:tcW w:w="222" w:type="dxa"/>
            <w:vAlign w:val="center"/>
            <w:hideMark/>
          </w:tcPr>
          <w:p w14:paraId="7E748F86" w14:textId="5B611916" w:rsidR="00C50CCC" w:rsidRPr="0090114D" w:rsidRDefault="00C50CCC">
            <w:pPr>
              <w:rPr>
                <w:sz w:val="20"/>
                <w:szCs w:val="20"/>
                <w:lang w:val="bs-Latn-BA"/>
              </w:rPr>
            </w:pPr>
          </w:p>
        </w:tc>
      </w:tr>
      <w:tr w:rsidR="00D478FF" w:rsidRPr="0090114D" w14:paraId="419FF0A2" w14:textId="7901BF20" w:rsidTr="00CE1194">
        <w:trPr>
          <w:trHeight w:val="453"/>
          <w:jc w:val="center"/>
        </w:trPr>
        <w:tc>
          <w:tcPr>
            <w:tcW w:w="1165" w:type="dxa"/>
            <w:vMerge/>
            <w:tcBorders>
              <w:top w:val="nil"/>
              <w:left w:val="single" w:sz="4" w:space="0" w:color="auto"/>
              <w:bottom w:val="single" w:sz="4" w:space="0" w:color="auto"/>
              <w:right w:val="single" w:sz="4" w:space="0" w:color="auto"/>
            </w:tcBorders>
            <w:vAlign w:val="center"/>
            <w:hideMark/>
          </w:tcPr>
          <w:p w14:paraId="68EBA7B5" w14:textId="6AFA91E5" w:rsidR="00C50CCC" w:rsidRPr="0090114D" w:rsidRDefault="00C50CCC">
            <w:pPr>
              <w:rPr>
                <w:sz w:val="22"/>
                <w:szCs w:val="22"/>
                <w:lang w:val="bs-Latn-BA"/>
              </w:rPr>
            </w:pPr>
          </w:p>
        </w:tc>
        <w:tc>
          <w:tcPr>
            <w:tcW w:w="1530" w:type="dxa"/>
            <w:tcBorders>
              <w:top w:val="nil"/>
              <w:left w:val="nil"/>
              <w:bottom w:val="single" w:sz="4" w:space="0" w:color="auto"/>
              <w:right w:val="single" w:sz="4" w:space="0" w:color="auto"/>
            </w:tcBorders>
            <w:shd w:val="clear" w:color="auto" w:fill="auto"/>
            <w:vAlign w:val="center"/>
            <w:hideMark/>
          </w:tcPr>
          <w:p w14:paraId="338DAF02" w14:textId="2860E560" w:rsidR="00C50CCC" w:rsidRPr="0090114D" w:rsidRDefault="00C50CCC">
            <w:pPr>
              <w:rPr>
                <w:sz w:val="22"/>
                <w:szCs w:val="22"/>
                <w:lang w:val="bs-Latn-BA"/>
              </w:rPr>
            </w:pPr>
            <w:r w:rsidRPr="0090114D">
              <w:rPr>
                <w:sz w:val="22"/>
                <w:szCs w:val="22"/>
                <w:lang w:val="bs-Latn-BA"/>
              </w:rPr>
              <w:t>Donatorski budžet</w:t>
            </w:r>
          </w:p>
        </w:tc>
        <w:tc>
          <w:tcPr>
            <w:tcW w:w="1389" w:type="dxa"/>
            <w:tcBorders>
              <w:top w:val="nil"/>
              <w:left w:val="nil"/>
              <w:bottom w:val="single" w:sz="4" w:space="0" w:color="auto"/>
              <w:right w:val="single" w:sz="4" w:space="0" w:color="auto"/>
            </w:tcBorders>
            <w:shd w:val="clear" w:color="auto" w:fill="auto"/>
            <w:vAlign w:val="center"/>
            <w:hideMark/>
          </w:tcPr>
          <w:p w14:paraId="5D7FBAEA" w14:textId="3EE0B6F1" w:rsidR="00C50CCC" w:rsidRPr="0090114D" w:rsidRDefault="00C50CCC">
            <w:pPr>
              <w:jc w:val="center"/>
              <w:rPr>
                <w:sz w:val="22"/>
                <w:szCs w:val="22"/>
                <w:lang w:val="bs-Latn-BA"/>
              </w:rPr>
            </w:pPr>
            <w:r w:rsidRPr="0090114D">
              <w:rPr>
                <w:sz w:val="22"/>
                <w:szCs w:val="22"/>
                <w:lang w:val="bs-Latn-BA"/>
              </w:rPr>
              <w:t>5,950</w:t>
            </w:r>
          </w:p>
        </w:tc>
        <w:tc>
          <w:tcPr>
            <w:tcW w:w="1401" w:type="dxa"/>
            <w:tcBorders>
              <w:top w:val="nil"/>
              <w:left w:val="nil"/>
              <w:bottom w:val="single" w:sz="4" w:space="0" w:color="auto"/>
              <w:right w:val="single" w:sz="4" w:space="0" w:color="auto"/>
            </w:tcBorders>
            <w:shd w:val="clear" w:color="auto" w:fill="auto"/>
            <w:vAlign w:val="center"/>
            <w:hideMark/>
          </w:tcPr>
          <w:p w14:paraId="08327F06" w14:textId="7C5C3BF3" w:rsidR="00C50CCC" w:rsidRPr="0090114D" w:rsidRDefault="00C50CCC">
            <w:pPr>
              <w:jc w:val="center"/>
              <w:rPr>
                <w:sz w:val="22"/>
                <w:szCs w:val="22"/>
                <w:lang w:val="bs-Latn-BA"/>
              </w:rPr>
            </w:pPr>
            <w:r w:rsidRPr="0090114D">
              <w:rPr>
                <w:sz w:val="22"/>
                <w:szCs w:val="22"/>
                <w:lang w:val="bs-Latn-BA"/>
              </w:rPr>
              <w:t>10,500</w:t>
            </w:r>
          </w:p>
        </w:tc>
        <w:tc>
          <w:tcPr>
            <w:tcW w:w="1612" w:type="dxa"/>
            <w:tcBorders>
              <w:top w:val="nil"/>
              <w:left w:val="nil"/>
              <w:bottom w:val="single" w:sz="4" w:space="0" w:color="auto"/>
              <w:right w:val="single" w:sz="4" w:space="0" w:color="auto"/>
            </w:tcBorders>
            <w:shd w:val="clear" w:color="auto" w:fill="auto"/>
            <w:vAlign w:val="center"/>
            <w:hideMark/>
          </w:tcPr>
          <w:p w14:paraId="143FBEC2" w14:textId="720C477B" w:rsidR="00C50CCC" w:rsidRPr="0090114D" w:rsidRDefault="00C50CCC">
            <w:pPr>
              <w:jc w:val="center"/>
              <w:rPr>
                <w:sz w:val="22"/>
                <w:szCs w:val="22"/>
                <w:lang w:val="bs-Latn-BA"/>
              </w:rPr>
            </w:pPr>
            <w:r w:rsidRPr="0090114D">
              <w:rPr>
                <w:sz w:val="22"/>
                <w:szCs w:val="22"/>
                <w:lang w:val="bs-Latn-BA"/>
              </w:rPr>
              <w:t>16,450</w:t>
            </w:r>
          </w:p>
        </w:tc>
        <w:tc>
          <w:tcPr>
            <w:tcW w:w="1101" w:type="dxa"/>
            <w:vMerge/>
            <w:tcBorders>
              <w:top w:val="nil"/>
              <w:left w:val="single" w:sz="4" w:space="0" w:color="auto"/>
              <w:bottom w:val="single" w:sz="4" w:space="0" w:color="auto"/>
              <w:right w:val="single" w:sz="4" w:space="0" w:color="auto"/>
            </w:tcBorders>
            <w:vAlign w:val="center"/>
            <w:hideMark/>
          </w:tcPr>
          <w:p w14:paraId="6C85C714" w14:textId="5C1F370A" w:rsidR="00C50CCC" w:rsidRPr="0090114D" w:rsidRDefault="00C50CCC">
            <w:pPr>
              <w:rPr>
                <w:b/>
                <w:bCs/>
                <w:sz w:val="22"/>
                <w:szCs w:val="22"/>
                <w:lang w:val="bs-Latn-BA"/>
              </w:rPr>
            </w:pPr>
          </w:p>
        </w:tc>
        <w:tc>
          <w:tcPr>
            <w:tcW w:w="222" w:type="dxa"/>
            <w:vAlign w:val="center"/>
            <w:hideMark/>
          </w:tcPr>
          <w:p w14:paraId="633349B8" w14:textId="348F5021" w:rsidR="00C50CCC" w:rsidRPr="0090114D" w:rsidRDefault="00C50CCC">
            <w:pPr>
              <w:rPr>
                <w:sz w:val="20"/>
                <w:szCs w:val="20"/>
                <w:lang w:val="bs-Latn-BA"/>
              </w:rPr>
            </w:pPr>
          </w:p>
        </w:tc>
      </w:tr>
      <w:tr w:rsidR="00D478FF" w:rsidRPr="0090114D" w14:paraId="094FDA51" w14:textId="39EE3063" w:rsidTr="00CE1194">
        <w:trPr>
          <w:trHeight w:val="444"/>
          <w:jc w:val="center"/>
        </w:trPr>
        <w:tc>
          <w:tcPr>
            <w:tcW w:w="1165" w:type="dxa"/>
            <w:vMerge w:val="restart"/>
            <w:tcBorders>
              <w:top w:val="nil"/>
              <w:left w:val="single" w:sz="4" w:space="0" w:color="auto"/>
              <w:bottom w:val="single" w:sz="4" w:space="0" w:color="auto"/>
              <w:right w:val="single" w:sz="4" w:space="0" w:color="auto"/>
            </w:tcBorders>
            <w:shd w:val="clear" w:color="auto" w:fill="auto"/>
            <w:vAlign w:val="center"/>
            <w:hideMark/>
          </w:tcPr>
          <w:p w14:paraId="2FDF5A0F" w14:textId="63693E47" w:rsidR="00C50CCC" w:rsidRPr="0090114D" w:rsidRDefault="00C50CCC">
            <w:pPr>
              <w:jc w:val="both"/>
              <w:rPr>
                <w:sz w:val="22"/>
                <w:szCs w:val="22"/>
                <w:lang w:val="bs-Latn-BA"/>
              </w:rPr>
            </w:pPr>
            <w:r w:rsidRPr="0090114D">
              <w:rPr>
                <w:sz w:val="22"/>
                <w:szCs w:val="22"/>
                <w:lang w:val="bs-Latn-BA"/>
              </w:rPr>
              <w:t>Strateški cilj 3</w:t>
            </w:r>
          </w:p>
        </w:tc>
        <w:tc>
          <w:tcPr>
            <w:tcW w:w="1530" w:type="dxa"/>
            <w:tcBorders>
              <w:top w:val="nil"/>
              <w:left w:val="nil"/>
              <w:bottom w:val="single" w:sz="4" w:space="0" w:color="auto"/>
              <w:right w:val="single" w:sz="4" w:space="0" w:color="auto"/>
            </w:tcBorders>
            <w:shd w:val="clear" w:color="auto" w:fill="auto"/>
            <w:vAlign w:val="center"/>
            <w:hideMark/>
          </w:tcPr>
          <w:p w14:paraId="268EB7CF" w14:textId="726F4657" w:rsidR="00C50CCC" w:rsidRPr="0090114D" w:rsidRDefault="00C50CCC">
            <w:pPr>
              <w:rPr>
                <w:sz w:val="22"/>
                <w:szCs w:val="22"/>
                <w:lang w:val="bs-Latn-BA"/>
              </w:rPr>
            </w:pPr>
            <w:r w:rsidRPr="0090114D">
              <w:rPr>
                <w:sz w:val="22"/>
                <w:szCs w:val="22"/>
                <w:lang w:val="bs-Latn-BA"/>
              </w:rPr>
              <w:t>Državni budžet</w:t>
            </w:r>
          </w:p>
        </w:tc>
        <w:tc>
          <w:tcPr>
            <w:tcW w:w="1389" w:type="dxa"/>
            <w:tcBorders>
              <w:top w:val="nil"/>
              <w:left w:val="nil"/>
              <w:bottom w:val="single" w:sz="4" w:space="0" w:color="auto"/>
              <w:right w:val="single" w:sz="4" w:space="0" w:color="auto"/>
            </w:tcBorders>
            <w:shd w:val="clear" w:color="auto" w:fill="auto"/>
            <w:vAlign w:val="center"/>
            <w:hideMark/>
          </w:tcPr>
          <w:p w14:paraId="4C2E492E" w14:textId="33E02F28" w:rsidR="00C50CCC" w:rsidRPr="0090114D" w:rsidRDefault="00727241">
            <w:pPr>
              <w:jc w:val="center"/>
              <w:rPr>
                <w:sz w:val="22"/>
                <w:szCs w:val="22"/>
                <w:lang w:val="bs-Latn-BA"/>
              </w:rPr>
            </w:pPr>
            <w:r w:rsidRPr="0090114D">
              <w:rPr>
                <w:sz w:val="22"/>
                <w:szCs w:val="22"/>
                <w:lang w:val="bs-Latn-BA"/>
              </w:rPr>
              <w:t>10,450</w:t>
            </w:r>
          </w:p>
        </w:tc>
        <w:tc>
          <w:tcPr>
            <w:tcW w:w="1401" w:type="dxa"/>
            <w:tcBorders>
              <w:top w:val="nil"/>
              <w:left w:val="nil"/>
              <w:bottom w:val="single" w:sz="4" w:space="0" w:color="auto"/>
              <w:right w:val="single" w:sz="4" w:space="0" w:color="auto"/>
            </w:tcBorders>
            <w:shd w:val="clear" w:color="auto" w:fill="auto"/>
            <w:vAlign w:val="center"/>
            <w:hideMark/>
          </w:tcPr>
          <w:p w14:paraId="26BA4068" w14:textId="081A78F5" w:rsidR="00C50CCC" w:rsidRPr="0090114D" w:rsidRDefault="00C50CCC" w:rsidP="00727241">
            <w:pPr>
              <w:jc w:val="center"/>
              <w:rPr>
                <w:sz w:val="22"/>
                <w:szCs w:val="22"/>
                <w:lang w:val="bs-Latn-BA"/>
              </w:rPr>
            </w:pPr>
            <w:r w:rsidRPr="0090114D">
              <w:rPr>
                <w:sz w:val="22"/>
                <w:szCs w:val="22"/>
                <w:lang w:val="bs-Latn-BA"/>
              </w:rPr>
              <w:t>18.200</w:t>
            </w:r>
          </w:p>
        </w:tc>
        <w:tc>
          <w:tcPr>
            <w:tcW w:w="1612" w:type="dxa"/>
            <w:tcBorders>
              <w:top w:val="nil"/>
              <w:left w:val="nil"/>
              <w:bottom w:val="single" w:sz="4" w:space="0" w:color="auto"/>
              <w:right w:val="single" w:sz="4" w:space="0" w:color="auto"/>
            </w:tcBorders>
            <w:shd w:val="clear" w:color="auto" w:fill="auto"/>
            <w:vAlign w:val="center"/>
            <w:hideMark/>
          </w:tcPr>
          <w:p w14:paraId="52458F53" w14:textId="0F208D4B" w:rsidR="00C50CCC" w:rsidRPr="0090114D" w:rsidRDefault="00727241">
            <w:pPr>
              <w:jc w:val="center"/>
              <w:rPr>
                <w:sz w:val="22"/>
                <w:szCs w:val="22"/>
                <w:lang w:val="bs-Latn-BA"/>
              </w:rPr>
            </w:pPr>
            <w:r w:rsidRPr="0090114D">
              <w:rPr>
                <w:sz w:val="22"/>
                <w:szCs w:val="22"/>
                <w:lang w:val="bs-Latn-BA"/>
              </w:rPr>
              <w:t>28,650</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14:paraId="5198502C" w14:textId="389AC962" w:rsidR="00C50CCC" w:rsidRPr="0090114D" w:rsidRDefault="00727241">
            <w:pPr>
              <w:jc w:val="center"/>
              <w:rPr>
                <w:b/>
                <w:bCs/>
                <w:sz w:val="22"/>
                <w:szCs w:val="22"/>
                <w:lang w:val="bs-Latn-BA"/>
              </w:rPr>
            </w:pPr>
            <w:r w:rsidRPr="0090114D">
              <w:rPr>
                <w:b/>
                <w:bCs/>
                <w:sz w:val="22"/>
                <w:szCs w:val="22"/>
                <w:lang w:val="bs-Latn-BA"/>
              </w:rPr>
              <w:t>52,650</w:t>
            </w:r>
          </w:p>
        </w:tc>
        <w:tc>
          <w:tcPr>
            <w:tcW w:w="222" w:type="dxa"/>
            <w:vAlign w:val="center"/>
            <w:hideMark/>
          </w:tcPr>
          <w:p w14:paraId="5B488CD6" w14:textId="252C921D" w:rsidR="00C50CCC" w:rsidRPr="0090114D" w:rsidRDefault="00C50CCC">
            <w:pPr>
              <w:rPr>
                <w:sz w:val="20"/>
                <w:szCs w:val="20"/>
                <w:lang w:val="bs-Latn-BA"/>
              </w:rPr>
            </w:pPr>
          </w:p>
        </w:tc>
      </w:tr>
      <w:tr w:rsidR="00D478FF" w:rsidRPr="0090114D" w14:paraId="5594E2E2" w14:textId="1EF5D888" w:rsidTr="00CE1194">
        <w:trPr>
          <w:trHeight w:val="444"/>
          <w:jc w:val="center"/>
        </w:trPr>
        <w:tc>
          <w:tcPr>
            <w:tcW w:w="1165" w:type="dxa"/>
            <w:vMerge/>
            <w:tcBorders>
              <w:top w:val="nil"/>
              <w:left w:val="single" w:sz="4" w:space="0" w:color="auto"/>
              <w:bottom w:val="single" w:sz="4" w:space="0" w:color="auto"/>
              <w:right w:val="single" w:sz="4" w:space="0" w:color="auto"/>
            </w:tcBorders>
            <w:vAlign w:val="center"/>
            <w:hideMark/>
          </w:tcPr>
          <w:p w14:paraId="57771078" w14:textId="01C3153E" w:rsidR="00C50CCC" w:rsidRPr="0090114D" w:rsidRDefault="00C50CCC">
            <w:pPr>
              <w:rPr>
                <w:sz w:val="22"/>
                <w:szCs w:val="22"/>
                <w:lang w:val="bs-Latn-BA"/>
              </w:rPr>
            </w:pPr>
          </w:p>
        </w:tc>
        <w:tc>
          <w:tcPr>
            <w:tcW w:w="1530" w:type="dxa"/>
            <w:tcBorders>
              <w:top w:val="nil"/>
              <w:left w:val="nil"/>
              <w:bottom w:val="single" w:sz="4" w:space="0" w:color="auto"/>
              <w:right w:val="single" w:sz="4" w:space="0" w:color="auto"/>
            </w:tcBorders>
            <w:shd w:val="clear" w:color="auto" w:fill="auto"/>
            <w:vAlign w:val="center"/>
            <w:hideMark/>
          </w:tcPr>
          <w:p w14:paraId="0DBFAA88" w14:textId="4A6D4909" w:rsidR="00C50CCC" w:rsidRPr="0090114D" w:rsidRDefault="00C50CCC">
            <w:pPr>
              <w:rPr>
                <w:sz w:val="22"/>
                <w:szCs w:val="22"/>
                <w:lang w:val="bs-Latn-BA"/>
              </w:rPr>
            </w:pPr>
            <w:r w:rsidRPr="0090114D">
              <w:rPr>
                <w:sz w:val="22"/>
                <w:szCs w:val="22"/>
                <w:lang w:val="bs-Latn-BA"/>
              </w:rPr>
              <w:t>Donatorski budžet</w:t>
            </w:r>
          </w:p>
        </w:tc>
        <w:tc>
          <w:tcPr>
            <w:tcW w:w="1389" w:type="dxa"/>
            <w:tcBorders>
              <w:top w:val="nil"/>
              <w:left w:val="nil"/>
              <w:bottom w:val="single" w:sz="4" w:space="0" w:color="auto"/>
              <w:right w:val="single" w:sz="4" w:space="0" w:color="auto"/>
            </w:tcBorders>
            <w:shd w:val="clear" w:color="auto" w:fill="auto"/>
            <w:vAlign w:val="center"/>
            <w:hideMark/>
          </w:tcPr>
          <w:p w14:paraId="0CFDDC35" w14:textId="147DD158" w:rsidR="00C50CCC" w:rsidRPr="0090114D" w:rsidRDefault="00727241">
            <w:pPr>
              <w:jc w:val="center"/>
              <w:rPr>
                <w:sz w:val="22"/>
                <w:szCs w:val="22"/>
                <w:lang w:val="bs-Latn-BA"/>
              </w:rPr>
            </w:pPr>
            <w:r w:rsidRPr="0090114D">
              <w:rPr>
                <w:sz w:val="22"/>
                <w:szCs w:val="22"/>
                <w:lang w:val="bs-Latn-BA"/>
              </w:rPr>
              <w:t>10,750</w:t>
            </w:r>
          </w:p>
        </w:tc>
        <w:tc>
          <w:tcPr>
            <w:tcW w:w="1401" w:type="dxa"/>
            <w:tcBorders>
              <w:top w:val="nil"/>
              <w:left w:val="nil"/>
              <w:bottom w:val="single" w:sz="4" w:space="0" w:color="auto"/>
              <w:right w:val="single" w:sz="4" w:space="0" w:color="auto"/>
            </w:tcBorders>
            <w:shd w:val="clear" w:color="auto" w:fill="auto"/>
            <w:vAlign w:val="center"/>
            <w:hideMark/>
          </w:tcPr>
          <w:p w14:paraId="01F58498" w14:textId="5573FCA5" w:rsidR="00C50CCC" w:rsidRPr="0090114D" w:rsidRDefault="00C50CCC" w:rsidP="00727241">
            <w:pPr>
              <w:jc w:val="center"/>
              <w:rPr>
                <w:sz w:val="22"/>
                <w:szCs w:val="22"/>
                <w:lang w:val="bs-Latn-BA"/>
              </w:rPr>
            </w:pPr>
            <w:r w:rsidRPr="0090114D">
              <w:rPr>
                <w:sz w:val="22"/>
                <w:szCs w:val="22"/>
                <w:lang w:val="bs-Latn-BA"/>
              </w:rPr>
              <w:t>13,250</w:t>
            </w:r>
          </w:p>
        </w:tc>
        <w:tc>
          <w:tcPr>
            <w:tcW w:w="1612" w:type="dxa"/>
            <w:tcBorders>
              <w:top w:val="nil"/>
              <w:left w:val="nil"/>
              <w:bottom w:val="single" w:sz="4" w:space="0" w:color="auto"/>
              <w:right w:val="single" w:sz="4" w:space="0" w:color="auto"/>
            </w:tcBorders>
            <w:shd w:val="clear" w:color="auto" w:fill="auto"/>
            <w:vAlign w:val="center"/>
            <w:hideMark/>
          </w:tcPr>
          <w:p w14:paraId="42EC7C8E" w14:textId="51072112" w:rsidR="00C50CCC" w:rsidRPr="0090114D" w:rsidRDefault="00C50CCC" w:rsidP="00727241">
            <w:pPr>
              <w:jc w:val="center"/>
              <w:rPr>
                <w:sz w:val="22"/>
                <w:szCs w:val="22"/>
                <w:lang w:val="bs-Latn-BA"/>
              </w:rPr>
            </w:pPr>
            <w:r w:rsidRPr="0090114D">
              <w:rPr>
                <w:sz w:val="22"/>
                <w:szCs w:val="22"/>
                <w:lang w:val="bs-Latn-BA"/>
              </w:rPr>
              <w:t>24,000</w:t>
            </w:r>
          </w:p>
        </w:tc>
        <w:tc>
          <w:tcPr>
            <w:tcW w:w="1101" w:type="dxa"/>
            <w:vMerge/>
            <w:tcBorders>
              <w:top w:val="nil"/>
              <w:left w:val="single" w:sz="4" w:space="0" w:color="auto"/>
              <w:bottom w:val="single" w:sz="4" w:space="0" w:color="auto"/>
              <w:right w:val="single" w:sz="4" w:space="0" w:color="auto"/>
            </w:tcBorders>
            <w:vAlign w:val="center"/>
            <w:hideMark/>
          </w:tcPr>
          <w:p w14:paraId="05733C6B" w14:textId="198C7D64" w:rsidR="00C50CCC" w:rsidRPr="0090114D" w:rsidRDefault="00C50CCC">
            <w:pPr>
              <w:rPr>
                <w:b/>
                <w:bCs/>
                <w:sz w:val="22"/>
                <w:szCs w:val="22"/>
                <w:lang w:val="bs-Latn-BA"/>
              </w:rPr>
            </w:pPr>
          </w:p>
        </w:tc>
        <w:tc>
          <w:tcPr>
            <w:tcW w:w="222" w:type="dxa"/>
            <w:vAlign w:val="center"/>
            <w:hideMark/>
          </w:tcPr>
          <w:p w14:paraId="30E17D69" w14:textId="3DB3349A" w:rsidR="00C50CCC" w:rsidRPr="0090114D" w:rsidRDefault="00C50CCC">
            <w:pPr>
              <w:rPr>
                <w:sz w:val="20"/>
                <w:szCs w:val="20"/>
                <w:lang w:val="bs-Latn-BA"/>
              </w:rPr>
            </w:pPr>
          </w:p>
        </w:tc>
      </w:tr>
      <w:tr w:rsidR="00D478FF" w:rsidRPr="0090114D" w14:paraId="716B22B8" w14:textId="53D740B9" w:rsidTr="00CE1194">
        <w:trPr>
          <w:trHeight w:val="435"/>
          <w:jc w:val="center"/>
        </w:trPr>
        <w:tc>
          <w:tcPr>
            <w:tcW w:w="1165" w:type="dxa"/>
            <w:vMerge w:val="restart"/>
            <w:tcBorders>
              <w:top w:val="nil"/>
              <w:left w:val="single" w:sz="4" w:space="0" w:color="auto"/>
              <w:bottom w:val="single" w:sz="4" w:space="0" w:color="auto"/>
              <w:right w:val="single" w:sz="4" w:space="0" w:color="auto"/>
            </w:tcBorders>
            <w:shd w:val="clear" w:color="auto" w:fill="auto"/>
            <w:vAlign w:val="center"/>
            <w:hideMark/>
          </w:tcPr>
          <w:p w14:paraId="4BD0EBB7" w14:textId="576FE2D9" w:rsidR="00C50CCC" w:rsidRPr="0090114D" w:rsidRDefault="00C50CCC">
            <w:pPr>
              <w:jc w:val="both"/>
              <w:rPr>
                <w:sz w:val="22"/>
                <w:szCs w:val="22"/>
                <w:lang w:val="bs-Latn-BA"/>
              </w:rPr>
            </w:pPr>
            <w:r w:rsidRPr="0090114D">
              <w:rPr>
                <w:sz w:val="22"/>
                <w:szCs w:val="22"/>
                <w:lang w:val="bs-Latn-BA"/>
              </w:rPr>
              <w:t>Strateški cilj 4</w:t>
            </w:r>
          </w:p>
        </w:tc>
        <w:tc>
          <w:tcPr>
            <w:tcW w:w="1530" w:type="dxa"/>
            <w:tcBorders>
              <w:top w:val="nil"/>
              <w:left w:val="nil"/>
              <w:bottom w:val="single" w:sz="4" w:space="0" w:color="auto"/>
              <w:right w:val="single" w:sz="4" w:space="0" w:color="auto"/>
            </w:tcBorders>
            <w:shd w:val="clear" w:color="auto" w:fill="auto"/>
            <w:vAlign w:val="center"/>
            <w:hideMark/>
          </w:tcPr>
          <w:p w14:paraId="28EFAFBC" w14:textId="18982A02" w:rsidR="00C50CCC" w:rsidRPr="0090114D" w:rsidRDefault="00C50CCC">
            <w:pPr>
              <w:rPr>
                <w:sz w:val="22"/>
                <w:szCs w:val="22"/>
                <w:lang w:val="bs-Latn-BA"/>
              </w:rPr>
            </w:pPr>
            <w:r w:rsidRPr="0090114D">
              <w:rPr>
                <w:sz w:val="22"/>
                <w:szCs w:val="22"/>
                <w:lang w:val="bs-Latn-BA"/>
              </w:rPr>
              <w:t>Državni budžet</w:t>
            </w:r>
          </w:p>
        </w:tc>
        <w:tc>
          <w:tcPr>
            <w:tcW w:w="1389" w:type="dxa"/>
            <w:tcBorders>
              <w:top w:val="nil"/>
              <w:left w:val="nil"/>
              <w:bottom w:val="single" w:sz="4" w:space="0" w:color="auto"/>
              <w:right w:val="single" w:sz="4" w:space="0" w:color="auto"/>
            </w:tcBorders>
            <w:shd w:val="clear" w:color="auto" w:fill="auto"/>
            <w:vAlign w:val="center"/>
            <w:hideMark/>
          </w:tcPr>
          <w:p w14:paraId="0E359A7D" w14:textId="297B65D8" w:rsidR="00C50CCC" w:rsidRPr="0090114D" w:rsidRDefault="00C50CCC">
            <w:pPr>
              <w:jc w:val="center"/>
              <w:rPr>
                <w:sz w:val="22"/>
                <w:szCs w:val="22"/>
                <w:lang w:val="bs-Latn-BA"/>
              </w:rPr>
            </w:pPr>
            <w:r w:rsidRPr="0090114D">
              <w:rPr>
                <w:sz w:val="22"/>
                <w:szCs w:val="22"/>
                <w:lang w:val="bs-Latn-BA"/>
              </w:rPr>
              <w:t>10,490</w:t>
            </w:r>
          </w:p>
        </w:tc>
        <w:tc>
          <w:tcPr>
            <w:tcW w:w="1401" w:type="dxa"/>
            <w:tcBorders>
              <w:top w:val="nil"/>
              <w:left w:val="nil"/>
              <w:bottom w:val="single" w:sz="4" w:space="0" w:color="auto"/>
              <w:right w:val="single" w:sz="4" w:space="0" w:color="auto"/>
            </w:tcBorders>
            <w:shd w:val="clear" w:color="auto" w:fill="auto"/>
            <w:vAlign w:val="center"/>
            <w:hideMark/>
          </w:tcPr>
          <w:p w14:paraId="3974630F" w14:textId="1FA1ADD5" w:rsidR="00C50CCC" w:rsidRPr="0090114D" w:rsidRDefault="00C50CCC">
            <w:pPr>
              <w:jc w:val="center"/>
              <w:rPr>
                <w:sz w:val="22"/>
                <w:szCs w:val="22"/>
                <w:lang w:val="bs-Latn-BA"/>
              </w:rPr>
            </w:pPr>
            <w:r w:rsidRPr="0090114D">
              <w:rPr>
                <w:sz w:val="22"/>
                <w:szCs w:val="22"/>
                <w:lang w:val="bs-Latn-BA"/>
              </w:rPr>
              <w:t>12,760</w:t>
            </w:r>
          </w:p>
        </w:tc>
        <w:tc>
          <w:tcPr>
            <w:tcW w:w="1612" w:type="dxa"/>
            <w:tcBorders>
              <w:top w:val="nil"/>
              <w:left w:val="nil"/>
              <w:bottom w:val="single" w:sz="4" w:space="0" w:color="auto"/>
              <w:right w:val="single" w:sz="4" w:space="0" w:color="auto"/>
            </w:tcBorders>
            <w:shd w:val="clear" w:color="auto" w:fill="auto"/>
            <w:vAlign w:val="center"/>
            <w:hideMark/>
          </w:tcPr>
          <w:p w14:paraId="41091263" w14:textId="09250C23" w:rsidR="00C50CCC" w:rsidRPr="0090114D" w:rsidRDefault="00C50CCC">
            <w:pPr>
              <w:jc w:val="center"/>
              <w:rPr>
                <w:sz w:val="22"/>
                <w:szCs w:val="22"/>
                <w:lang w:val="bs-Latn-BA"/>
              </w:rPr>
            </w:pPr>
            <w:r w:rsidRPr="0090114D">
              <w:rPr>
                <w:sz w:val="22"/>
                <w:szCs w:val="22"/>
                <w:lang w:val="bs-Latn-BA"/>
              </w:rPr>
              <w:t>23.200</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14:paraId="141334F0" w14:textId="63D51E80" w:rsidR="00C50CCC" w:rsidRPr="0090114D" w:rsidRDefault="00C50CCC" w:rsidP="00C132C8">
            <w:pPr>
              <w:jc w:val="center"/>
              <w:rPr>
                <w:b/>
                <w:bCs/>
                <w:sz w:val="22"/>
                <w:szCs w:val="22"/>
                <w:lang w:val="bs-Latn-BA"/>
              </w:rPr>
            </w:pPr>
            <w:r w:rsidRPr="0090114D">
              <w:rPr>
                <w:b/>
                <w:bCs/>
                <w:sz w:val="22"/>
                <w:szCs w:val="22"/>
                <w:lang w:val="bs-Latn-BA"/>
              </w:rPr>
              <w:t>32,700</w:t>
            </w:r>
          </w:p>
        </w:tc>
        <w:tc>
          <w:tcPr>
            <w:tcW w:w="222" w:type="dxa"/>
            <w:vAlign w:val="center"/>
            <w:hideMark/>
          </w:tcPr>
          <w:p w14:paraId="3FE28DEA" w14:textId="01FFF7EF" w:rsidR="00C50CCC" w:rsidRPr="0090114D" w:rsidRDefault="00C50CCC">
            <w:pPr>
              <w:rPr>
                <w:sz w:val="20"/>
                <w:szCs w:val="20"/>
                <w:lang w:val="bs-Latn-BA"/>
              </w:rPr>
            </w:pPr>
          </w:p>
        </w:tc>
      </w:tr>
      <w:tr w:rsidR="00D478FF" w:rsidRPr="0090114D" w14:paraId="6843DF55" w14:textId="1642ADA9" w:rsidTr="00CE1194">
        <w:trPr>
          <w:trHeight w:val="435"/>
          <w:jc w:val="center"/>
        </w:trPr>
        <w:tc>
          <w:tcPr>
            <w:tcW w:w="1165" w:type="dxa"/>
            <w:vMerge/>
            <w:tcBorders>
              <w:top w:val="nil"/>
              <w:left w:val="single" w:sz="4" w:space="0" w:color="auto"/>
              <w:bottom w:val="single" w:sz="4" w:space="0" w:color="auto"/>
              <w:right w:val="single" w:sz="4" w:space="0" w:color="auto"/>
            </w:tcBorders>
            <w:vAlign w:val="center"/>
            <w:hideMark/>
          </w:tcPr>
          <w:p w14:paraId="361FEF72" w14:textId="03DADC32" w:rsidR="00C50CCC" w:rsidRPr="0090114D" w:rsidRDefault="00C50CCC">
            <w:pPr>
              <w:rPr>
                <w:sz w:val="22"/>
                <w:szCs w:val="22"/>
                <w:lang w:val="bs-Latn-BA"/>
              </w:rPr>
            </w:pPr>
          </w:p>
        </w:tc>
        <w:tc>
          <w:tcPr>
            <w:tcW w:w="1530" w:type="dxa"/>
            <w:tcBorders>
              <w:top w:val="nil"/>
              <w:left w:val="nil"/>
              <w:bottom w:val="single" w:sz="4" w:space="0" w:color="auto"/>
              <w:right w:val="single" w:sz="4" w:space="0" w:color="auto"/>
            </w:tcBorders>
            <w:shd w:val="clear" w:color="auto" w:fill="auto"/>
            <w:vAlign w:val="center"/>
            <w:hideMark/>
          </w:tcPr>
          <w:p w14:paraId="0231B2F9" w14:textId="2D690C41" w:rsidR="00C50CCC" w:rsidRPr="0090114D" w:rsidRDefault="00C50CCC">
            <w:pPr>
              <w:rPr>
                <w:sz w:val="22"/>
                <w:szCs w:val="22"/>
                <w:lang w:val="bs-Latn-BA"/>
              </w:rPr>
            </w:pPr>
            <w:r w:rsidRPr="0090114D">
              <w:rPr>
                <w:sz w:val="22"/>
                <w:szCs w:val="22"/>
                <w:lang w:val="bs-Latn-BA"/>
              </w:rPr>
              <w:t>Donatorski budžet</w:t>
            </w:r>
          </w:p>
        </w:tc>
        <w:tc>
          <w:tcPr>
            <w:tcW w:w="1389" w:type="dxa"/>
            <w:tcBorders>
              <w:top w:val="nil"/>
              <w:left w:val="nil"/>
              <w:bottom w:val="single" w:sz="4" w:space="0" w:color="auto"/>
              <w:right w:val="single" w:sz="4" w:space="0" w:color="auto"/>
            </w:tcBorders>
            <w:shd w:val="clear" w:color="auto" w:fill="auto"/>
            <w:vAlign w:val="center"/>
            <w:hideMark/>
          </w:tcPr>
          <w:p w14:paraId="47ABA3AB" w14:textId="0E05D406" w:rsidR="00C50CCC" w:rsidRPr="0090114D" w:rsidRDefault="00C50CCC" w:rsidP="00C132C8">
            <w:pPr>
              <w:jc w:val="center"/>
              <w:rPr>
                <w:sz w:val="22"/>
                <w:szCs w:val="22"/>
                <w:lang w:val="bs-Latn-BA"/>
              </w:rPr>
            </w:pPr>
            <w:r w:rsidRPr="0090114D">
              <w:rPr>
                <w:sz w:val="22"/>
                <w:szCs w:val="22"/>
                <w:lang w:val="bs-Latn-BA"/>
              </w:rPr>
              <w:t>2,700</w:t>
            </w:r>
          </w:p>
        </w:tc>
        <w:tc>
          <w:tcPr>
            <w:tcW w:w="1401" w:type="dxa"/>
            <w:tcBorders>
              <w:top w:val="nil"/>
              <w:left w:val="nil"/>
              <w:bottom w:val="single" w:sz="4" w:space="0" w:color="auto"/>
              <w:right w:val="single" w:sz="4" w:space="0" w:color="auto"/>
            </w:tcBorders>
            <w:shd w:val="clear" w:color="auto" w:fill="auto"/>
            <w:vAlign w:val="center"/>
            <w:hideMark/>
          </w:tcPr>
          <w:p w14:paraId="1EB2AD38" w14:textId="59F360F3" w:rsidR="00C50CCC" w:rsidRPr="0090114D" w:rsidRDefault="00C50CCC">
            <w:pPr>
              <w:jc w:val="center"/>
              <w:rPr>
                <w:sz w:val="22"/>
                <w:szCs w:val="22"/>
                <w:lang w:val="bs-Latn-BA"/>
              </w:rPr>
            </w:pPr>
            <w:r w:rsidRPr="0090114D">
              <w:rPr>
                <w:sz w:val="22"/>
                <w:szCs w:val="22"/>
                <w:lang w:val="bs-Latn-BA"/>
              </w:rPr>
              <w:t>6,750</w:t>
            </w:r>
          </w:p>
        </w:tc>
        <w:tc>
          <w:tcPr>
            <w:tcW w:w="1612" w:type="dxa"/>
            <w:tcBorders>
              <w:top w:val="nil"/>
              <w:left w:val="nil"/>
              <w:bottom w:val="single" w:sz="4" w:space="0" w:color="auto"/>
              <w:right w:val="single" w:sz="4" w:space="0" w:color="auto"/>
            </w:tcBorders>
            <w:shd w:val="clear" w:color="auto" w:fill="auto"/>
            <w:vAlign w:val="center"/>
            <w:hideMark/>
          </w:tcPr>
          <w:p w14:paraId="47ABFC82" w14:textId="7D64948C" w:rsidR="00C50CCC" w:rsidRPr="0090114D" w:rsidRDefault="00C50CCC" w:rsidP="00C132C8">
            <w:pPr>
              <w:jc w:val="center"/>
              <w:rPr>
                <w:sz w:val="22"/>
                <w:szCs w:val="22"/>
                <w:lang w:val="bs-Latn-BA"/>
              </w:rPr>
            </w:pPr>
            <w:r w:rsidRPr="0090114D">
              <w:rPr>
                <w:sz w:val="22"/>
                <w:szCs w:val="22"/>
                <w:lang w:val="bs-Latn-BA"/>
              </w:rPr>
              <w:t>9,450</w:t>
            </w:r>
          </w:p>
        </w:tc>
        <w:tc>
          <w:tcPr>
            <w:tcW w:w="1101" w:type="dxa"/>
            <w:vMerge/>
            <w:tcBorders>
              <w:top w:val="nil"/>
              <w:left w:val="single" w:sz="4" w:space="0" w:color="auto"/>
              <w:bottom w:val="single" w:sz="4" w:space="0" w:color="auto"/>
              <w:right w:val="single" w:sz="4" w:space="0" w:color="auto"/>
            </w:tcBorders>
            <w:vAlign w:val="center"/>
            <w:hideMark/>
          </w:tcPr>
          <w:p w14:paraId="2C02E5CA" w14:textId="16A3C91B" w:rsidR="00C50CCC" w:rsidRPr="0090114D" w:rsidRDefault="00C50CCC">
            <w:pPr>
              <w:rPr>
                <w:b/>
                <w:bCs/>
                <w:sz w:val="22"/>
                <w:szCs w:val="22"/>
                <w:lang w:val="bs-Latn-BA"/>
              </w:rPr>
            </w:pPr>
          </w:p>
        </w:tc>
        <w:tc>
          <w:tcPr>
            <w:tcW w:w="222" w:type="dxa"/>
            <w:vAlign w:val="center"/>
            <w:hideMark/>
          </w:tcPr>
          <w:p w14:paraId="063632B4" w14:textId="2466C93B" w:rsidR="00C50CCC" w:rsidRPr="0090114D" w:rsidRDefault="00C50CCC">
            <w:pPr>
              <w:rPr>
                <w:sz w:val="20"/>
                <w:szCs w:val="20"/>
                <w:lang w:val="bs-Latn-BA"/>
              </w:rPr>
            </w:pPr>
          </w:p>
        </w:tc>
      </w:tr>
      <w:tr w:rsidR="00D478FF" w:rsidRPr="0090114D" w14:paraId="142FA533" w14:textId="2E296623" w:rsidTr="00CE1194">
        <w:trPr>
          <w:trHeight w:val="453"/>
          <w:jc w:val="center"/>
        </w:trPr>
        <w:tc>
          <w:tcPr>
            <w:tcW w:w="1165" w:type="dxa"/>
            <w:vMerge w:val="restart"/>
            <w:tcBorders>
              <w:top w:val="nil"/>
              <w:left w:val="single" w:sz="4" w:space="0" w:color="auto"/>
              <w:bottom w:val="single" w:sz="4" w:space="0" w:color="auto"/>
              <w:right w:val="single" w:sz="4" w:space="0" w:color="auto"/>
            </w:tcBorders>
            <w:shd w:val="clear" w:color="auto" w:fill="auto"/>
            <w:vAlign w:val="center"/>
            <w:hideMark/>
          </w:tcPr>
          <w:p w14:paraId="0EDBA5B6" w14:textId="635FC668" w:rsidR="00C50CCC" w:rsidRPr="0090114D" w:rsidRDefault="00C50CCC">
            <w:pPr>
              <w:jc w:val="both"/>
              <w:rPr>
                <w:sz w:val="22"/>
                <w:szCs w:val="22"/>
                <w:lang w:val="bs-Latn-BA"/>
              </w:rPr>
            </w:pPr>
            <w:r w:rsidRPr="0090114D">
              <w:rPr>
                <w:sz w:val="22"/>
                <w:szCs w:val="22"/>
                <w:lang w:val="bs-Latn-BA"/>
              </w:rPr>
              <w:t>Strateški cilj 5</w:t>
            </w:r>
          </w:p>
        </w:tc>
        <w:tc>
          <w:tcPr>
            <w:tcW w:w="1530" w:type="dxa"/>
            <w:tcBorders>
              <w:top w:val="nil"/>
              <w:left w:val="nil"/>
              <w:bottom w:val="single" w:sz="4" w:space="0" w:color="auto"/>
              <w:right w:val="single" w:sz="4" w:space="0" w:color="auto"/>
            </w:tcBorders>
            <w:shd w:val="clear" w:color="auto" w:fill="auto"/>
            <w:vAlign w:val="center"/>
            <w:hideMark/>
          </w:tcPr>
          <w:p w14:paraId="1B70E4D3" w14:textId="25A0886A" w:rsidR="00C50CCC" w:rsidRPr="0090114D" w:rsidRDefault="00C50CCC">
            <w:pPr>
              <w:rPr>
                <w:sz w:val="22"/>
                <w:szCs w:val="22"/>
                <w:lang w:val="bs-Latn-BA"/>
              </w:rPr>
            </w:pPr>
            <w:r w:rsidRPr="0090114D">
              <w:rPr>
                <w:sz w:val="22"/>
                <w:szCs w:val="22"/>
                <w:lang w:val="bs-Latn-BA"/>
              </w:rPr>
              <w:t>Državni budžet</w:t>
            </w:r>
          </w:p>
        </w:tc>
        <w:tc>
          <w:tcPr>
            <w:tcW w:w="1389" w:type="dxa"/>
            <w:tcBorders>
              <w:top w:val="nil"/>
              <w:left w:val="nil"/>
              <w:bottom w:val="single" w:sz="4" w:space="0" w:color="auto"/>
              <w:right w:val="single" w:sz="4" w:space="0" w:color="auto"/>
            </w:tcBorders>
            <w:shd w:val="clear" w:color="auto" w:fill="auto"/>
            <w:vAlign w:val="center"/>
            <w:hideMark/>
          </w:tcPr>
          <w:p w14:paraId="550744D9" w14:textId="3C7B6352" w:rsidR="00C50CCC" w:rsidRPr="0090114D" w:rsidRDefault="00B178FC">
            <w:pPr>
              <w:jc w:val="center"/>
              <w:rPr>
                <w:sz w:val="22"/>
                <w:szCs w:val="22"/>
                <w:lang w:val="bs-Latn-BA"/>
              </w:rPr>
            </w:pPr>
            <w:r w:rsidRPr="0090114D">
              <w:rPr>
                <w:sz w:val="22"/>
                <w:szCs w:val="22"/>
                <w:lang w:val="bs-Latn-BA"/>
              </w:rPr>
              <w:t>4,460</w:t>
            </w:r>
          </w:p>
        </w:tc>
        <w:tc>
          <w:tcPr>
            <w:tcW w:w="1401" w:type="dxa"/>
            <w:tcBorders>
              <w:top w:val="nil"/>
              <w:left w:val="nil"/>
              <w:bottom w:val="single" w:sz="4" w:space="0" w:color="auto"/>
              <w:right w:val="single" w:sz="4" w:space="0" w:color="auto"/>
            </w:tcBorders>
            <w:shd w:val="clear" w:color="auto" w:fill="auto"/>
            <w:vAlign w:val="center"/>
            <w:hideMark/>
          </w:tcPr>
          <w:p w14:paraId="12E91CA4" w14:textId="788383D7" w:rsidR="00C50CCC" w:rsidRPr="0090114D" w:rsidRDefault="00C50CCC">
            <w:pPr>
              <w:jc w:val="center"/>
              <w:rPr>
                <w:sz w:val="22"/>
                <w:szCs w:val="22"/>
                <w:lang w:val="bs-Latn-BA"/>
              </w:rPr>
            </w:pPr>
            <w:r w:rsidRPr="0090114D">
              <w:rPr>
                <w:sz w:val="22"/>
                <w:szCs w:val="22"/>
                <w:lang w:val="bs-Latn-BA"/>
              </w:rPr>
              <w:t>1,920</w:t>
            </w:r>
          </w:p>
        </w:tc>
        <w:tc>
          <w:tcPr>
            <w:tcW w:w="1612" w:type="dxa"/>
            <w:tcBorders>
              <w:top w:val="nil"/>
              <w:left w:val="nil"/>
              <w:bottom w:val="single" w:sz="4" w:space="0" w:color="auto"/>
              <w:right w:val="single" w:sz="4" w:space="0" w:color="auto"/>
            </w:tcBorders>
            <w:shd w:val="clear" w:color="auto" w:fill="auto"/>
            <w:vAlign w:val="center"/>
            <w:hideMark/>
          </w:tcPr>
          <w:p w14:paraId="13FC70F5" w14:textId="21034729" w:rsidR="00C50CCC" w:rsidRPr="0090114D" w:rsidRDefault="00B178FC" w:rsidP="00B178FC">
            <w:pPr>
              <w:jc w:val="center"/>
              <w:rPr>
                <w:sz w:val="22"/>
                <w:szCs w:val="22"/>
                <w:lang w:val="bs-Latn-BA"/>
              </w:rPr>
            </w:pPr>
            <w:r w:rsidRPr="0090114D">
              <w:rPr>
                <w:sz w:val="22"/>
                <w:szCs w:val="22"/>
                <w:lang w:val="bs-Latn-BA"/>
              </w:rPr>
              <w:t>6,380</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14:paraId="56863561" w14:textId="0FC18581" w:rsidR="00C50CCC" w:rsidRPr="0090114D" w:rsidRDefault="00B178FC" w:rsidP="00B178FC">
            <w:pPr>
              <w:jc w:val="center"/>
              <w:rPr>
                <w:b/>
                <w:bCs/>
                <w:sz w:val="22"/>
                <w:szCs w:val="22"/>
                <w:lang w:val="bs-Latn-BA"/>
              </w:rPr>
            </w:pPr>
            <w:r w:rsidRPr="0090114D">
              <w:rPr>
                <w:b/>
                <w:bCs/>
                <w:sz w:val="22"/>
                <w:szCs w:val="22"/>
                <w:lang w:val="bs-Latn-BA"/>
              </w:rPr>
              <w:t>6,880</w:t>
            </w:r>
          </w:p>
        </w:tc>
        <w:tc>
          <w:tcPr>
            <w:tcW w:w="222" w:type="dxa"/>
            <w:vAlign w:val="center"/>
            <w:hideMark/>
          </w:tcPr>
          <w:p w14:paraId="75BAA3ED" w14:textId="0E2B4CAE" w:rsidR="00C50CCC" w:rsidRPr="0090114D" w:rsidRDefault="00C50CCC">
            <w:pPr>
              <w:rPr>
                <w:sz w:val="20"/>
                <w:szCs w:val="20"/>
                <w:lang w:val="bs-Latn-BA"/>
              </w:rPr>
            </w:pPr>
          </w:p>
        </w:tc>
      </w:tr>
      <w:tr w:rsidR="00D478FF" w:rsidRPr="0090114D" w14:paraId="133FD38F" w14:textId="3589DC89" w:rsidTr="00CE1194">
        <w:trPr>
          <w:trHeight w:val="435"/>
          <w:jc w:val="center"/>
        </w:trPr>
        <w:tc>
          <w:tcPr>
            <w:tcW w:w="1165" w:type="dxa"/>
            <w:vMerge/>
            <w:tcBorders>
              <w:top w:val="nil"/>
              <w:left w:val="single" w:sz="4" w:space="0" w:color="auto"/>
              <w:bottom w:val="single" w:sz="4" w:space="0" w:color="auto"/>
              <w:right w:val="single" w:sz="4" w:space="0" w:color="auto"/>
            </w:tcBorders>
            <w:vAlign w:val="center"/>
            <w:hideMark/>
          </w:tcPr>
          <w:p w14:paraId="02E150CD" w14:textId="054005AA" w:rsidR="00C50CCC" w:rsidRPr="0090114D" w:rsidRDefault="00C50CCC">
            <w:pPr>
              <w:rPr>
                <w:sz w:val="22"/>
                <w:szCs w:val="22"/>
                <w:lang w:val="bs-Latn-BA"/>
              </w:rPr>
            </w:pPr>
          </w:p>
        </w:tc>
        <w:tc>
          <w:tcPr>
            <w:tcW w:w="1530" w:type="dxa"/>
            <w:tcBorders>
              <w:top w:val="nil"/>
              <w:left w:val="nil"/>
              <w:bottom w:val="single" w:sz="4" w:space="0" w:color="auto"/>
              <w:right w:val="single" w:sz="4" w:space="0" w:color="auto"/>
            </w:tcBorders>
            <w:shd w:val="clear" w:color="auto" w:fill="auto"/>
            <w:vAlign w:val="center"/>
            <w:hideMark/>
          </w:tcPr>
          <w:p w14:paraId="18E56F97" w14:textId="40DC125D" w:rsidR="00C50CCC" w:rsidRPr="0090114D" w:rsidRDefault="00C50CCC">
            <w:pPr>
              <w:rPr>
                <w:sz w:val="22"/>
                <w:szCs w:val="22"/>
                <w:lang w:val="bs-Latn-BA"/>
              </w:rPr>
            </w:pPr>
            <w:r w:rsidRPr="0090114D">
              <w:rPr>
                <w:sz w:val="22"/>
                <w:szCs w:val="22"/>
                <w:lang w:val="bs-Latn-BA"/>
              </w:rPr>
              <w:t>Donatorski budžet</w:t>
            </w:r>
          </w:p>
        </w:tc>
        <w:tc>
          <w:tcPr>
            <w:tcW w:w="1389" w:type="dxa"/>
            <w:tcBorders>
              <w:top w:val="nil"/>
              <w:left w:val="nil"/>
              <w:bottom w:val="single" w:sz="4" w:space="0" w:color="auto"/>
              <w:right w:val="single" w:sz="4" w:space="0" w:color="auto"/>
            </w:tcBorders>
            <w:shd w:val="clear" w:color="auto" w:fill="auto"/>
            <w:vAlign w:val="center"/>
            <w:hideMark/>
          </w:tcPr>
          <w:p w14:paraId="34F6A04B" w14:textId="442597A3" w:rsidR="00C50CCC" w:rsidRPr="0090114D" w:rsidRDefault="00C50CCC">
            <w:pPr>
              <w:jc w:val="center"/>
              <w:rPr>
                <w:sz w:val="22"/>
                <w:szCs w:val="22"/>
                <w:lang w:val="bs-Latn-BA"/>
              </w:rPr>
            </w:pPr>
            <w:r w:rsidRPr="0090114D">
              <w:rPr>
                <w:sz w:val="22"/>
                <w:szCs w:val="22"/>
                <w:lang w:val="bs-Latn-BA"/>
              </w:rPr>
              <w:t>500</w:t>
            </w:r>
          </w:p>
        </w:tc>
        <w:tc>
          <w:tcPr>
            <w:tcW w:w="1401" w:type="dxa"/>
            <w:tcBorders>
              <w:top w:val="nil"/>
              <w:left w:val="nil"/>
              <w:bottom w:val="single" w:sz="4" w:space="0" w:color="auto"/>
              <w:right w:val="single" w:sz="4" w:space="0" w:color="auto"/>
            </w:tcBorders>
            <w:shd w:val="clear" w:color="auto" w:fill="auto"/>
            <w:vAlign w:val="center"/>
            <w:hideMark/>
          </w:tcPr>
          <w:p w14:paraId="74701CB5" w14:textId="6D9AA84E" w:rsidR="00C50CCC" w:rsidRPr="0090114D" w:rsidRDefault="00C50CCC">
            <w:pPr>
              <w:jc w:val="center"/>
              <w:rPr>
                <w:sz w:val="22"/>
                <w:szCs w:val="22"/>
                <w:lang w:val="bs-Latn-BA"/>
              </w:rPr>
            </w:pPr>
            <w:r w:rsidRPr="0090114D">
              <w:rPr>
                <w:sz w:val="22"/>
                <w:szCs w:val="22"/>
                <w:lang w:val="bs-Latn-BA"/>
              </w:rPr>
              <w:t>0</w:t>
            </w:r>
          </w:p>
        </w:tc>
        <w:tc>
          <w:tcPr>
            <w:tcW w:w="1612" w:type="dxa"/>
            <w:tcBorders>
              <w:top w:val="nil"/>
              <w:left w:val="nil"/>
              <w:bottom w:val="single" w:sz="4" w:space="0" w:color="auto"/>
              <w:right w:val="single" w:sz="4" w:space="0" w:color="auto"/>
            </w:tcBorders>
            <w:shd w:val="clear" w:color="auto" w:fill="auto"/>
            <w:vAlign w:val="center"/>
            <w:hideMark/>
          </w:tcPr>
          <w:p w14:paraId="0C0A4631" w14:textId="2E00824D" w:rsidR="00C50CCC" w:rsidRPr="0090114D" w:rsidRDefault="00C50CCC">
            <w:pPr>
              <w:jc w:val="center"/>
              <w:rPr>
                <w:sz w:val="22"/>
                <w:szCs w:val="22"/>
                <w:lang w:val="bs-Latn-BA"/>
              </w:rPr>
            </w:pPr>
            <w:r w:rsidRPr="0090114D">
              <w:rPr>
                <w:sz w:val="22"/>
                <w:szCs w:val="22"/>
                <w:lang w:val="bs-Latn-BA"/>
              </w:rPr>
              <w:t>500</w:t>
            </w:r>
          </w:p>
        </w:tc>
        <w:tc>
          <w:tcPr>
            <w:tcW w:w="1101" w:type="dxa"/>
            <w:vMerge/>
            <w:tcBorders>
              <w:top w:val="nil"/>
              <w:left w:val="single" w:sz="4" w:space="0" w:color="auto"/>
              <w:bottom w:val="single" w:sz="4" w:space="0" w:color="auto"/>
              <w:right w:val="single" w:sz="4" w:space="0" w:color="auto"/>
            </w:tcBorders>
            <w:vAlign w:val="center"/>
            <w:hideMark/>
          </w:tcPr>
          <w:p w14:paraId="013371CA" w14:textId="649386F5" w:rsidR="00C50CCC" w:rsidRPr="0090114D" w:rsidRDefault="00C50CCC">
            <w:pPr>
              <w:rPr>
                <w:b/>
                <w:bCs/>
                <w:sz w:val="22"/>
                <w:szCs w:val="22"/>
                <w:lang w:val="bs-Latn-BA"/>
              </w:rPr>
            </w:pPr>
          </w:p>
        </w:tc>
        <w:tc>
          <w:tcPr>
            <w:tcW w:w="222" w:type="dxa"/>
            <w:vAlign w:val="center"/>
            <w:hideMark/>
          </w:tcPr>
          <w:p w14:paraId="2DA0F766" w14:textId="0AAD4DAF" w:rsidR="00C50CCC" w:rsidRPr="0090114D" w:rsidRDefault="00C50CCC">
            <w:pPr>
              <w:rPr>
                <w:sz w:val="20"/>
                <w:szCs w:val="20"/>
                <w:lang w:val="bs-Latn-BA"/>
              </w:rPr>
            </w:pPr>
          </w:p>
        </w:tc>
      </w:tr>
      <w:tr w:rsidR="00D478FF" w:rsidRPr="0090114D" w14:paraId="34C063D6" w14:textId="2EE0E80C" w:rsidTr="00CE1194">
        <w:trPr>
          <w:trHeight w:val="435"/>
          <w:jc w:val="center"/>
        </w:trPr>
        <w:tc>
          <w:tcPr>
            <w:tcW w:w="1165" w:type="dxa"/>
            <w:tcBorders>
              <w:top w:val="nil"/>
              <w:left w:val="single" w:sz="4" w:space="0" w:color="auto"/>
              <w:bottom w:val="single" w:sz="4" w:space="0" w:color="auto"/>
              <w:right w:val="single" w:sz="4" w:space="0" w:color="auto"/>
            </w:tcBorders>
            <w:shd w:val="clear" w:color="000000" w:fill="D8D2D6"/>
            <w:vAlign w:val="center"/>
            <w:hideMark/>
          </w:tcPr>
          <w:p w14:paraId="12A3C937" w14:textId="5DB63DF7" w:rsidR="00C50CCC" w:rsidRPr="0090114D" w:rsidRDefault="00C50CCC">
            <w:pPr>
              <w:jc w:val="both"/>
              <w:rPr>
                <w:b/>
                <w:bCs/>
                <w:sz w:val="22"/>
                <w:szCs w:val="22"/>
                <w:lang w:val="bs-Latn-BA"/>
              </w:rPr>
            </w:pPr>
            <w:r w:rsidRPr="0090114D">
              <w:rPr>
                <w:b/>
                <w:bCs/>
                <w:sz w:val="22"/>
                <w:szCs w:val="22"/>
                <w:lang w:val="bs-Latn-BA"/>
              </w:rPr>
              <w:t>Ukupno (k€)</w:t>
            </w:r>
          </w:p>
        </w:tc>
        <w:tc>
          <w:tcPr>
            <w:tcW w:w="1530" w:type="dxa"/>
            <w:tcBorders>
              <w:top w:val="nil"/>
              <w:left w:val="nil"/>
              <w:bottom w:val="single" w:sz="4" w:space="0" w:color="auto"/>
              <w:right w:val="single" w:sz="4" w:space="0" w:color="auto"/>
            </w:tcBorders>
            <w:shd w:val="clear" w:color="000000" w:fill="D8D2D6"/>
            <w:vAlign w:val="center"/>
            <w:hideMark/>
          </w:tcPr>
          <w:p w14:paraId="306AFDEA" w14:textId="07CD8274" w:rsidR="00C50CCC" w:rsidRPr="0090114D" w:rsidRDefault="00C50CCC">
            <w:pPr>
              <w:jc w:val="center"/>
              <w:rPr>
                <w:sz w:val="22"/>
                <w:szCs w:val="22"/>
                <w:lang w:val="bs-Latn-BA"/>
              </w:rPr>
            </w:pPr>
            <w:r w:rsidRPr="0090114D">
              <w:rPr>
                <w:sz w:val="22"/>
                <w:szCs w:val="22"/>
                <w:lang w:val="bs-Latn-BA"/>
              </w:rPr>
              <w:t> </w:t>
            </w:r>
          </w:p>
        </w:tc>
        <w:tc>
          <w:tcPr>
            <w:tcW w:w="1389" w:type="dxa"/>
            <w:tcBorders>
              <w:top w:val="nil"/>
              <w:left w:val="nil"/>
              <w:bottom w:val="single" w:sz="4" w:space="0" w:color="auto"/>
              <w:right w:val="single" w:sz="4" w:space="0" w:color="auto"/>
            </w:tcBorders>
            <w:shd w:val="clear" w:color="000000" w:fill="D8D2D6"/>
            <w:vAlign w:val="center"/>
            <w:hideMark/>
          </w:tcPr>
          <w:p w14:paraId="139BBB50" w14:textId="42AABBE6" w:rsidR="00C50CCC" w:rsidRPr="0090114D" w:rsidRDefault="00B178FC" w:rsidP="00B178FC">
            <w:pPr>
              <w:jc w:val="center"/>
              <w:rPr>
                <w:sz w:val="22"/>
                <w:szCs w:val="22"/>
                <w:lang w:val="bs-Latn-BA"/>
              </w:rPr>
            </w:pPr>
            <w:r w:rsidRPr="0090114D">
              <w:rPr>
                <w:sz w:val="22"/>
                <w:szCs w:val="22"/>
                <w:lang w:val="bs-Latn-BA"/>
              </w:rPr>
              <w:t>60,350</w:t>
            </w:r>
          </w:p>
        </w:tc>
        <w:tc>
          <w:tcPr>
            <w:tcW w:w="1401" w:type="dxa"/>
            <w:tcBorders>
              <w:top w:val="nil"/>
              <w:left w:val="nil"/>
              <w:bottom w:val="single" w:sz="4" w:space="0" w:color="auto"/>
              <w:right w:val="single" w:sz="4" w:space="0" w:color="auto"/>
            </w:tcBorders>
            <w:shd w:val="clear" w:color="000000" w:fill="D8D2D6"/>
            <w:vAlign w:val="center"/>
            <w:hideMark/>
          </w:tcPr>
          <w:p w14:paraId="586D97DB" w14:textId="2E6875DF" w:rsidR="00C50CCC" w:rsidRPr="0090114D" w:rsidRDefault="00C50CCC" w:rsidP="00B178FC">
            <w:pPr>
              <w:jc w:val="center"/>
              <w:rPr>
                <w:sz w:val="22"/>
                <w:szCs w:val="22"/>
                <w:lang w:val="bs-Latn-BA"/>
              </w:rPr>
            </w:pPr>
            <w:r w:rsidRPr="0090114D">
              <w:rPr>
                <w:sz w:val="22"/>
                <w:szCs w:val="22"/>
                <w:lang w:val="bs-Latn-BA"/>
              </w:rPr>
              <w:t>91,650</w:t>
            </w:r>
          </w:p>
        </w:tc>
        <w:tc>
          <w:tcPr>
            <w:tcW w:w="1612" w:type="dxa"/>
            <w:tcBorders>
              <w:top w:val="nil"/>
              <w:left w:val="nil"/>
              <w:bottom w:val="single" w:sz="4" w:space="0" w:color="auto"/>
              <w:right w:val="single" w:sz="4" w:space="0" w:color="auto"/>
            </w:tcBorders>
            <w:shd w:val="clear" w:color="000000" w:fill="D8D2D6"/>
            <w:vAlign w:val="center"/>
            <w:hideMark/>
          </w:tcPr>
          <w:p w14:paraId="7F67A00F" w14:textId="2F6E10EA" w:rsidR="00C50CCC" w:rsidRPr="0090114D" w:rsidRDefault="00C50CCC">
            <w:pPr>
              <w:jc w:val="center"/>
              <w:rPr>
                <w:sz w:val="22"/>
                <w:szCs w:val="22"/>
                <w:lang w:val="bs-Latn-BA"/>
              </w:rPr>
            </w:pPr>
            <w:r w:rsidRPr="0090114D">
              <w:rPr>
                <w:sz w:val="22"/>
                <w:szCs w:val="22"/>
                <w:lang w:val="bs-Latn-BA"/>
              </w:rPr>
              <w:t> </w:t>
            </w:r>
          </w:p>
        </w:tc>
        <w:tc>
          <w:tcPr>
            <w:tcW w:w="1101" w:type="dxa"/>
            <w:tcBorders>
              <w:top w:val="nil"/>
              <w:left w:val="nil"/>
              <w:bottom w:val="single" w:sz="4" w:space="0" w:color="auto"/>
              <w:right w:val="single" w:sz="4" w:space="0" w:color="auto"/>
            </w:tcBorders>
            <w:shd w:val="clear" w:color="000000" w:fill="D8D2D6"/>
            <w:vAlign w:val="center"/>
            <w:hideMark/>
          </w:tcPr>
          <w:p w14:paraId="45744C65" w14:textId="03B0F892" w:rsidR="00C50CCC" w:rsidRPr="0090114D" w:rsidRDefault="00C50CCC" w:rsidP="00B178FC">
            <w:pPr>
              <w:jc w:val="center"/>
              <w:rPr>
                <w:b/>
                <w:bCs/>
                <w:sz w:val="22"/>
                <w:szCs w:val="22"/>
                <w:lang w:val="bs-Latn-BA"/>
              </w:rPr>
            </w:pPr>
            <w:r w:rsidRPr="0090114D">
              <w:rPr>
                <w:b/>
                <w:bCs/>
                <w:sz w:val="22"/>
                <w:szCs w:val="22"/>
                <w:lang w:val="bs-Latn-BA"/>
              </w:rPr>
              <w:t>152.000</w:t>
            </w:r>
          </w:p>
        </w:tc>
        <w:tc>
          <w:tcPr>
            <w:tcW w:w="222" w:type="dxa"/>
            <w:vAlign w:val="center"/>
            <w:hideMark/>
          </w:tcPr>
          <w:p w14:paraId="19A39CBB" w14:textId="373CB462" w:rsidR="00C50CCC" w:rsidRPr="0090114D" w:rsidRDefault="00C50CCC">
            <w:pPr>
              <w:rPr>
                <w:sz w:val="20"/>
                <w:szCs w:val="20"/>
                <w:lang w:val="bs-Latn-BA"/>
              </w:rPr>
            </w:pPr>
          </w:p>
        </w:tc>
      </w:tr>
      <w:tr w:rsidR="00D478FF" w:rsidRPr="0090114D" w14:paraId="701E2112" w14:textId="5C0133CF" w:rsidTr="00CE1194">
        <w:trPr>
          <w:trHeight w:val="528"/>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53C2E188" w14:textId="0C3C9F79" w:rsidR="00B178FC" w:rsidRPr="0090114D" w:rsidRDefault="00B178FC">
            <w:pPr>
              <w:jc w:val="both"/>
              <w:rPr>
                <w:b/>
                <w:bCs/>
                <w:sz w:val="22"/>
                <w:szCs w:val="22"/>
                <w:lang w:val="bs-Latn-BA"/>
              </w:rPr>
            </w:pPr>
            <w:r w:rsidRPr="0090114D">
              <w:rPr>
                <w:b/>
                <w:bCs/>
                <w:sz w:val="22"/>
                <w:szCs w:val="22"/>
                <w:lang w:val="bs-Latn-BA"/>
              </w:rPr>
              <w:t>Kapitalne izdatke</w:t>
            </w:r>
          </w:p>
        </w:tc>
        <w:tc>
          <w:tcPr>
            <w:tcW w:w="1530" w:type="dxa"/>
            <w:tcBorders>
              <w:top w:val="nil"/>
              <w:left w:val="nil"/>
              <w:bottom w:val="single" w:sz="4" w:space="0" w:color="auto"/>
              <w:right w:val="single" w:sz="4" w:space="0" w:color="auto"/>
            </w:tcBorders>
            <w:shd w:val="clear" w:color="auto" w:fill="auto"/>
            <w:vAlign w:val="center"/>
            <w:hideMark/>
          </w:tcPr>
          <w:p w14:paraId="7653019C" w14:textId="06E20C63" w:rsidR="00B178FC" w:rsidRPr="0090114D" w:rsidRDefault="00B178FC">
            <w:pPr>
              <w:jc w:val="center"/>
              <w:rPr>
                <w:sz w:val="22"/>
                <w:szCs w:val="22"/>
                <w:lang w:val="bs-Latn-BA"/>
              </w:rPr>
            </w:pPr>
            <w:r w:rsidRPr="0090114D">
              <w:rPr>
                <w:sz w:val="22"/>
                <w:szCs w:val="22"/>
                <w:lang w:val="bs-Latn-BA"/>
              </w:rPr>
              <w:t> </w:t>
            </w:r>
          </w:p>
        </w:tc>
        <w:tc>
          <w:tcPr>
            <w:tcW w:w="1389" w:type="dxa"/>
            <w:tcBorders>
              <w:top w:val="nil"/>
              <w:left w:val="nil"/>
              <w:bottom w:val="single" w:sz="4" w:space="0" w:color="auto"/>
              <w:right w:val="single" w:sz="4" w:space="0" w:color="auto"/>
            </w:tcBorders>
            <w:shd w:val="clear" w:color="auto" w:fill="auto"/>
            <w:vAlign w:val="center"/>
            <w:hideMark/>
          </w:tcPr>
          <w:p w14:paraId="6971AA64" w14:textId="50C0E436" w:rsidR="00B178FC" w:rsidRPr="0090114D" w:rsidRDefault="00B178FC">
            <w:pPr>
              <w:jc w:val="center"/>
              <w:rPr>
                <w:sz w:val="22"/>
                <w:szCs w:val="22"/>
                <w:lang w:val="bs-Latn-BA"/>
              </w:rPr>
            </w:pPr>
            <w:r w:rsidRPr="0090114D">
              <w:rPr>
                <w:sz w:val="22"/>
                <w:szCs w:val="22"/>
                <w:lang w:val="bs-Latn-BA"/>
              </w:rPr>
              <w:t>36.250</w:t>
            </w:r>
          </w:p>
        </w:tc>
        <w:tc>
          <w:tcPr>
            <w:tcW w:w="1401" w:type="dxa"/>
            <w:tcBorders>
              <w:top w:val="nil"/>
              <w:left w:val="nil"/>
              <w:bottom w:val="single" w:sz="4" w:space="0" w:color="auto"/>
              <w:right w:val="single" w:sz="4" w:space="0" w:color="auto"/>
            </w:tcBorders>
            <w:shd w:val="clear" w:color="auto" w:fill="auto"/>
            <w:vAlign w:val="center"/>
            <w:hideMark/>
          </w:tcPr>
          <w:p w14:paraId="48A2ADBF" w14:textId="53EDE8BE" w:rsidR="00B178FC" w:rsidRPr="0090114D" w:rsidRDefault="00B178FC">
            <w:pPr>
              <w:jc w:val="center"/>
              <w:rPr>
                <w:sz w:val="22"/>
                <w:szCs w:val="22"/>
                <w:lang w:val="bs-Latn-BA"/>
              </w:rPr>
            </w:pPr>
            <w:r w:rsidRPr="0090114D">
              <w:rPr>
                <w:sz w:val="22"/>
                <w:szCs w:val="22"/>
                <w:lang w:val="bs-Latn-BA"/>
              </w:rPr>
              <w:t>52,900</w:t>
            </w:r>
          </w:p>
        </w:tc>
        <w:tc>
          <w:tcPr>
            <w:tcW w:w="1612" w:type="dxa"/>
            <w:tcBorders>
              <w:top w:val="nil"/>
              <w:left w:val="nil"/>
              <w:bottom w:val="single" w:sz="4" w:space="0" w:color="auto"/>
              <w:right w:val="single" w:sz="4" w:space="0" w:color="auto"/>
            </w:tcBorders>
            <w:shd w:val="clear" w:color="auto" w:fill="auto"/>
            <w:vAlign w:val="center"/>
            <w:hideMark/>
          </w:tcPr>
          <w:p w14:paraId="23F0560D" w14:textId="55158C3C" w:rsidR="00B178FC" w:rsidRPr="0090114D" w:rsidRDefault="00B178FC">
            <w:pPr>
              <w:jc w:val="center"/>
              <w:rPr>
                <w:sz w:val="22"/>
                <w:szCs w:val="22"/>
                <w:lang w:val="bs-Latn-BA"/>
              </w:rPr>
            </w:pPr>
            <w:r w:rsidRPr="0090114D">
              <w:rPr>
                <w:sz w:val="22"/>
                <w:szCs w:val="22"/>
                <w:lang w:val="bs-Latn-BA"/>
              </w:rPr>
              <w:t>89,150</w:t>
            </w:r>
          </w:p>
        </w:tc>
        <w:tc>
          <w:tcPr>
            <w:tcW w:w="1101" w:type="dxa"/>
            <w:vMerge w:val="restart"/>
            <w:tcBorders>
              <w:top w:val="nil"/>
              <w:left w:val="nil"/>
              <w:right w:val="single" w:sz="4" w:space="0" w:color="auto"/>
            </w:tcBorders>
            <w:shd w:val="clear" w:color="auto" w:fill="auto"/>
            <w:vAlign w:val="center"/>
            <w:hideMark/>
          </w:tcPr>
          <w:p w14:paraId="5621E625" w14:textId="5CD1C887" w:rsidR="00B178FC" w:rsidRPr="0090114D" w:rsidRDefault="00B178FC" w:rsidP="00B178FC">
            <w:pPr>
              <w:jc w:val="center"/>
              <w:rPr>
                <w:sz w:val="22"/>
                <w:szCs w:val="22"/>
                <w:lang w:val="bs-Latn-BA"/>
              </w:rPr>
            </w:pPr>
            <w:r w:rsidRPr="0090114D">
              <w:rPr>
                <w:sz w:val="22"/>
                <w:szCs w:val="22"/>
                <w:lang w:val="bs-Latn-BA"/>
              </w:rPr>
              <w:t>152.000</w:t>
            </w:r>
          </w:p>
        </w:tc>
        <w:tc>
          <w:tcPr>
            <w:tcW w:w="222" w:type="dxa"/>
            <w:vAlign w:val="center"/>
            <w:hideMark/>
          </w:tcPr>
          <w:p w14:paraId="6D8706D6" w14:textId="7706D408" w:rsidR="00B178FC" w:rsidRPr="0090114D" w:rsidRDefault="00B178FC">
            <w:pPr>
              <w:rPr>
                <w:sz w:val="20"/>
                <w:szCs w:val="20"/>
                <w:lang w:val="bs-Latn-BA"/>
              </w:rPr>
            </w:pPr>
          </w:p>
        </w:tc>
      </w:tr>
      <w:tr w:rsidR="00B178FC" w:rsidRPr="0090114D" w14:paraId="10C9C425" w14:textId="73F2411E" w:rsidTr="00CE1194">
        <w:trPr>
          <w:trHeight w:val="528"/>
          <w:jc w:val="center"/>
        </w:trPr>
        <w:tc>
          <w:tcPr>
            <w:tcW w:w="1165" w:type="dxa"/>
            <w:tcBorders>
              <w:top w:val="nil"/>
              <w:left w:val="single" w:sz="4" w:space="0" w:color="auto"/>
              <w:bottom w:val="single" w:sz="4" w:space="0" w:color="auto"/>
              <w:right w:val="single" w:sz="4" w:space="0" w:color="auto"/>
            </w:tcBorders>
            <w:shd w:val="clear" w:color="auto" w:fill="auto"/>
            <w:vAlign w:val="center"/>
            <w:hideMark/>
          </w:tcPr>
          <w:p w14:paraId="4EE7ADF1" w14:textId="2E452A8B" w:rsidR="00B178FC" w:rsidRPr="0090114D" w:rsidRDefault="00B178FC">
            <w:pPr>
              <w:jc w:val="both"/>
              <w:rPr>
                <w:b/>
                <w:bCs/>
                <w:color w:val="000000"/>
                <w:sz w:val="22"/>
                <w:szCs w:val="22"/>
                <w:lang w:val="bs-Latn-BA"/>
              </w:rPr>
            </w:pPr>
            <w:r w:rsidRPr="0090114D">
              <w:rPr>
                <w:b/>
                <w:bCs/>
                <w:color w:val="000000"/>
                <w:sz w:val="22"/>
                <w:szCs w:val="22"/>
                <w:lang w:val="bs-Latn-BA"/>
              </w:rPr>
              <w:t>Tekući rashodi</w:t>
            </w:r>
          </w:p>
        </w:tc>
        <w:tc>
          <w:tcPr>
            <w:tcW w:w="1530" w:type="dxa"/>
            <w:tcBorders>
              <w:top w:val="nil"/>
              <w:left w:val="nil"/>
              <w:bottom w:val="single" w:sz="4" w:space="0" w:color="auto"/>
              <w:right w:val="single" w:sz="4" w:space="0" w:color="auto"/>
            </w:tcBorders>
            <w:shd w:val="clear" w:color="auto" w:fill="auto"/>
            <w:vAlign w:val="center"/>
            <w:hideMark/>
          </w:tcPr>
          <w:p w14:paraId="2908E0E0" w14:textId="2BA5DC87" w:rsidR="00B178FC" w:rsidRPr="0090114D" w:rsidRDefault="00B178FC">
            <w:pPr>
              <w:jc w:val="center"/>
              <w:rPr>
                <w:color w:val="000000"/>
                <w:sz w:val="22"/>
                <w:szCs w:val="22"/>
                <w:lang w:val="bs-Latn-BA"/>
              </w:rPr>
            </w:pPr>
            <w:r w:rsidRPr="0090114D">
              <w:rPr>
                <w:color w:val="000000"/>
                <w:sz w:val="22"/>
                <w:szCs w:val="22"/>
                <w:lang w:val="bs-Latn-BA"/>
              </w:rPr>
              <w:t> </w:t>
            </w:r>
          </w:p>
        </w:tc>
        <w:tc>
          <w:tcPr>
            <w:tcW w:w="1389" w:type="dxa"/>
            <w:tcBorders>
              <w:top w:val="nil"/>
              <w:left w:val="nil"/>
              <w:bottom w:val="single" w:sz="4" w:space="0" w:color="auto"/>
              <w:right w:val="single" w:sz="4" w:space="0" w:color="auto"/>
            </w:tcBorders>
            <w:shd w:val="clear" w:color="auto" w:fill="auto"/>
            <w:vAlign w:val="center"/>
            <w:hideMark/>
          </w:tcPr>
          <w:p w14:paraId="54A7C18C" w14:textId="646E5E3D" w:rsidR="00B178FC" w:rsidRPr="0090114D" w:rsidRDefault="00B178FC">
            <w:pPr>
              <w:jc w:val="center"/>
              <w:rPr>
                <w:color w:val="000000"/>
                <w:sz w:val="22"/>
                <w:szCs w:val="22"/>
                <w:lang w:val="bs-Latn-BA"/>
              </w:rPr>
            </w:pPr>
            <w:r w:rsidRPr="0090114D">
              <w:rPr>
                <w:color w:val="000000"/>
                <w:sz w:val="22"/>
                <w:szCs w:val="22"/>
                <w:lang w:val="bs-Latn-BA"/>
              </w:rPr>
              <w:t>24,100</w:t>
            </w:r>
          </w:p>
        </w:tc>
        <w:tc>
          <w:tcPr>
            <w:tcW w:w="1401" w:type="dxa"/>
            <w:tcBorders>
              <w:top w:val="nil"/>
              <w:left w:val="nil"/>
              <w:bottom w:val="single" w:sz="4" w:space="0" w:color="auto"/>
              <w:right w:val="single" w:sz="4" w:space="0" w:color="auto"/>
            </w:tcBorders>
            <w:shd w:val="clear" w:color="auto" w:fill="auto"/>
            <w:vAlign w:val="center"/>
            <w:hideMark/>
          </w:tcPr>
          <w:p w14:paraId="42B8FF56" w14:textId="641AF999" w:rsidR="00B178FC" w:rsidRPr="0090114D" w:rsidRDefault="00B178FC">
            <w:pPr>
              <w:jc w:val="center"/>
              <w:rPr>
                <w:color w:val="000000"/>
                <w:sz w:val="22"/>
                <w:szCs w:val="22"/>
                <w:lang w:val="bs-Latn-BA"/>
              </w:rPr>
            </w:pPr>
            <w:r w:rsidRPr="0090114D">
              <w:rPr>
                <w:color w:val="000000"/>
                <w:sz w:val="22"/>
                <w:szCs w:val="22"/>
                <w:lang w:val="bs-Latn-BA"/>
              </w:rPr>
              <w:t>38,750</w:t>
            </w:r>
          </w:p>
        </w:tc>
        <w:tc>
          <w:tcPr>
            <w:tcW w:w="1612" w:type="dxa"/>
            <w:tcBorders>
              <w:top w:val="nil"/>
              <w:left w:val="nil"/>
              <w:bottom w:val="single" w:sz="4" w:space="0" w:color="auto"/>
              <w:right w:val="single" w:sz="4" w:space="0" w:color="auto"/>
            </w:tcBorders>
            <w:shd w:val="clear" w:color="auto" w:fill="auto"/>
            <w:vAlign w:val="center"/>
            <w:hideMark/>
          </w:tcPr>
          <w:p w14:paraId="4E285A29" w14:textId="51894FBF" w:rsidR="00B178FC" w:rsidRPr="0090114D" w:rsidRDefault="00B178FC">
            <w:pPr>
              <w:jc w:val="center"/>
              <w:rPr>
                <w:color w:val="000000"/>
                <w:sz w:val="22"/>
                <w:szCs w:val="22"/>
                <w:lang w:val="bs-Latn-BA"/>
              </w:rPr>
            </w:pPr>
            <w:r w:rsidRPr="0090114D">
              <w:rPr>
                <w:color w:val="000000"/>
                <w:sz w:val="22"/>
                <w:szCs w:val="22"/>
                <w:lang w:val="bs-Latn-BA"/>
              </w:rPr>
              <w:t>62,850</w:t>
            </w:r>
          </w:p>
        </w:tc>
        <w:tc>
          <w:tcPr>
            <w:tcW w:w="1101" w:type="dxa"/>
            <w:vMerge/>
            <w:tcBorders>
              <w:left w:val="nil"/>
              <w:bottom w:val="single" w:sz="4" w:space="0" w:color="auto"/>
              <w:right w:val="single" w:sz="4" w:space="0" w:color="auto"/>
            </w:tcBorders>
            <w:shd w:val="clear" w:color="auto" w:fill="auto"/>
            <w:vAlign w:val="center"/>
            <w:hideMark/>
          </w:tcPr>
          <w:p w14:paraId="7D17C184" w14:textId="1BC53299" w:rsidR="00B178FC" w:rsidRPr="0090114D" w:rsidRDefault="00B178FC">
            <w:pPr>
              <w:jc w:val="center"/>
              <w:rPr>
                <w:color w:val="000000"/>
                <w:sz w:val="22"/>
                <w:szCs w:val="22"/>
                <w:lang w:val="bs-Latn-BA"/>
              </w:rPr>
            </w:pPr>
          </w:p>
        </w:tc>
        <w:tc>
          <w:tcPr>
            <w:tcW w:w="222" w:type="dxa"/>
            <w:vAlign w:val="center"/>
            <w:hideMark/>
          </w:tcPr>
          <w:p w14:paraId="1367D101" w14:textId="7732D3BF" w:rsidR="00B178FC" w:rsidRPr="0090114D" w:rsidRDefault="00B178FC">
            <w:pPr>
              <w:rPr>
                <w:sz w:val="20"/>
                <w:szCs w:val="20"/>
                <w:lang w:val="bs-Latn-BA"/>
              </w:rPr>
            </w:pPr>
          </w:p>
        </w:tc>
      </w:tr>
    </w:tbl>
    <w:p w14:paraId="27767C6F" w14:textId="2FB90A1F" w:rsidR="001B21F1" w:rsidRPr="0090114D" w:rsidRDefault="001B21F1">
      <w:pPr>
        <w:spacing w:after="200" w:line="276" w:lineRule="auto"/>
        <w:rPr>
          <w:bCs/>
          <w:color w:val="000000"/>
          <w:highlight w:val="lightGray"/>
          <w:lang w:val="bs-Latn-BA"/>
        </w:rPr>
      </w:pPr>
    </w:p>
    <w:p w14:paraId="0790829F" w14:textId="0F506967" w:rsidR="003F56E9" w:rsidRPr="0090114D" w:rsidRDefault="003F56E9">
      <w:pPr>
        <w:spacing w:after="200" w:line="276" w:lineRule="auto"/>
        <w:rPr>
          <w:rFonts w:eastAsia="MetaPlusBold-Roman"/>
          <w:b/>
          <w:color w:val="000000"/>
          <w:sz w:val="32"/>
          <w:szCs w:val="36"/>
          <w:highlight w:val="lightGray"/>
          <w:lang w:val="bs-Latn-BA"/>
        </w:rPr>
      </w:pPr>
      <w:r w:rsidRPr="0090114D">
        <w:rPr>
          <w:bCs/>
          <w:color w:val="000000"/>
          <w:highlight w:val="lightGray"/>
          <w:lang w:val="bs-Latn-BA"/>
        </w:rPr>
        <w:br w:type="page"/>
      </w:r>
    </w:p>
    <w:p w14:paraId="166A027B" w14:textId="32D2952F" w:rsidR="00650F2E" w:rsidRPr="0090114D" w:rsidRDefault="00CB01E3" w:rsidP="00CB01E3">
      <w:pPr>
        <w:pStyle w:val="Default"/>
        <w:spacing w:before="240" w:after="120" w:line="288" w:lineRule="auto"/>
        <w:jc w:val="both"/>
        <w:rPr>
          <w:rFonts w:eastAsia="Times New Roman"/>
          <w:b/>
          <w:bCs/>
          <w:color w:val="auto"/>
          <w:sz w:val="26"/>
          <w:szCs w:val="26"/>
          <w:lang w:val="bs-Latn-BA"/>
        </w:rPr>
      </w:pPr>
      <w:bookmarkStart w:id="22" w:name="_Toc101864966"/>
      <w:r w:rsidRPr="0090114D">
        <w:rPr>
          <w:rFonts w:eastAsia="Times New Roman"/>
          <w:b/>
          <w:bCs/>
          <w:color w:val="auto"/>
          <w:sz w:val="26"/>
          <w:szCs w:val="26"/>
          <w:lang w:val="bs-Latn-BA"/>
        </w:rPr>
        <w:lastRenderedPageBreak/>
        <w:t xml:space="preserve">7.3. </w:t>
      </w:r>
      <w:r w:rsidR="00C801D1" w:rsidRPr="0090114D">
        <w:rPr>
          <w:rFonts w:eastAsia="Times New Roman"/>
          <w:b/>
          <w:bCs/>
          <w:color w:val="auto"/>
          <w:sz w:val="26"/>
          <w:szCs w:val="26"/>
          <w:lang w:val="bs-Latn-BA"/>
        </w:rPr>
        <w:t>Izvori finansiranja</w:t>
      </w:r>
      <w:bookmarkEnd w:id="22"/>
    </w:p>
    <w:p w14:paraId="7BEDF794" w14:textId="6D830BBB" w:rsidR="00F46685" w:rsidRPr="0090114D" w:rsidRDefault="009C6D06" w:rsidP="00761D06">
      <w:pPr>
        <w:pStyle w:val="Default"/>
        <w:spacing w:before="120" w:after="120" w:line="288" w:lineRule="auto"/>
        <w:jc w:val="both"/>
        <w:rPr>
          <w:lang w:val="bs-Latn-BA"/>
        </w:rPr>
      </w:pPr>
      <w:r w:rsidRPr="0090114D">
        <w:rPr>
          <w:lang w:val="bs-Latn-BA"/>
        </w:rPr>
        <w:t>Finansiranje aktivnosti će biti osigurano iz dva izvora:</w:t>
      </w:r>
    </w:p>
    <w:p w14:paraId="733FF33B" w14:textId="7FB1E387" w:rsidR="009C6D06" w:rsidRPr="0090114D" w:rsidRDefault="009C6D06" w:rsidP="00392FA4">
      <w:pPr>
        <w:pStyle w:val="Default"/>
        <w:numPr>
          <w:ilvl w:val="0"/>
          <w:numId w:val="16"/>
        </w:numPr>
        <w:spacing w:before="120" w:after="120" w:line="288" w:lineRule="auto"/>
        <w:jc w:val="both"/>
        <w:rPr>
          <w:lang w:val="bs-Latn-BA"/>
        </w:rPr>
      </w:pPr>
      <w:r w:rsidRPr="0090114D">
        <w:rPr>
          <w:lang w:val="bs-Latn-BA"/>
        </w:rPr>
        <w:t>Državni budžet</w:t>
      </w:r>
    </w:p>
    <w:p w14:paraId="7763120B" w14:textId="1DD42F51" w:rsidR="00DA0680" w:rsidRPr="0090114D" w:rsidRDefault="009C6D06" w:rsidP="00392FA4">
      <w:pPr>
        <w:pStyle w:val="Default"/>
        <w:numPr>
          <w:ilvl w:val="0"/>
          <w:numId w:val="16"/>
        </w:numPr>
        <w:spacing w:before="120" w:after="120" w:line="288" w:lineRule="auto"/>
        <w:jc w:val="both"/>
        <w:rPr>
          <w:lang w:val="bs-Latn-BA"/>
        </w:rPr>
      </w:pPr>
      <w:r w:rsidRPr="0090114D">
        <w:rPr>
          <w:lang w:val="bs-Latn-BA"/>
        </w:rPr>
        <w:t>Donatori ili strani investitori:</w:t>
      </w:r>
    </w:p>
    <w:p w14:paraId="6CB0542B" w14:textId="45D7D981" w:rsidR="00DA0680" w:rsidRPr="0090114D" w:rsidRDefault="00EB549C" w:rsidP="00ED6BD5">
      <w:pPr>
        <w:pStyle w:val="Default"/>
        <w:numPr>
          <w:ilvl w:val="0"/>
          <w:numId w:val="27"/>
        </w:numPr>
        <w:spacing w:before="120" w:after="120" w:line="288" w:lineRule="auto"/>
        <w:ind w:left="1134"/>
        <w:jc w:val="both"/>
        <w:rPr>
          <w:lang w:val="bs-Latn-BA"/>
        </w:rPr>
      </w:pPr>
      <w:r w:rsidRPr="0090114D">
        <w:rPr>
          <w:lang w:val="bs-Latn-BA"/>
        </w:rPr>
        <w:t>Svjetska banka</w:t>
      </w:r>
    </w:p>
    <w:p w14:paraId="117BB9C0" w14:textId="77777777" w:rsidR="003E1937" w:rsidRPr="0090114D" w:rsidRDefault="003E1937" w:rsidP="003E1937">
      <w:pPr>
        <w:pStyle w:val="Default"/>
        <w:numPr>
          <w:ilvl w:val="0"/>
          <w:numId w:val="27"/>
        </w:numPr>
        <w:spacing w:before="120" w:after="120" w:line="288" w:lineRule="auto"/>
        <w:ind w:left="1134"/>
        <w:jc w:val="both"/>
        <w:rPr>
          <w:lang w:val="bs-Latn-BA"/>
        </w:rPr>
      </w:pPr>
      <w:r w:rsidRPr="0090114D">
        <w:rPr>
          <w:lang w:val="bs-Latn-BA"/>
        </w:rPr>
        <w:t>IPA i drugi fondovi EU,</w:t>
      </w:r>
    </w:p>
    <w:p w14:paraId="4399D47B" w14:textId="55C25D68" w:rsidR="009642AB" w:rsidRPr="0090114D" w:rsidRDefault="009642AB" w:rsidP="00392FA4">
      <w:pPr>
        <w:pStyle w:val="Default"/>
        <w:numPr>
          <w:ilvl w:val="0"/>
          <w:numId w:val="27"/>
        </w:numPr>
        <w:spacing w:before="120" w:after="120" w:line="288" w:lineRule="auto"/>
        <w:ind w:left="1134"/>
        <w:jc w:val="both"/>
        <w:rPr>
          <w:lang w:val="bs-Latn-BA"/>
        </w:rPr>
      </w:pPr>
      <w:r w:rsidRPr="0090114D">
        <w:rPr>
          <w:lang w:val="bs-Latn-BA"/>
        </w:rPr>
        <w:t>Evropska investiciona banka (EIB)</w:t>
      </w:r>
    </w:p>
    <w:p w14:paraId="7F794B05" w14:textId="61B309EF" w:rsidR="009642AB" w:rsidRPr="0090114D" w:rsidRDefault="009642AB" w:rsidP="00392FA4">
      <w:pPr>
        <w:pStyle w:val="Default"/>
        <w:numPr>
          <w:ilvl w:val="0"/>
          <w:numId w:val="27"/>
        </w:numPr>
        <w:spacing w:before="120" w:after="120" w:line="288" w:lineRule="auto"/>
        <w:ind w:left="1134"/>
        <w:jc w:val="both"/>
        <w:rPr>
          <w:lang w:val="bs-Latn-BA"/>
        </w:rPr>
      </w:pPr>
      <w:r w:rsidRPr="0090114D">
        <w:rPr>
          <w:lang w:val="bs-Latn-BA"/>
        </w:rPr>
        <w:t>Investicioni okvir za zapadni Balkan (WBIF)</w:t>
      </w:r>
    </w:p>
    <w:p w14:paraId="2FD5E5FB" w14:textId="5A910E8E" w:rsidR="00940176" w:rsidRPr="0090114D" w:rsidRDefault="009C6D06" w:rsidP="00392FA4">
      <w:pPr>
        <w:pStyle w:val="Default"/>
        <w:numPr>
          <w:ilvl w:val="0"/>
          <w:numId w:val="27"/>
        </w:numPr>
        <w:spacing w:before="120" w:after="120" w:line="288" w:lineRule="auto"/>
        <w:ind w:left="1134"/>
        <w:jc w:val="both"/>
        <w:rPr>
          <w:lang w:val="bs-Latn-BA"/>
        </w:rPr>
      </w:pPr>
      <w:r w:rsidRPr="0090114D">
        <w:rPr>
          <w:lang w:val="bs-Latn-BA"/>
        </w:rPr>
        <w:t>drugi (ne-EU) donatori i investitori</w:t>
      </w:r>
    </w:p>
    <w:p w14:paraId="3BE4925E" w14:textId="77777777" w:rsidR="00AD088E" w:rsidRPr="0090114D" w:rsidRDefault="00AD088E">
      <w:pPr>
        <w:spacing w:after="200" w:line="276" w:lineRule="auto"/>
        <w:rPr>
          <w:rFonts w:eastAsiaTheme="minorHAnsi"/>
          <w:color w:val="000000"/>
          <w:lang w:val="bs-Latn-BA"/>
        </w:rPr>
      </w:pPr>
      <w:r w:rsidRPr="0090114D">
        <w:rPr>
          <w:lang w:val="bs-Latn-BA"/>
        </w:rPr>
        <w:br w:type="page"/>
      </w:r>
    </w:p>
    <w:p w14:paraId="4AD0053A" w14:textId="77777777" w:rsidR="00DE4013" w:rsidRPr="0090114D" w:rsidRDefault="000B368E" w:rsidP="00DE4013">
      <w:pPr>
        <w:pStyle w:val="Heading1"/>
        <w:rPr>
          <w:rFonts w:ascii="Times New Roman" w:hAnsi="Times New Roman" w:cs="Times New Roman"/>
          <w:lang w:val="bs-Latn-BA"/>
        </w:rPr>
      </w:pPr>
      <w:bookmarkStart w:id="23" w:name="_Toc101864967"/>
      <w:r w:rsidRPr="0090114D">
        <w:rPr>
          <w:rFonts w:ascii="Times New Roman" w:hAnsi="Times New Roman" w:cs="Times New Roman"/>
          <w:lang w:val="bs-Latn-BA"/>
        </w:rPr>
        <w:lastRenderedPageBreak/>
        <w:t>Aneksi</w:t>
      </w:r>
      <w:bookmarkEnd w:id="23"/>
    </w:p>
    <w:p w14:paraId="29655D2F" w14:textId="77777777" w:rsidR="00940176" w:rsidRPr="0090114D" w:rsidRDefault="00DA4E3E" w:rsidP="00E93E69">
      <w:pPr>
        <w:pStyle w:val="Heading4"/>
        <w:rPr>
          <w:lang w:val="bs-Latn-BA"/>
        </w:rPr>
      </w:pPr>
      <w:r w:rsidRPr="0090114D">
        <w:rPr>
          <w:lang w:val="bs-Latn-BA"/>
        </w:rPr>
        <w:t>8.1 Aneks 1 – Strateški/specifični ciljevi, indikatori, kriteriji procjene, ciljne vrijednosti i nadležni organi</w:t>
      </w:r>
    </w:p>
    <w:p w14:paraId="1DC8C3F5" w14:textId="77777777" w:rsidR="006F50B1" w:rsidRPr="0090114D" w:rsidRDefault="006F50B1">
      <w:pPr>
        <w:spacing w:after="200" w:line="276" w:lineRule="auto"/>
        <w:rPr>
          <w:rFonts w:eastAsiaTheme="minorHAnsi"/>
          <w:color w:val="000000"/>
          <w:lang w:val="bs-Latn-BA"/>
        </w:rPr>
      </w:pPr>
    </w:p>
    <w:p w14:paraId="3A126299" w14:textId="77777777" w:rsidR="006F50B1" w:rsidRPr="0090114D" w:rsidRDefault="006F50B1">
      <w:pPr>
        <w:spacing w:after="200" w:line="276" w:lineRule="auto"/>
        <w:rPr>
          <w:rFonts w:eastAsiaTheme="minorHAnsi"/>
          <w:color w:val="000000"/>
          <w:lang w:val="bs-Latn-BA"/>
        </w:rPr>
        <w:sectPr w:rsidR="006F50B1" w:rsidRPr="0090114D" w:rsidSect="00B76491">
          <w:footerReference w:type="default" r:id="rId15"/>
          <w:type w:val="continuous"/>
          <w:pgSz w:w="11906" w:h="16838" w:code="9"/>
          <w:pgMar w:top="1418" w:right="1134" w:bottom="1134" w:left="1134" w:header="851" w:footer="680" w:gutter="284"/>
          <w:pgNumType w:start="1"/>
          <w:cols w:space="708"/>
          <w:docGrid w:linePitch="360"/>
        </w:sectPr>
      </w:pPr>
    </w:p>
    <w:p w14:paraId="6E5D6431" w14:textId="77777777" w:rsidR="00940176" w:rsidRPr="0090114D" w:rsidRDefault="004A701F" w:rsidP="00E93E69">
      <w:pPr>
        <w:pStyle w:val="Heading2"/>
        <w:rPr>
          <w:lang w:val="bs-Latn-BA"/>
        </w:rPr>
      </w:pPr>
      <w:bookmarkStart w:id="24" w:name="_Toc101864968"/>
      <w:r w:rsidRPr="0090114D">
        <w:rPr>
          <w:lang w:val="bs-Latn-BA"/>
        </w:rPr>
        <w:lastRenderedPageBreak/>
        <w:t xml:space="preserve">Aneks I – Strateški </w:t>
      </w:r>
      <w:r w:rsidR="00DA4E3E" w:rsidRPr="0090114D">
        <w:rPr>
          <w:lang w:val="bs-Latn-BA"/>
        </w:rPr>
        <w:t>/specifični ciljevi, indikatori, kriteriji procjene, ciljne vrijednosti i nadležni organi</w:t>
      </w:r>
      <w:bookmarkEnd w:id="24"/>
    </w:p>
    <w:tbl>
      <w:tblPr>
        <w:tblStyle w:val="TableGrid"/>
        <w:tblW w:w="0" w:type="auto"/>
        <w:tblLook w:val="04A0" w:firstRow="1" w:lastRow="0" w:firstColumn="1" w:lastColumn="0" w:noHBand="0" w:noVBand="1"/>
      </w:tblPr>
      <w:tblGrid>
        <w:gridCol w:w="712"/>
        <w:gridCol w:w="6677"/>
        <w:gridCol w:w="1529"/>
        <w:gridCol w:w="1077"/>
        <w:gridCol w:w="1177"/>
        <w:gridCol w:w="1229"/>
        <w:gridCol w:w="1817"/>
      </w:tblGrid>
      <w:tr w:rsidR="00316F48" w:rsidRPr="0090114D" w14:paraId="14062006" w14:textId="77777777" w:rsidTr="00D300AB">
        <w:trPr>
          <w:trHeight w:val="576"/>
        </w:trPr>
        <w:tc>
          <w:tcPr>
            <w:tcW w:w="715" w:type="dxa"/>
            <w:noWrap/>
            <w:hideMark/>
          </w:tcPr>
          <w:p w14:paraId="0FD99920" w14:textId="77777777" w:rsidR="00316F48" w:rsidRPr="0090114D" w:rsidRDefault="00316F48" w:rsidP="00D300AB">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br.</w:t>
            </w:r>
          </w:p>
        </w:tc>
        <w:tc>
          <w:tcPr>
            <w:tcW w:w="6719" w:type="dxa"/>
            <w:hideMark/>
          </w:tcPr>
          <w:p w14:paraId="29D414B4" w14:textId="77777777" w:rsidR="00316F48" w:rsidRPr="0090114D" w:rsidRDefault="00316F48" w:rsidP="00C52261">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Strateški ciljevi, specifični ciljevi, indikatori</w:t>
            </w:r>
          </w:p>
        </w:tc>
        <w:tc>
          <w:tcPr>
            <w:tcW w:w="1452" w:type="dxa"/>
            <w:hideMark/>
          </w:tcPr>
          <w:p w14:paraId="482AFA15" w14:textId="77777777" w:rsidR="00316F48" w:rsidRPr="0090114D" w:rsidRDefault="00316F48" w:rsidP="00C52261">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Kriterijum ocjenjivanja</w:t>
            </w:r>
          </w:p>
        </w:tc>
        <w:tc>
          <w:tcPr>
            <w:tcW w:w="1090" w:type="dxa"/>
            <w:hideMark/>
          </w:tcPr>
          <w:p w14:paraId="33C8D66A" w14:textId="77777777" w:rsidR="00316F48" w:rsidRPr="0090114D" w:rsidRDefault="00316F48" w:rsidP="00C52261">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Osnovna vrijednost (2022.)</w:t>
            </w:r>
          </w:p>
        </w:tc>
        <w:tc>
          <w:tcPr>
            <w:tcW w:w="1116" w:type="dxa"/>
            <w:hideMark/>
          </w:tcPr>
          <w:p w14:paraId="3AD671BB" w14:textId="77777777" w:rsidR="00316F48" w:rsidRPr="0090114D" w:rsidRDefault="00316F48" w:rsidP="00C52261">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Privremeni cilj (2025.)</w:t>
            </w:r>
          </w:p>
        </w:tc>
        <w:tc>
          <w:tcPr>
            <w:tcW w:w="1236" w:type="dxa"/>
            <w:hideMark/>
          </w:tcPr>
          <w:p w14:paraId="4FD5E8E0" w14:textId="77777777" w:rsidR="00316F48" w:rsidRPr="0090114D" w:rsidRDefault="00316F48" w:rsidP="00C52261">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Cilj za krajnju godinu (2030.)</w:t>
            </w:r>
          </w:p>
        </w:tc>
        <w:tc>
          <w:tcPr>
            <w:tcW w:w="1664" w:type="dxa"/>
            <w:hideMark/>
          </w:tcPr>
          <w:p w14:paraId="5C53C053" w14:textId="77777777" w:rsidR="00316F48" w:rsidRPr="0090114D" w:rsidRDefault="00316F48" w:rsidP="00C52261">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Odgovorni organ</w:t>
            </w:r>
          </w:p>
        </w:tc>
      </w:tr>
      <w:tr w:rsidR="00D300AB" w:rsidRPr="0090114D" w14:paraId="13528729" w14:textId="77777777" w:rsidTr="0061607D">
        <w:trPr>
          <w:trHeight w:val="288"/>
        </w:trPr>
        <w:tc>
          <w:tcPr>
            <w:tcW w:w="13992" w:type="dxa"/>
            <w:gridSpan w:val="7"/>
            <w:noWrap/>
            <w:hideMark/>
          </w:tcPr>
          <w:p w14:paraId="4A0740EC" w14:textId="77777777" w:rsidR="00D300AB" w:rsidRPr="0090114D" w:rsidRDefault="00D300AB" w:rsidP="00D300AB">
            <w:pPr>
              <w:pStyle w:val="BodyText"/>
              <w:jc w:val="center"/>
              <w:rPr>
                <w:rFonts w:ascii="Times New Roman" w:hAnsi="Times New Roman" w:cs="Times New Roman"/>
                <w:b/>
                <w:bCs/>
                <w:sz w:val="24"/>
                <w:szCs w:val="24"/>
                <w:lang w:val="bs-Latn-BA"/>
              </w:rPr>
            </w:pPr>
            <w:r w:rsidRPr="0090114D">
              <w:rPr>
                <w:rFonts w:ascii="Times New Roman" w:hAnsi="Times New Roman" w:cs="Times New Roman"/>
                <w:b/>
                <w:bCs/>
                <w:color w:val="0070C0"/>
                <w:sz w:val="24"/>
                <w:szCs w:val="24"/>
                <w:lang w:val="bs-Latn-BA"/>
              </w:rPr>
              <w:t>Strateški cilj 1: NAPREDNA SIGURNA DIGITALNA INFRASTRUKTURA</w:t>
            </w:r>
          </w:p>
        </w:tc>
      </w:tr>
      <w:tr w:rsidR="00C52261" w:rsidRPr="0090114D" w14:paraId="30EE899B" w14:textId="77777777" w:rsidTr="00D300AB">
        <w:trPr>
          <w:trHeight w:val="288"/>
        </w:trPr>
        <w:tc>
          <w:tcPr>
            <w:tcW w:w="715" w:type="dxa"/>
            <w:noWrap/>
            <w:hideMark/>
          </w:tcPr>
          <w:p w14:paraId="6017F92C" w14:textId="77777777" w:rsidR="00316F48" w:rsidRPr="0090114D" w:rsidRDefault="00316F48" w:rsidP="00D300AB">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6719" w:type="dxa"/>
            <w:hideMark/>
          </w:tcPr>
          <w:p w14:paraId="12BEFF8E"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Indikator: Sva domaćinstva pokrivena mrežom brzine 1 Gbps</w:t>
            </w:r>
          </w:p>
        </w:tc>
        <w:tc>
          <w:tcPr>
            <w:tcW w:w="1452" w:type="dxa"/>
            <w:hideMark/>
          </w:tcPr>
          <w:p w14:paraId="445E93A6" w14:textId="77777777" w:rsidR="00316F48" w:rsidRPr="0090114D" w:rsidRDefault="00316F48" w:rsidP="00C52261">
            <w:pPr>
              <w:pStyle w:val="BodyText"/>
              <w:jc w:val="left"/>
              <w:rPr>
                <w:rFonts w:ascii="Times New Roman" w:hAnsi="Times New Roman" w:cs="Times New Roman"/>
                <w:lang w:val="bs-Latn-BA"/>
              </w:rPr>
            </w:pPr>
            <w:r w:rsidRPr="0090114D">
              <w:rPr>
                <w:rFonts w:ascii="Times New Roman" w:hAnsi="Times New Roman" w:cs="Times New Roman"/>
                <w:lang w:val="bs-Latn-BA"/>
              </w:rPr>
              <w:t>% domaćinstava</w:t>
            </w:r>
          </w:p>
        </w:tc>
        <w:tc>
          <w:tcPr>
            <w:tcW w:w="1090" w:type="dxa"/>
            <w:hideMark/>
          </w:tcPr>
          <w:p w14:paraId="7B530F75"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16,6%</w:t>
            </w:r>
          </w:p>
        </w:tc>
        <w:tc>
          <w:tcPr>
            <w:tcW w:w="1116" w:type="dxa"/>
            <w:hideMark/>
          </w:tcPr>
          <w:p w14:paraId="3C84F8A2"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30%</w:t>
            </w:r>
          </w:p>
        </w:tc>
        <w:tc>
          <w:tcPr>
            <w:tcW w:w="1236" w:type="dxa"/>
            <w:hideMark/>
          </w:tcPr>
          <w:p w14:paraId="544345E1"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100%</w:t>
            </w:r>
          </w:p>
        </w:tc>
        <w:tc>
          <w:tcPr>
            <w:tcW w:w="1664" w:type="dxa"/>
            <w:hideMark/>
          </w:tcPr>
          <w:p w14:paraId="33DC9936" w14:textId="15203F8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ARKEP/ME</w:t>
            </w:r>
          </w:p>
        </w:tc>
      </w:tr>
      <w:tr w:rsidR="00C52261" w:rsidRPr="0090114D" w14:paraId="61B70FB7" w14:textId="77777777" w:rsidTr="00D300AB">
        <w:trPr>
          <w:trHeight w:val="288"/>
        </w:trPr>
        <w:tc>
          <w:tcPr>
            <w:tcW w:w="715" w:type="dxa"/>
            <w:noWrap/>
            <w:hideMark/>
          </w:tcPr>
          <w:p w14:paraId="4A21C2BE" w14:textId="77777777" w:rsidR="00316F48" w:rsidRPr="0090114D" w:rsidRDefault="00316F48" w:rsidP="00D300AB">
            <w:pPr>
              <w:pStyle w:val="BodyText"/>
              <w:jc w:val="center"/>
              <w:rPr>
                <w:rFonts w:ascii="Times New Roman" w:hAnsi="Times New Roman" w:cs="Times New Roman"/>
                <w:lang w:val="bs-Latn-BA"/>
              </w:rPr>
            </w:pPr>
            <w:r w:rsidRPr="0090114D">
              <w:rPr>
                <w:rFonts w:ascii="Times New Roman" w:hAnsi="Times New Roman" w:cs="Times New Roman"/>
                <w:lang w:val="bs-Latn-BA"/>
              </w:rPr>
              <w:t>2</w:t>
            </w:r>
          </w:p>
        </w:tc>
        <w:tc>
          <w:tcPr>
            <w:tcW w:w="6719" w:type="dxa"/>
            <w:hideMark/>
          </w:tcPr>
          <w:p w14:paraId="0C38DF26"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Indikator: Sve naseljeno područje pokriveno 5G mrežom</w:t>
            </w:r>
          </w:p>
        </w:tc>
        <w:tc>
          <w:tcPr>
            <w:tcW w:w="1452" w:type="dxa"/>
            <w:hideMark/>
          </w:tcPr>
          <w:p w14:paraId="7CD56C66" w14:textId="77777777" w:rsidR="00316F48" w:rsidRPr="0090114D" w:rsidRDefault="00316F48" w:rsidP="00C52261">
            <w:pPr>
              <w:pStyle w:val="BodyText"/>
              <w:jc w:val="left"/>
              <w:rPr>
                <w:rFonts w:ascii="Times New Roman" w:hAnsi="Times New Roman" w:cs="Times New Roman"/>
                <w:lang w:val="bs-Latn-BA"/>
              </w:rPr>
            </w:pPr>
            <w:r w:rsidRPr="0090114D">
              <w:rPr>
                <w:rFonts w:ascii="Times New Roman" w:hAnsi="Times New Roman" w:cs="Times New Roman"/>
                <w:lang w:val="bs-Latn-BA"/>
              </w:rPr>
              <w:t>% stanovništva</w:t>
            </w:r>
          </w:p>
        </w:tc>
        <w:tc>
          <w:tcPr>
            <w:tcW w:w="1090" w:type="dxa"/>
            <w:hideMark/>
          </w:tcPr>
          <w:p w14:paraId="22AC7CB8"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16" w:type="dxa"/>
            <w:hideMark/>
          </w:tcPr>
          <w:p w14:paraId="4E395577"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50%</w:t>
            </w:r>
          </w:p>
        </w:tc>
        <w:tc>
          <w:tcPr>
            <w:tcW w:w="1236" w:type="dxa"/>
            <w:hideMark/>
          </w:tcPr>
          <w:p w14:paraId="0890A008"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100%</w:t>
            </w:r>
          </w:p>
        </w:tc>
        <w:tc>
          <w:tcPr>
            <w:tcW w:w="1664" w:type="dxa"/>
            <w:hideMark/>
          </w:tcPr>
          <w:p w14:paraId="2F5818AA" w14:textId="42112C8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ARKEP/ME</w:t>
            </w:r>
          </w:p>
        </w:tc>
      </w:tr>
      <w:tr w:rsidR="00D300AB" w:rsidRPr="0090114D" w14:paraId="07645CFE" w14:textId="77777777" w:rsidTr="0061607D">
        <w:trPr>
          <w:trHeight w:val="288"/>
        </w:trPr>
        <w:tc>
          <w:tcPr>
            <w:tcW w:w="13992" w:type="dxa"/>
            <w:gridSpan w:val="7"/>
            <w:noWrap/>
            <w:hideMark/>
          </w:tcPr>
          <w:p w14:paraId="46E2D724" w14:textId="77777777" w:rsidR="00D300AB" w:rsidRPr="0090114D" w:rsidRDefault="00D300AB" w:rsidP="00D300AB">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1.1 Specifični cilj: NAPREDNE JAVNE FIKSNE I MOBILNE MREŽNE USLUGE</w:t>
            </w:r>
          </w:p>
        </w:tc>
      </w:tr>
      <w:tr w:rsidR="00C52261" w:rsidRPr="0090114D" w14:paraId="5E9966ED" w14:textId="77777777" w:rsidTr="00D300AB">
        <w:trPr>
          <w:trHeight w:val="576"/>
        </w:trPr>
        <w:tc>
          <w:tcPr>
            <w:tcW w:w="715" w:type="dxa"/>
            <w:noWrap/>
            <w:hideMark/>
          </w:tcPr>
          <w:p w14:paraId="305038BE" w14:textId="77777777" w:rsidR="00316F48" w:rsidRPr="0090114D" w:rsidRDefault="00316F48" w:rsidP="00D300AB">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6719" w:type="dxa"/>
            <w:hideMark/>
          </w:tcPr>
          <w:p w14:paraId="109D9AE8"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Indikator: Razvijeni i usvojeni neophodni programi državne pomoći/javne podrške za područja u kojima nema ekonomskog interesa za ulaganja</w:t>
            </w:r>
          </w:p>
        </w:tc>
        <w:tc>
          <w:tcPr>
            <w:tcW w:w="1452" w:type="dxa"/>
            <w:hideMark/>
          </w:tcPr>
          <w:p w14:paraId="094C6D82" w14:textId="77777777" w:rsidR="00316F48" w:rsidRPr="0090114D" w:rsidRDefault="00316F48" w:rsidP="00C52261">
            <w:pPr>
              <w:pStyle w:val="BodyText"/>
              <w:jc w:val="left"/>
              <w:rPr>
                <w:rFonts w:ascii="Times New Roman" w:hAnsi="Times New Roman" w:cs="Times New Roman"/>
                <w:lang w:val="bs-Latn-BA"/>
              </w:rPr>
            </w:pPr>
            <w:r w:rsidRPr="0090114D">
              <w:rPr>
                <w:rFonts w:ascii="Times New Roman" w:hAnsi="Times New Roman" w:cs="Times New Roman"/>
                <w:lang w:val="bs-Latn-BA"/>
              </w:rPr>
              <w:t>Broj projekata</w:t>
            </w:r>
          </w:p>
        </w:tc>
        <w:tc>
          <w:tcPr>
            <w:tcW w:w="1090" w:type="dxa"/>
            <w:hideMark/>
          </w:tcPr>
          <w:p w14:paraId="5411C2AE"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16" w:type="dxa"/>
            <w:noWrap/>
            <w:hideMark/>
          </w:tcPr>
          <w:p w14:paraId="48667EBA"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5</w:t>
            </w:r>
          </w:p>
        </w:tc>
        <w:tc>
          <w:tcPr>
            <w:tcW w:w="1236" w:type="dxa"/>
            <w:noWrap/>
            <w:hideMark/>
          </w:tcPr>
          <w:p w14:paraId="1F188688"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10</w:t>
            </w:r>
          </w:p>
        </w:tc>
        <w:tc>
          <w:tcPr>
            <w:tcW w:w="1664" w:type="dxa"/>
            <w:noWrap/>
            <w:hideMark/>
          </w:tcPr>
          <w:p w14:paraId="0AEDC489" w14:textId="4047DE18"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ME/ARKEP</w:t>
            </w:r>
          </w:p>
        </w:tc>
      </w:tr>
      <w:tr w:rsidR="00C52261" w:rsidRPr="0090114D" w14:paraId="20063F7D" w14:textId="77777777" w:rsidTr="00D300AB">
        <w:trPr>
          <w:trHeight w:val="576"/>
        </w:trPr>
        <w:tc>
          <w:tcPr>
            <w:tcW w:w="715" w:type="dxa"/>
            <w:noWrap/>
            <w:hideMark/>
          </w:tcPr>
          <w:p w14:paraId="3E0E83EA" w14:textId="77777777" w:rsidR="00316F48" w:rsidRPr="0090114D" w:rsidRDefault="00316F48" w:rsidP="00D300AB">
            <w:pPr>
              <w:pStyle w:val="BodyText"/>
              <w:jc w:val="center"/>
              <w:rPr>
                <w:rFonts w:ascii="Times New Roman" w:hAnsi="Times New Roman" w:cs="Times New Roman"/>
                <w:lang w:val="bs-Latn-BA"/>
              </w:rPr>
            </w:pPr>
            <w:r w:rsidRPr="0090114D">
              <w:rPr>
                <w:rFonts w:ascii="Times New Roman" w:hAnsi="Times New Roman" w:cs="Times New Roman"/>
                <w:lang w:val="bs-Latn-BA"/>
              </w:rPr>
              <w:t>2</w:t>
            </w:r>
          </w:p>
        </w:tc>
        <w:tc>
          <w:tcPr>
            <w:tcW w:w="6719" w:type="dxa"/>
            <w:hideMark/>
          </w:tcPr>
          <w:p w14:paraId="4DE77E79"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Indikator: Dostupna politika spektra i pripremljena strategija raspodjele spektra za 5G (Brza i efikasna alokacija spektra)</w:t>
            </w:r>
          </w:p>
        </w:tc>
        <w:tc>
          <w:tcPr>
            <w:tcW w:w="1452" w:type="dxa"/>
            <w:hideMark/>
          </w:tcPr>
          <w:p w14:paraId="44EBD953" w14:textId="77777777" w:rsidR="00316F48" w:rsidRPr="0090114D" w:rsidRDefault="00AB043F" w:rsidP="00C52261">
            <w:pPr>
              <w:pStyle w:val="BodyText"/>
              <w:jc w:val="left"/>
              <w:rPr>
                <w:rFonts w:ascii="Times New Roman" w:hAnsi="Times New Roman" w:cs="Times New Roman"/>
                <w:lang w:val="bs-Latn-BA"/>
              </w:rPr>
            </w:pPr>
            <w:r w:rsidRPr="0090114D">
              <w:rPr>
                <w:rFonts w:ascii="Times New Roman" w:hAnsi="Times New Roman" w:cs="Times New Roman"/>
                <w:lang w:val="bs-Latn-BA"/>
              </w:rPr>
              <w:t>Da ne</w:t>
            </w:r>
          </w:p>
        </w:tc>
        <w:tc>
          <w:tcPr>
            <w:tcW w:w="1090" w:type="dxa"/>
            <w:hideMark/>
          </w:tcPr>
          <w:p w14:paraId="26FD182D"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br</w:t>
            </w:r>
          </w:p>
        </w:tc>
        <w:tc>
          <w:tcPr>
            <w:tcW w:w="1116" w:type="dxa"/>
            <w:noWrap/>
            <w:hideMark/>
          </w:tcPr>
          <w:p w14:paraId="569533B6"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Da</w:t>
            </w:r>
          </w:p>
        </w:tc>
        <w:tc>
          <w:tcPr>
            <w:tcW w:w="1236" w:type="dxa"/>
            <w:noWrap/>
            <w:hideMark/>
          </w:tcPr>
          <w:p w14:paraId="34EDC441"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Da</w:t>
            </w:r>
          </w:p>
        </w:tc>
        <w:tc>
          <w:tcPr>
            <w:tcW w:w="1664" w:type="dxa"/>
            <w:noWrap/>
            <w:hideMark/>
          </w:tcPr>
          <w:p w14:paraId="208EC41D"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ARKEP/ ME</w:t>
            </w:r>
          </w:p>
        </w:tc>
      </w:tr>
      <w:tr w:rsidR="00C52261" w:rsidRPr="0090114D" w14:paraId="4B7C45BA" w14:textId="77777777" w:rsidTr="00D300AB">
        <w:trPr>
          <w:trHeight w:val="576"/>
        </w:trPr>
        <w:tc>
          <w:tcPr>
            <w:tcW w:w="715" w:type="dxa"/>
            <w:noWrap/>
            <w:hideMark/>
          </w:tcPr>
          <w:p w14:paraId="2ABE65AB" w14:textId="77777777" w:rsidR="00316F48" w:rsidRPr="0090114D" w:rsidRDefault="00316F48" w:rsidP="00D300AB">
            <w:pPr>
              <w:pStyle w:val="BodyText"/>
              <w:jc w:val="center"/>
              <w:rPr>
                <w:rFonts w:ascii="Times New Roman" w:hAnsi="Times New Roman" w:cs="Times New Roman"/>
                <w:lang w:val="bs-Latn-BA"/>
              </w:rPr>
            </w:pPr>
            <w:r w:rsidRPr="0090114D">
              <w:rPr>
                <w:rFonts w:ascii="Times New Roman" w:hAnsi="Times New Roman" w:cs="Times New Roman"/>
                <w:lang w:val="bs-Latn-BA"/>
              </w:rPr>
              <w:t>3</w:t>
            </w:r>
          </w:p>
        </w:tc>
        <w:tc>
          <w:tcPr>
            <w:tcW w:w="6719" w:type="dxa"/>
            <w:hideMark/>
          </w:tcPr>
          <w:p w14:paraId="654F20FE"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Indikator: Povećana spremnost za 5G - Količina spektra koja je dodijeljena i spremna za korištenje 5G unutar takozvanih 5G pionirskih opsega</w:t>
            </w:r>
          </w:p>
        </w:tc>
        <w:tc>
          <w:tcPr>
            <w:tcW w:w="1452" w:type="dxa"/>
            <w:hideMark/>
          </w:tcPr>
          <w:p w14:paraId="27B1A23E" w14:textId="77777777" w:rsidR="00316F48" w:rsidRPr="0090114D" w:rsidRDefault="00316F48" w:rsidP="00C52261">
            <w:pPr>
              <w:pStyle w:val="BodyText"/>
              <w:jc w:val="left"/>
              <w:rPr>
                <w:rFonts w:ascii="Times New Roman" w:hAnsi="Times New Roman" w:cs="Times New Roman"/>
                <w:lang w:val="bs-Latn-BA"/>
              </w:rPr>
            </w:pPr>
            <w:r w:rsidRPr="0090114D">
              <w:rPr>
                <w:rFonts w:ascii="Times New Roman" w:hAnsi="Times New Roman" w:cs="Times New Roman"/>
                <w:lang w:val="bs-Latn-BA"/>
              </w:rPr>
              <w:t>% dodijeljenih frekvencija</w:t>
            </w:r>
          </w:p>
        </w:tc>
        <w:tc>
          <w:tcPr>
            <w:tcW w:w="1090" w:type="dxa"/>
            <w:hideMark/>
          </w:tcPr>
          <w:p w14:paraId="64A9E290"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0%</w:t>
            </w:r>
          </w:p>
        </w:tc>
        <w:tc>
          <w:tcPr>
            <w:tcW w:w="1116" w:type="dxa"/>
            <w:noWrap/>
            <w:hideMark/>
          </w:tcPr>
          <w:p w14:paraId="6465976F"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70%</w:t>
            </w:r>
          </w:p>
        </w:tc>
        <w:tc>
          <w:tcPr>
            <w:tcW w:w="1236" w:type="dxa"/>
            <w:noWrap/>
            <w:hideMark/>
          </w:tcPr>
          <w:p w14:paraId="286F7776"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100%</w:t>
            </w:r>
          </w:p>
        </w:tc>
        <w:tc>
          <w:tcPr>
            <w:tcW w:w="1664" w:type="dxa"/>
            <w:noWrap/>
            <w:hideMark/>
          </w:tcPr>
          <w:p w14:paraId="5746A030"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ARKEP</w:t>
            </w:r>
          </w:p>
        </w:tc>
      </w:tr>
      <w:tr w:rsidR="00C52261" w:rsidRPr="0090114D" w14:paraId="6DBE76C5" w14:textId="77777777" w:rsidTr="00D300AB">
        <w:trPr>
          <w:trHeight w:val="288"/>
        </w:trPr>
        <w:tc>
          <w:tcPr>
            <w:tcW w:w="715" w:type="dxa"/>
            <w:noWrap/>
            <w:hideMark/>
          </w:tcPr>
          <w:p w14:paraId="798BC6CF" w14:textId="77777777" w:rsidR="00316F48" w:rsidRPr="0090114D" w:rsidRDefault="00316F48" w:rsidP="00D300AB">
            <w:pPr>
              <w:pStyle w:val="BodyText"/>
              <w:jc w:val="center"/>
              <w:rPr>
                <w:rFonts w:ascii="Times New Roman" w:hAnsi="Times New Roman" w:cs="Times New Roman"/>
                <w:lang w:val="bs-Latn-BA"/>
              </w:rPr>
            </w:pPr>
            <w:r w:rsidRPr="0090114D">
              <w:rPr>
                <w:rFonts w:ascii="Times New Roman" w:hAnsi="Times New Roman" w:cs="Times New Roman"/>
                <w:lang w:val="bs-Latn-BA"/>
              </w:rPr>
              <w:t>4</w:t>
            </w:r>
          </w:p>
        </w:tc>
        <w:tc>
          <w:tcPr>
            <w:tcW w:w="6719" w:type="dxa"/>
            <w:hideMark/>
          </w:tcPr>
          <w:p w14:paraId="0256F607"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Indikator: NGA/VHCN pokrivenost (ruralni i urbani) povećana</w:t>
            </w:r>
          </w:p>
        </w:tc>
        <w:tc>
          <w:tcPr>
            <w:tcW w:w="1452" w:type="dxa"/>
            <w:hideMark/>
          </w:tcPr>
          <w:p w14:paraId="5D2923B6" w14:textId="77777777" w:rsidR="00316F48" w:rsidRPr="0090114D" w:rsidRDefault="00316F48" w:rsidP="00C52261">
            <w:pPr>
              <w:pStyle w:val="BodyText"/>
              <w:jc w:val="left"/>
              <w:rPr>
                <w:rFonts w:ascii="Times New Roman" w:hAnsi="Times New Roman" w:cs="Times New Roman"/>
                <w:lang w:val="bs-Latn-BA"/>
              </w:rPr>
            </w:pPr>
            <w:r w:rsidRPr="0090114D">
              <w:rPr>
                <w:rFonts w:ascii="Times New Roman" w:hAnsi="Times New Roman" w:cs="Times New Roman"/>
                <w:lang w:val="bs-Latn-BA"/>
              </w:rPr>
              <w:t>% teritorije</w:t>
            </w:r>
          </w:p>
        </w:tc>
        <w:tc>
          <w:tcPr>
            <w:tcW w:w="1090" w:type="dxa"/>
            <w:hideMark/>
          </w:tcPr>
          <w:p w14:paraId="0E4BEDAA"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58%</w:t>
            </w:r>
          </w:p>
        </w:tc>
        <w:tc>
          <w:tcPr>
            <w:tcW w:w="1116" w:type="dxa"/>
            <w:noWrap/>
            <w:hideMark/>
          </w:tcPr>
          <w:p w14:paraId="11E9567F"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80%</w:t>
            </w:r>
          </w:p>
        </w:tc>
        <w:tc>
          <w:tcPr>
            <w:tcW w:w="1236" w:type="dxa"/>
            <w:noWrap/>
            <w:hideMark/>
          </w:tcPr>
          <w:p w14:paraId="3FA80168"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100%</w:t>
            </w:r>
          </w:p>
        </w:tc>
        <w:tc>
          <w:tcPr>
            <w:tcW w:w="1664" w:type="dxa"/>
            <w:noWrap/>
            <w:hideMark/>
          </w:tcPr>
          <w:p w14:paraId="2B4AC042"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ARKEP</w:t>
            </w:r>
          </w:p>
        </w:tc>
      </w:tr>
      <w:tr w:rsidR="00C52261" w:rsidRPr="0090114D" w14:paraId="478CDBDF" w14:textId="77777777" w:rsidTr="00D300AB">
        <w:trPr>
          <w:trHeight w:val="288"/>
        </w:trPr>
        <w:tc>
          <w:tcPr>
            <w:tcW w:w="715" w:type="dxa"/>
            <w:noWrap/>
            <w:hideMark/>
          </w:tcPr>
          <w:p w14:paraId="3EDF58C1" w14:textId="77777777" w:rsidR="00316F48" w:rsidRPr="0090114D" w:rsidRDefault="00316F48" w:rsidP="00D300AB">
            <w:pPr>
              <w:pStyle w:val="BodyText"/>
              <w:jc w:val="center"/>
              <w:rPr>
                <w:rFonts w:ascii="Times New Roman" w:hAnsi="Times New Roman" w:cs="Times New Roman"/>
                <w:lang w:val="bs-Latn-BA"/>
              </w:rPr>
            </w:pPr>
            <w:r w:rsidRPr="0090114D">
              <w:rPr>
                <w:rFonts w:ascii="Times New Roman" w:hAnsi="Times New Roman" w:cs="Times New Roman"/>
                <w:lang w:val="bs-Latn-BA"/>
              </w:rPr>
              <w:t>5</w:t>
            </w:r>
          </w:p>
        </w:tc>
        <w:tc>
          <w:tcPr>
            <w:tcW w:w="6719" w:type="dxa"/>
            <w:hideMark/>
          </w:tcPr>
          <w:p w14:paraId="195CC140"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Indikator: povećana pokrivenost 5G mrežom (ruralna i urbana).</w:t>
            </w:r>
          </w:p>
        </w:tc>
        <w:tc>
          <w:tcPr>
            <w:tcW w:w="1452" w:type="dxa"/>
            <w:hideMark/>
          </w:tcPr>
          <w:p w14:paraId="166E85A0" w14:textId="77777777" w:rsidR="00316F48" w:rsidRPr="0090114D" w:rsidRDefault="00316F48" w:rsidP="00C52261">
            <w:pPr>
              <w:pStyle w:val="BodyText"/>
              <w:jc w:val="left"/>
              <w:rPr>
                <w:rFonts w:ascii="Times New Roman" w:hAnsi="Times New Roman" w:cs="Times New Roman"/>
                <w:lang w:val="bs-Latn-BA"/>
              </w:rPr>
            </w:pPr>
            <w:r w:rsidRPr="0090114D">
              <w:rPr>
                <w:rFonts w:ascii="Times New Roman" w:hAnsi="Times New Roman" w:cs="Times New Roman"/>
                <w:lang w:val="bs-Latn-BA"/>
              </w:rPr>
              <w:t>% teritorije</w:t>
            </w:r>
          </w:p>
        </w:tc>
        <w:tc>
          <w:tcPr>
            <w:tcW w:w="1090" w:type="dxa"/>
            <w:hideMark/>
          </w:tcPr>
          <w:p w14:paraId="290908A5"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16" w:type="dxa"/>
            <w:noWrap/>
            <w:hideMark/>
          </w:tcPr>
          <w:p w14:paraId="5A9D5A49"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30%</w:t>
            </w:r>
          </w:p>
        </w:tc>
        <w:tc>
          <w:tcPr>
            <w:tcW w:w="1236" w:type="dxa"/>
            <w:noWrap/>
            <w:hideMark/>
          </w:tcPr>
          <w:p w14:paraId="619D9323"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50%</w:t>
            </w:r>
          </w:p>
        </w:tc>
        <w:tc>
          <w:tcPr>
            <w:tcW w:w="1664" w:type="dxa"/>
            <w:noWrap/>
            <w:hideMark/>
          </w:tcPr>
          <w:p w14:paraId="75227FC7"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ARKEP</w:t>
            </w:r>
          </w:p>
        </w:tc>
      </w:tr>
      <w:tr w:rsidR="00C52261" w:rsidRPr="0090114D" w14:paraId="48D245A4" w14:textId="77777777" w:rsidTr="00D300AB">
        <w:trPr>
          <w:trHeight w:val="576"/>
        </w:trPr>
        <w:tc>
          <w:tcPr>
            <w:tcW w:w="715" w:type="dxa"/>
            <w:noWrap/>
            <w:hideMark/>
          </w:tcPr>
          <w:p w14:paraId="01DBC71E" w14:textId="77777777" w:rsidR="00316F48" w:rsidRPr="0090114D" w:rsidRDefault="00316F48" w:rsidP="00D300AB">
            <w:pPr>
              <w:pStyle w:val="BodyText"/>
              <w:jc w:val="center"/>
              <w:rPr>
                <w:rFonts w:ascii="Times New Roman" w:hAnsi="Times New Roman" w:cs="Times New Roman"/>
                <w:lang w:val="bs-Latn-BA"/>
              </w:rPr>
            </w:pPr>
            <w:r w:rsidRPr="0090114D">
              <w:rPr>
                <w:rFonts w:ascii="Times New Roman" w:hAnsi="Times New Roman" w:cs="Times New Roman"/>
                <w:lang w:val="bs-Latn-BA"/>
              </w:rPr>
              <w:t>6</w:t>
            </w:r>
          </w:p>
        </w:tc>
        <w:tc>
          <w:tcPr>
            <w:tcW w:w="6719" w:type="dxa"/>
            <w:hideMark/>
          </w:tcPr>
          <w:p w14:paraId="677279DA"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Indikator: povećan udio pretplata na fiksni širokopojasni pristup &gt;= 100 Mbps u ukupnom broju</w:t>
            </w:r>
          </w:p>
        </w:tc>
        <w:tc>
          <w:tcPr>
            <w:tcW w:w="1452" w:type="dxa"/>
            <w:hideMark/>
          </w:tcPr>
          <w:p w14:paraId="2DB983A1" w14:textId="77777777" w:rsidR="00316F48" w:rsidRPr="0090114D" w:rsidRDefault="00316F48" w:rsidP="00C52261">
            <w:pPr>
              <w:pStyle w:val="BodyText"/>
              <w:jc w:val="left"/>
              <w:rPr>
                <w:rFonts w:ascii="Times New Roman" w:hAnsi="Times New Roman" w:cs="Times New Roman"/>
                <w:lang w:val="bs-Latn-BA"/>
              </w:rPr>
            </w:pPr>
            <w:r w:rsidRPr="0090114D">
              <w:rPr>
                <w:rFonts w:ascii="Times New Roman" w:hAnsi="Times New Roman" w:cs="Times New Roman"/>
                <w:lang w:val="bs-Latn-BA"/>
              </w:rPr>
              <w:t>% fiksnih BB pretplata</w:t>
            </w:r>
          </w:p>
        </w:tc>
        <w:tc>
          <w:tcPr>
            <w:tcW w:w="1090" w:type="dxa"/>
            <w:hideMark/>
          </w:tcPr>
          <w:p w14:paraId="40FB8364"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44,5%</w:t>
            </w:r>
          </w:p>
        </w:tc>
        <w:tc>
          <w:tcPr>
            <w:tcW w:w="1116" w:type="dxa"/>
            <w:noWrap/>
            <w:hideMark/>
          </w:tcPr>
          <w:p w14:paraId="0BEC6D3F"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70%</w:t>
            </w:r>
          </w:p>
        </w:tc>
        <w:tc>
          <w:tcPr>
            <w:tcW w:w="1236" w:type="dxa"/>
            <w:noWrap/>
            <w:hideMark/>
          </w:tcPr>
          <w:p w14:paraId="0827BC2B"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100%</w:t>
            </w:r>
          </w:p>
        </w:tc>
        <w:tc>
          <w:tcPr>
            <w:tcW w:w="1664" w:type="dxa"/>
            <w:noWrap/>
            <w:hideMark/>
          </w:tcPr>
          <w:p w14:paraId="776A6C86"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ARKEP</w:t>
            </w:r>
          </w:p>
        </w:tc>
      </w:tr>
      <w:tr w:rsidR="00D300AB" w:rsidRPr="0090114D" w14:paraId="6E0BBC96" w14:textId="77777777" w:rsidTr="0061607D">
        <w:trPr>
          <w:trHeight w:val="288"/>
        </w:trPr>
        <w:tc>
          <w:tcPr>
            <w:tcW w:w="13992" w:type="dxa"/>
            <w:gridSpan w:val="7"/>
            <w:noWrap/>
            <w:hideMark/>
          </w:tcPr>
          <w:p w14:paraId="45C6933F" w14:textId="77777777" w:rsidR="00D300AB" w:rsidRPr="0090114D" w:rsidRDefault="00D300AB" w:rsidP="00D300AB">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1.2 Specifični cilj: ODRŽIVA ZELENA I SIGURNA FIKSNA I MOBILNA MREŽNA INFRASTRUKTURA</w:t>
            </w:r>
          </w:p>
        </w:tc>
      </w:tr>
      <w:tr w:rsidR="00C52261" w:rsidRPr="0090114D" w14:paraId="18B7633E" w14:textId="77777777" w:rsidTr="000E6DB4">
        <w:trPr>
          <w:trHeight w:val="288"/>
        </w:trPr>
        <w:tc>
          <w:tcPr>
            <w:tcW w:w="715" w:type="dxa"/>
            <w:noWrap/>
          </w:tcPr>
          <w:p w14:paraId="534ECB7D" w14:textId="3CF9620C" w:rsidR="00316F48" w:rsidRPr="0090114D" w:rsidRDefault="00316F48" w:rsidP="00D300AB">
            <w:pPr>
              <w:pStyle w:val="BodyText"/>
              <w:jc w:val="center"/>
              <w:rPr>
                <w:rFonts w:ascii="Times New Roman" w:hAnsi="Times New Roman" w:cs="Times New Roman"/>
                <w:lang w:val="bs-Latn-BA"/>
              </w:rPr>
            </w:pPr>
          </w:p>
        </w:tc>
        <w:tc>
          <w:tcPr>
            <w:tcW w:w="6719" w:type="dxa"/>
          </w:tcPr>
          <w:p w14:paraId="10E16423" w14:textId="46334153" w:rsidR="00316F48" w:rsidRPr="0090114D" w:rsidRDefault="00316F48" w:rsidP="00316F48">
            <w:pPr>
              <w:pStyle w:val="BodyText"/>
              <w:rPr>
                <w:rFonts w:ascii="Times New Roman" w:hAnsi="Times New Roman" w:cs="Times New Roman"/>
                <w:lang w:val="bs-Latn-BA"/>
              </w:rPr>
            </w:pPr>
          </w:p>
        </w:tc>
        <w:tc>
          <w:tcPr>
            <w:tcW w:w="1452" w:type="dxa"/>
            <w:noWrap/>
          </w:tcPr>
          <w:p w14:paraId="31CB5182" w14:textId="5A4CDBDE" w:rsidR="00316F48" w:rsidRPr="0090114D" w:rsidRDefault="00316F48" w:rsidP="00316F48">
            <w:pPr>
              <w:pStyle w:val="BodyText"/>
              <w:rPr>
                <w:rFonts w:ascii="Times New Roman" w:hAnsi="Times New Roman" w:cs="Times New Roman"/>
                <w:lang w:val="bs-Latn-BA"/>
              </w:rPr>
            </w:pPr>
          </w:p>
        </w:tc>
        <w:tc>
          <w:tcPr>
            <w:tcW w:w="1090" w:type="dxa"/>
          </w:tcPr>
          <w:p w14:paraId="6002A3F1" w14:textId="519BC3D1" w:rsidR="00316F48" w:rsidRPr="0090114D" w:rsidRDefault="00316F48" w:rsidP="00C52261">
            <w:pPr>
              <w:pStyle w:val="BodyText"/>
              <w:jc w:val="center"/>
              <w:rPr>
                <w:rFonts w:ascii="Times New Roman" w:hAnsi="Times New Roman" w:cs="Times New Roman"/>
                <w:lang w:val="bs-Latn-BA"/>
              </w:rPr>
            </w:pPr>
          </w:p>
        </w:tc>
        <w:tc>
          <w:tcPr>
            <w:tcW w:w="1116" w:type="dxa"/>
            <w:noWrap/>
          </w:tcPr>
          <w:p w14:paraId="60584BD6" w14:textId="175F5070" w:rsidR="00316F48" w:rsidRPr="0090114D" w:rsidRDefault="00316F48" w:rsidP="00C52261">
            <w:pPr>
              <w:pStyle w:val="BodyText"/>
              <w:jc w:val="center"/>
              <w:rPr>
                <w:rFonts w:ascii="Times New Roman" w:hAnsi="Times New Roman" w:cs="Times New Roman"/>
                <w:lang w:val="bs-Latn-BA"/>
              </w:rPr>
            </w:pPr>
          </w:p>
        </w:tc>
        <w:tc>
          <w:tcPr>
            <w:tcW w:w="1236" w:type="dxa"/>
            <w:noWrap/>
          </w:tcPr>
          <w:p w14:paraId="3662312D" w14:textId="4094F0B6" w:rsidR="00316F48" w:rsidRPr="0090114D" w:rsidRDefault="00316F48" w:rsidP="00C52261">
            <w:pPr>
              <w:pStyle w:val="BodyText"/>
              <w:jc w:val="center"/>
              <w:rPr>
                <w:rFonts w:ascii="Times New Roman" w:hAnsi="Times New Roman" w:cs="Times New Roman"/>
                <w:lang w:val="bs-Latn-BA"/>
              </w:rPr>
            </w:pPr>
          </w:p>
        </w:tc>
        <w:tc>
          <w:tcPr>
            <w:tcW w:w="1664" w:type="dxa"/>
            <w:noWrap/>
          </w:tcPr>
          <w:p w14:paraId="70055C6B" w14:textId="2CE33FD9" w:rsidR="00316F48" w:rsidRPr="0090114D" w:rsidRDefault="00316F48" w:rsidP="00316F48">
            <w:pPr>
              <w:pStyle w:val="BodyText"/>
              <w:rPr>
                <w:rFonts w:ascii="Times New Roman" w:hAnsi="Times New Roman" w:cs="Times New Roman"/>
                <w:lang w:val="bs-Latn-BA"/>
              </w:rPr>
            </w:pPr>
          </w:p>
        </w:tc>
      </w:tr>
      <w:tr w:rsidR="00C52261" w:rsidRPr="0090114D" w14:paraId="57C6E04E" w14:textId="77777777" w:rsidTr="00D300AB">
        <w:trPr>
          <w:trHeight w:val="360"/>
        </w:trPr>
        <w:tc>
          <w:tcPr>
            <w:tcW w:w="715" w:type="dxa"/>
            <w:noWrap/>
            <w:hideMark/>
          </w:tcPr>
          <w:p w14:paraId="4E670A6E" w14:textId="2515377C" w:rsidR="00316F48" w:rsidRPr="0090114D" w:rsidRDefault="000E6DB4" w:rsidP="00D300AB">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6719" w:type="dxa"/>
            <w:hideMark/>
          </w:tcPr>
          <w:p w14:paraId="6207EDAF"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Indikator: Implementirana su pravila iz paketa alata za kibernetičku sigurnost EU 5G</w:t>
            </w:r>
          </w:p>
        </w:tc>
        <w:tc>
          <w:tcPr>
            <w:tcW w:w="1452" w:type="dxa"/>
            <w:hideMark/>
          </w:tcPr>
          <w:p w14:paraId="6536369A"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Broj implementirani</w:t>
            </w:r>
            <w:r w:rsidRPr="0090114D">
              <w:rPr>
                <w:rFonts w:ascii="Times New Roman" w:hAnsi="Times New Roman" w:cs="Times New Roman"/>
                <w:lang w:val="bs-Latn-BA"/>
              </w:rPr>
              <w:lastRenderedPageBreak/>
              <w:t>h pravila</w:t>
            </w:r>
          </w:p>
        </w:tc>
        <w:tc>
          <w:tcPr>
            <w:tcW w:w="1090" w:type="dxa"/>
            <w:hideMark/>
          </w:tcPr>
          <w:p w14:paraId="6BD99E97"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lastRenderedPageBreak/>
              <w:t>N / A</w:t>
            </w:r>
          </w:p>
        </w:tc>
        <w:tc>
          <w:tcPr>
            <w:tcW w:w="1116" w:type="dxa"/>
            <w:noWrap/>
            <w:hideMark/>
          </w:tcPr>
          <w:p w14:paraId="16A5EF3C"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Sve</w:t>
            </w:r>
          </w:p>
        </w:tc>
        <w:tc>
          <w:tcPr>
            <w:tcW w:w="1236" w:type="dxa"/>
            <w:noWrap/>
            <w:hideMark/>
          </w:tcPr>
          <w:p w14:paraId="76D78552"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Sve</w:t>
            </w:r>
          </w:p>
        </w:tc>
        <w:tc>
          <w:tcPr>
            <w:tcW w:w="1664" w:type="dxa"/>
            <w:hideMark/>
          </w:tcPr>
          <w:p w14:paraId="4522814A" w14:textId="080232A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 xml:space="preserve">ARKEP/ Nacionalni </w:t>
            </w:r>
            <w:r w:rsidRPr="0090114D">
              <w:rPr>
                <w:rFonts w:ascii="Times New Roman" w:hAnsi="Times New Roman" w:cs="Times New Roman"/>
                <w:lang w:val="bs-Latn-BA"/>
              </w:rPr>
              <w:lastRenderedPageBreak/>
              <w:t>CERT/ME</w:t>
            </w:r>
          </w:p>
        </w:tc>
      </w:tr>
      <w:tr w:rsidR="00C52261" w:rsidRPr="0090114D" w14:paraId="65F5DBA2" w14:textId="77777777" w:rsidTr="00D300AB">
        <w:trPr>
          <w:trHeight w:val="288"/>
        </w:trPr>
        <w:tc>
          <w:tcPr>
            <w:tcW w:w="715" w:type="dxa"/>
            <w:noWrap/>
            <w:hideMark/>
          </w:tcPr>
          <w:p w14:paraId="0397E3CF" w14:textId="39FE46BF" w:rsidR="00316F48" w:rsidRPr="0090114D" w:rsidRDefault="000E6DB4" w:rsidP="00D300AB">
            <w:pPr>
              <w:pStyle w:val="BodyText"/>
              <w:jc w:val="center"/>
              <w:rPr>
                <w:rFonts w:ascii="Times New Roman" w:hAnsi="Times New Roman" w:cs="Times New Roman"/>
                <w:lang w:val="bs-Latn-BA"/>
              </w:rPr>
            </w:pPr>
            <w:r w:rsidRPr="0090114D">
              <w:rPr>
                <w:rFonts w:ascii="Times New Roman" w:hAnsi="Times New Roman" w:cs="Times New Roman"/>
                <w:lang w:val="bs-Latn-BA"/>
              </w:rPr>
              <w:lastRenderedPageBreak/>
              <w:t>2</w:t>
            </w:r>
          </w:p>
        </w:tc>
        <w:tc>
          <w:tcPr>
            <w:tcW w:w="6719" w:type="dxa"/>
            <w:hideMark/>
          </w:tcPr>
          <w:p w14:paraId="750B3D02"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Indikator: Primijenjene efikasne multisektorske regulative o dijeljenju infrastrukture</w:t>
            </w:r>
          </w:p>
        </w:tc>
        <w:tc>
          <w:tcPr>
            <w:tcW w:w="1452" w:type="dxa"/>
            <w:noWrap/>
            <w:hideMark/>
          </w:tcPr>
          <w:p w14:paraId="4B307A80" w14:textId="77777777" w:rsidR="00316F48" w:rsidRPr="0090114D" w:rsidRDefault="00AB043F" w:rsidP="00316F48">
            <w:pPr>
              <w:pStyle w:val="BodyText"/>
              <w:rPr>
                <w:rFonts w:ascii="Times New Roman" w:hAnsi="Times New Roman" w:cs="Times New Roman"/>
                <w:lang w:val="bs-Latn-BA"/>
              </w:rPr>
            </w:pPr>
            <w:r w:rsidRPr="0090114D">
              <w:rPr>
                <w:rFonts w:ascii="Times New Roman" w:hAnsi="Times New Roman" w:cs="Times New Roman"/>
                <w:lang w:val="bs-Latn-BA"/>
              </w:rPr>
              <w:t>Da ne</w:t>
            </w:r>
          </w:p>
        </w:tc>
        <w:tc>
          <w:tcPr>
            <w:tcW w:w="1090" w:type="dxa"/>
            <w:hideMark/>
          </w:tcPr>
          <w:p w14:paraId="1DD8553F"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16" w:type="dxa"/>
            <w:noWrap/>
            <w:hideMark/>
          </w:tcPr>
          <w:p w14:paraId="0F4B1613"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Da</w:t>
            </w:r>
          </w:p>
        </w:tc>
        <w:tc>
          <w:tcPr>
            <w:tcW w:w="1236" w:type="dxa"/>
            <w:noWrap/>
            <w:hideMark/>
          </w:tcPr>
          <w:p w14:paraId="4E9A959E"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Da</w:t>
            </w:r>
          </w:p>
        </w:tc>
        <w:tc>
          <w:tcPr>
            <w:tcW w:w="1664" w:type="dxa"/>
            <w:noWrap/>
            <w:hideMark/>
          </w:tcPr>
          <w:p w14:paraId="1B6AA984" w14:textId="7D8E2D6B"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ARKEP/ ME</w:t>
            </w:r>
          </w:p>
        </w:tc>
      </w:tr>
      <w:tr w:rsidR="00D300AB" w:rsidRPr="0090114D" w14:paraId="710A803C" w14:textId="77777777" w:rsidTr="0061607D">
        <w:trPr>
          <w:trHeight w:val="288"/>
        </w:trPr>
        <w:tc>
          <w:tcPr>
            <w:tcW w:w="13992" w:type="dxa"/>
            <w:gridSpan w:val="7"/>
            <w:noWrap/>
            <w:hideMark/>
          </w:tcPr>
          <w:p w14:paraId="23F7B5E9" w14:textId="77777777" w:rsidR="00D300AB" w:rsidRPr="0090114D" w:rsidRDefault="00D300AB" w:rsidP="00D300AB">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1.3 Specifični cilj: MOBILNE IKT OMOGUĆENE 5G ZA VERTIKALE PAMETNOG POSLOVANJA</w:t>
            </w:r>
          </w:p>
        </w:tc>
      </w:tr>
      <w:tr w:rsidR="00C52261" w:rsidRPr="0090114D" w14:paraId="28FE8190" w14:textId="77777777" w:rsidTr="00D300AB">
        <w:trPr>
          <w:trHeight w:val="576"/>
        </w:trPr>
        <w:tc>
          <w:tcPr>
            <w:tcW w:w="715" w:type="dxa"/>
            <w:noWrap/>
            <w:hideMark/>
          </w:tcPr>
          <w:p w14:paraId="3AE680C6" w14:textId="77777777" w:rsidR="00316F48" w:rsidRPr="0090114D" w:rsidRDefault="00316F48" w:rsidP="00D300AB">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6719" w:type="dxa"/>
            <w:noWrap/>
            <w:hideMark/>
          </w:tcPr>
          <w:p w14:paraId="37E6F2E3"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Indikator: Povećan broj privatnih 5G mreža po vertikali</w:t>
            </w:r>
          </w:p>
        </w:tc>
        <w:tc>
          <w:tcPr>
            <w:tcW w:w="1452" w:type="dxa"/>
            <w:hideMark/>
          </w:tcPr>
          <w:p w14:paraId="3200C8D4"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Broj privatnih mreža</w:t>
            </w:r>
          </w:p>
        </w:tc>
        <w:tc>
          <w:tcPr>
            <w:tcW w:w="1090" w:type="dxa"/>
            <w:hideMark/>
          </w:tcPr>
          <w:p w14:paraId="6325491A"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16" w:type="dxa"/>
            <w:noWrap/>
            <w:hideMark/>
          </w:tcPr>
          <w:p w14:paraId="28724D5A" w14:textId="6AECD7CA" w:rsidR="00316F48" w:rsidRPr="0090114D" w:rsidRDefault="000E6DB4"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2</w:t>
            </w:r>
          </w:p>
        </w:tc>
        <w:tc>
          <w:tcPr>
            <w:tcW w:w="1236" w:type="dxa"/>
            <w:noWrap/>
            <w:hideMark/>
          </w:tcPr>
          <w:p w14:paraId="440E468B"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10</w:t>
            </w:r>
          </w:p>
        </w:tc>
        <w:tc>
          <w:tcPr>
            <w:tcW w:w="1664" w:type="dxa"/>
            <w:noWrap/>
            <w:hideMark/>
          </w:tcPr>
          <w:p w14:paraId="72B51BF5"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ARKEP</w:t>
            </w:r>
          </w:p>
        </w:tc>
      </w:tr>
      <w:tr w:rsidR="00C52261" w:rsidRPr="0090114D" w14:paraId="6F56E936" w14:textId="77777777" w:rsidTr="00D300AB">
        <w:trPr>
          <w:trHeight w:val="288"/>
        </w:trPr>
        <w:tc>
          <w:tcPr>
            <w:tcW w:w="715" w:type="dxa"/>
            <w:noWrap/>
            <w:hideMark/>
          </w:tcPr>
          <w:p w14:paraId="46BD3905" w14:textId="77777777" w:rsidR="00316F48" w:rsidRPr="0090114D" w:rsidRDefault="00316F48" w:rsidP="00D300AB">
            <w:pPr>
              <w:pStyle w:val="BodyText"/>
              <w:jc w:val="center"/>
              <w:rPr>
                <w:rFonts w:ascii="Times New Roman" w:hAnsi="Times New Roman" w:cs="Times New Roman"/>
                <w:lang w:val="bs-Latn-BA"/>
              </w:rPr>
            </w:pPr>
            <w:r w:rsidRPr="0090114D">
              <w:rPr>
                <w:rFonts w:ascii="Times New Roman" w:hAnsi="Times New Roman" w:cs="Times New Roman"/>
                <w:lang w:val="bs-Latn-BA"/>
              </w:rPr>
              <w:t>2</w:t>
            </w:r>
          </w:p>
        </w:tc>
        <w:tc>
          <w:tcPr>
            <w:tcW w:w="6719" w:type="dxa"/>
            <w:noWrap/>
            <w:hideMark/>
          </w:tcPr>
          <w:p w14:paraId="64414823"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Indikator: 5G modeli sečenja mreže koje MNO nude preduzećima</w:t>
            </w:r>
          </w:p>
        </w:tc>
        <w:tc>
          <w:tcPr>
            <w:tcW w:w="1452" w:type="dxa"/>
            <w:hideMark/>
          </w:tcPr>
          <w:p w14:paraId="37793FF5"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Broj modela</w:t>
            </w:r>
          </w:p>
        </w:tc>
        <w:tc>
          <w:tcPr>
            <w:tcW w:w="1090" w:type="dxa"/>
            <w:hideMark/>
          </w:tcPr>
          <w:p w14:paraId="41975A4B"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16" w:type="dxa"/>
            <w:noWrap/>
            <w:hideMark/>
          </w:tcPr>
          <w:p w14:paraId="666FC33D"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1236" w:type="dxa"/>
            <w:noWrap/>
            <w:hideMark/>
          </w:tcPr>
          <w:p w14:paraId="68A1ECC0"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3</w:t>
            </w:r>
          </w:p>
        </w:tc>
        <w:tc>
          <w:tcPr>
            <w:tcW w:w="1664" w:type="dxa"/>
            <w:noWrap/>
            <w:hideMark/>
          </w:tcPr>
          <w:p w14:paraId="270469AD"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ARKEP</w:t>
            </w:r>
          </w:p>
        </w:tc>
      </w:tr>
      <w:tr w:rsidR="00D300AB" w:rsidRPr="0090114D" w14:paraId="7E50E3BE" w14:textId="77777777" w:rsidTr="0061607D">
        <w:trPr>
          <w:trHeight w:val="288"/>
        </w:trPr>
        <w:tc>
          <w:tcPr>
            <w:tcW w:w="13992" w:type="dxa"/>
            <w:gridSpan w:val="7"/>
            <w:noWrap/>
            <w:hideMark/>
          </w:tcPr>
          <w:p w14:paraId="743DB4E0" w14:textId="77777777" w:rsidR="00D300AB" w:rsidRPr="0090114D" w:rsidRDefault="00D300AB" w:rsidP="00D300AB">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1.4 Specifični cilj: MOBILNE IKT OMOGUĆENE 5G ZA PAMETNE ZAJEDNICE I JAVNU SIGURNOST</w:t>
            </w:r>
          </w:p>
        </w:tc>
      </w:tr>
      <w:tr w:rsidR="00C52261" w:rsidRPr="0090114D" w14:paraId="6F961A31" w14:textId="77777777" w:rsidTr="00D300AB">
        <w:trPr>
          <w:trHeight w:val="576"/>
        </w:trPr>
        <w:tc>
          <w:tcPr>
            <w:tcW w:w="715" w:type="dxa"/>
            <w:noWrap/>
            <w:hideMark/>
          </w:tcPr>
          <w:p w14:paraId="003DDF4C" w14:textId="77777777" w:rsidR="00316F48" w:rsidRPr="0090114D" w:rsidRDefault="00316F48" w:rsidP="00D300AB">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6719" w:type="dxa"/>
            <w:noWrap/>
            <w:hideMark/>
          </w:tcPr>
          <w:p w14:paraId="60AC100B"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Indikator: 5G PPDR mreža kreirana</w:t>
            </w:r>
          </w:p>
        </w:tc>
        <w:tc>
          <w:tcPr>
            <w:tcW w:w="1452" w:type="dxa"/>
            <w:noWrap/>
            <w:hideMark/>
          </w:tcPr>
          <w:p w14:paraId="43F060FF" w14:textId="77777777" w:rsidR="00316F48" w:rsidRPr="0090114D" w:rsidRDefault="00AB043F" w:rsidP="00C52261">
            <w:pPr>
              <w:pStyle w:val="BodyText"/>
              <w:jc w:val="left"/>
              <w:rPr>
                <w:rFonts w:ascii="Times New Roman" w:hAnsi="Times New Roman" w:cs="Times New Roman"/>
                <w:lang w:val="bs-Latn-BA"/>
              </w:rPr>
            </w:pPr>
            <w:r w:rsidRPr="0090114D">
              <w:rPr>
                <w:rFonts w:ascii="Times New Roman" w:hAnsi="Times New Roman" w:cs="Times New Roman"/>
                <w:lang w:val="bs-Latn-BA"/>
              </w:rPr>
              <w:t>Da ne</w:t>
            </w:r>
          </w:p>
        </w:tc>
        <w:tc>
          <w:tcPr>
            <w:tcW w:w="1090" w:type="dxa"/>
            <w:hideMark/>
          </w:tcPr>
          <w:p w14:paraId="77C5E72E"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16" w:type="dxa"/>
            <w:noWrap/>
            <w:hideMark/>
          </w:tcPr>
          <w:p w14:paraId="7E42DA06"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br</w:t>
            </w:r>
          </w:p>
        </w:tc>
        <w:tc>
          <w:tcPr>
            <w:tcW w:w="1236" w:type="dxa"/>
            <w:noWrap/>
            <w:hideMark/>
          </w:tcPr>
          <w:p w14:paraId="65B3245E"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Da</w:t>
            </w:r>
          </w:p>
        </w:tc>
        <w:tc>
          <w:tcPr>
            <w:tcW w:w="1664" w:type="dxa"/>
            <w:hideMark/>
          </w:tcPr>
          <w:p w14:paraId="248724A8"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Nacionalni savet za bezbednost/ARKEP</w:t>
            </w:r>
          </w:p>
        </w:tc>
      </w:tr>
      <w:tr w:rsidR="00C52261" w:rsidRPr="0090114D" w14:paraId="02DBC18E" w14:textId="77777777" w:rsidTr="00D300AB">
        <w:trPr>
          <w:trHeight w:val="288"/>
        </w:trPr>
        <w:tc>
          <w:tcPr>
            <w:tcW w:w="715" w:type="dxa"/>
            <w:noWrap/>
            <w:hideMark/>
          </w:tcPr>
          <w:p w14:paraId="6C77CFD8" w14:textId="77777777" w:rsidR="00316F48" w:rsidRPr="0090114D" w:rsidRDefault="00316F48" w:rsidP="00D300AB">
            <w:pPr>
              <w:pStyle w:val="BodyText"/>
              <w:jc w:val="center"/>
              <w:rPr>
                <w:rFonts w:ascii="Times New Roman" w:hAnsi="Times New Roman" w:cs="Times New Roman"/>
                <w:lang w:val="bs-Latn-BA"/>
              </w:rPr>
            </w:pPr>
            <w:r w:rsidRPr="0090114D">
              <w:rPr>
                <w:rFonts w:ascii="Times New Roman" w:hAnsi="Times New Roman" w:cs="Times New Roman"/>
                <w:lang w:val="bs-Latn-BA"/>
              </w:rPr>
              <w:t>2</w:t>
            </w:r>
          </w:p>
        </w:tc>
        <w:tc>
          <w:tcPr>
            <w:tcW w:w="6719" w:type="dxa"/>
            <w:noWrap/>
            <w:hideMark/>
          </w:tcPr>
          <w:p w14:paraId="4B6D9006"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Indikator: Povećan broj pametnih gradskih rješenja baziranih na 5G</w:t>
            </w:r>
          </w:p>
        </w:tc>
        <w:tc>
          <w:tcPr>
            <w:tcW w:w="1452" w:type="dxa"/>
            <w:noWrap/>
            <w:hideMark/>
          </w:tcPr>
          <w:p w14:paraId="453B0814" w14:textId="77777777" w:rsidR="00316F48" w:rsidRPr="0090114D" w:rsidRDefault="00316F48" w:rsidP="00C52261">
            <w:pPr>
              <w:pStyle w:val="BodyText"/>
              <w:jc w:val="left"/>
              <w:rPr>
                <w:rFonts w:ascii="Times New Roman" w:hAnsi="Times New Roman" w:cs="Times New Roman"/>
                <w:lang w:val="bs-Latn-BA"/>
              </w:rPr>
            </w:pPr>
            <w:r w:rsidRPr="0090114D">
              <w:rPr>
                <w:rFonts w:ascii="Times New Roman" w:hAnsi="Times New Roman" w:cs="Times New Roman"/>
                <w:lang w:val="bs-Latn-BA"/>
              </w:rPr>
              <w:t>br. rješenja</w:t>
            </w:r>
          </w:p>
        </w:tc>
        <w:tc>
          <w:tcPr>
            <w:tcW w:w="1090" w:type="dxa"/>
            <w:hideMark/>
          </w:tcPr>
          <w:p w14:paraId="04B1AF33"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16" w:type="dxa"/>
            <w:hideMark/>
          </w:tcPr>
          <w:p w14:paraId="2F9AF964"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2</w:t>
            </w:r>
          </w:p>
        </w:tc>
        <w:tc>
          <w:tcPr>
            <w:tcW w:w="1236" w:type="dxa"/>
            <w:hideMark/>
          </w:tcPr>
          <w:p w14:paraId="675E3E34"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5</w:t>
            </w:r>
          </w:p>
        </w:tc>
        <w:tc>
          <w:tcPr>
            <w:tcW w:w="1664" w:type="dxa"/>
            <w:hideMark/>
          </w:tcPr>
          <w:p w14:paraId="258538AB"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ME</w:t>
            </w:r>
          </w:p>
        </w:tc>
      </w:tr>
      <w:tr w:rsidR="00C52261" w:rsidRPr="0090114D" w14:paraId="7723E68E" w14:textId="77777777" w:rsidTr="00D300AB">
        <w:trPr>
          <w:trHeight w:val="576"/>
        </w:trPr>
        <w:tc>
          <w:tcPr>
            <w:tcW w:w="715" w:type="dxa"/>
            <w:noWrap/>
            <w:hideMark/>
          </w:tcPr>
          <w:p w14:paraId="439D185D" w14:textId="77777777" w:rsidR="00316F48" w:rsidRPr="0090114D" w:rsidRDefault="00316F48" w:rsidP="00D300AB">
            <w:pPr>
              <w:pStyle w:val="BodyText"/>
              <w:jc w:val="center"/>
              <w:rPr>
                <w:rFonts w:ascii="Times New Roman" w:hAnsi="Times New Roman" w:cs="Times New Roman"/>
                <w:lang w:val="bs-Latn-BA"/>
              </w:rPr>
            </w:pPr>
            <w:r w:rsidRPr="0090114D">
              <w:rPr>
                <w:rFonts w:ascii="Times New Roman" w:hAnsi="Times New Roman" w:cs="Times New Roman"/>
                <w:lang w:val="bs-Latn-BA"/>
              </w:rPr>
              <w:t>3</w:t>
            </w:r>
          </w:p>
        </w:tc>
        <w:tc>
          <w:tcPr>
            <w:tcW w:w="6719" w:type="dxa"/>
            <w:hideMark/>
          </w:tcPr>
          <w:p w14:paraId="7CBC6EF7"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Indikator: Uključivanje Kosova u EU 5G prekogranične koridore za testiranje povezane i automatizovane vožnje</w:t>
            </w:r>
          </w:p>
        </w:tc>
        <w:tc>
          <w:tcPr>
            <w:tcW w:w="1452" w:type="dxa"/>
            <w:hideMark/>
          </w:tcPr>
          <w:p w14:paraId="63FA0000" w14:textId="77777777" w:rsidR="00316F48" w:rsidRPr="0090114D" w:rsidRDefault="00AB043F" w:rsidP="00C52261">
            <w:pPr>
              <w:pStyle w:val="BodyText"/>
              <w:jc w:val="left"/>
              <w:rPr>
                <w:rFonts w:ascii="Times New Roman" w:hAnsi="Times New Roman" w:cs="Times New Roman"/>
                <w:lang w:val="bs-Latn-BA"/>
              </w:rPr>
            </w:pPr>
            <w:r w:rsidRPr="0090114D">
              <w:rPr>
                <w:rFonts w:ascii="Times New Roman" w:hAnsi="Times New Roman" w:cs="Times New Roman"/>
                <w:lang w:val="bs-Latn-BA"/>
              </w:rPr>
              <w:t>Da ne</w:t>
            </w:r>
          </w:p>
        </w:tc>
        <w:tc>
          <w:tcPr>
            <w:tcW w:w="1090" w:type="dxa"/>
            <w:hideMark/>
          </w:tcPr>
          <w:p w14:paraId="08DEED06"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16" w:type="dxa"/>
            <w:noWrap/>
            <w:hideMark/>
          </w:tcPr>
          <w:p w14:paraId="6B37BDAB"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Da</w:t>
            </w:r>
          </w:p>
        </w:tc>
        <w:tc>
          <w:tcPr>
            <w:tcW w:w="1236" w:type="dxa"/>
            <w:hideMark/>
          </w:tcPr>
          <w:p w14:paraId="547435B1" w14:textId="77777777" w:rsidR="00316F48" w:rsidRPr="0090114D" w:rsidRDefault="00316F48" w:rsidP="00C52261">
            <w:pPr>
              <w:pStyle w:val="BodyText"/>
              <w:jc w:val="center"/>
              <w:rPr>
                <w:rFonts w:ascii="Times New Roman" w:hAnsi="Times New Roman" w:cs="Times New Roman"/>
                <w:lang w:val="bs-Latn-BA"/>
              </w:rPr>
            </w:pPr>
            <w:r w:rsidRPr="0090114D">
              <w:rPr>
                <w:rFonts w:ascii="Times New Roman" w:hAnsi="Times New Roman" w:cs="Times New Roman"/>
                <w:lang w:val="bs-Latn-BA"/>
              </w:rPr>
              <w:t>Da</w:t>
            </w:r>
          </w:p>
        </w:tc>
        <w:tc>
          <w:tcPr>
            <w:tcW w:w="1664" w:type="dxa"/>
            <w:hideMark/>
          </w:tcPr>
          <w:p w14:paraId="093CA8C9" w14:textId="77777777" w:rsidR="00316F48" w:rsidRPr="0090114D" w:rsidRDefault="00316F48" w:rsidP="00316F48">
            <w:pPr>
              <w:pStyle w:val="BodyText"/>
              <w:rPr>
                <w:rFonts w:ascii="Times New Roman" w:hAnsi="Times New Roman" w:cs="Times New Roman"/>
                <w:lang w:val="bs-Latn-BA"/>
              </w:rPr>
            </w:pPr>
            <w:r w:rsidRPr="0090114D">
              <w:rPr>
                <w:rFonts w:ascii="Times New Roman" w:hAnsi="Times New Roman" w:cs="Times New Roman"/>
                <w:lang w:val="bs-Latn-BA"/>
              </w:rPr>
              <w:t>ME/ ARKEP</w:t>
            </w:r>
          </w:p>
        </w:tc>
      </w:tr>
    </w:tbl>
    <w:p w14:paraId="3750D6FD" w14:textId="77777777" w:rsidR="00804CB2" w:rsidRPr="0090114D" w:rsidRDefault="00804CB2" w:rsidP="006F50B1">
      <w:pPr>
        <w:pStyle w:val="BodyText"/>
        <w:rPr>
          <w:rFonts w:ascii="Times New Roman" w:hAnsi="Times New Roman" w:cs="Times New Roman"/>
          <w:lang w:val="bs-Latn-BA"/>
        </w:rPr>
      </w:pPr>
    </w:p>
    <w:p w14:paraId="33547610" w14:textId="77777777" w:rsidR="00804CB2" w:rsidRPr="0090114D" w:rsidRDefault="00804CB2">
      <w:pPr>
        <w:spacing w:after="200" w:line="276" w:lineRule="auto"/>
        <w:rPr>
          <w:rFonts w:eastAsia="MetaPlusNormal-Roman"/>
          <w:color w:val="000000"/>
          <w:sz w:val="20"/>
          <w:szCs w:val="20"/>
          <w:lang w:val="bs-Latn-BA"/>
        </w:rPr>
      </w:pPr>
      <w:r w:rsidRPr="0090114D">
        <w:rPr>
          <w:lang w:val="bs-Latn-BA"/>
        </w:rPr>
        <w:br w:type="page"/>
      </w:r>
    </w:p>
    <w:tbl>
      <w:tblPr>
        <w:tblStyle w:val="TableGrid"/>
        <w:tblW w:w="0" w:type="auto"/>
        <w:tblLayout w:type="fixed"/>
        <w:tblLook w:val="04A0" w:firstRow="1" w:lastRow="0" w:firstColumn="1" w:lastColumn="0" w:noHBand="0" w:noVBand="1"/>
      </w:tblPr>
      <w:tblGrid>
        <w:gridCol w:w="668"/>
        <w:gridCol w:w="6698"/>
        <w:gridCol w:w="1418"/>
        <w:gridCol w:w="1134"/>
        <w:gridCol w:w="1276"/>
        <w:gridCol w:w="1417"/>
        <w:gridCol w:w="1381"/>
      </w:tblGrid>
      <w:tr w:rsidR="00796B0D" w:rsidRPr="0090114D" w14:paraId="06CE55B8" w14:textId="77777777" w:rsidTr="0027462B">
        <w:trPr>
          <w:trHeight w:val="576"/>
        </w:trPr>
        <w:tc>
          <w:tcPr>
            <w:tcW w:w="668" w:type="dxa"/>
            <w:noWrap/>
            <w:hideMark/>
          </w:tcPr>
          <w:p w14:paraId="4A420899" w14:textId="77777777" w:rsidR="00671CE9" w:rsidRPr="0090114D" w:rsidRDefault="00671CE9" w:rsidP="00671CE9">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lastRenderedPageBreak/>
              <w:t>br.</w:t>
            </w:r>
          </w:p>
        </w:tc>
        <w:tc>
          <w:tcPr>
            <w:tcW w:w="6698" w:type="dxa"/>
            <w:hideMark/>
          </w:tcPr>
          <w:p w14:paraId="6250A5AE" w14:textId="77777777" w:rsidR="00671CE9" w:rsidRPr="0090114D" w:rsidRDefault="00671CE9" w:rsidP="00671CE9">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Strateški ciljevi, specifični ciljevi, indikatori</w:t>
            </w:r>
          </w:p>
        </w:tc>
        <w:tc>
          <w:tcPr>
            <w:tcW w:w="1418" w:type="dxa"/>
            <w:hideMark/>
          </w:tcPr>
          <w:p w14:paraId="4AF0E4B8" w14:textId="77777777" w:rsidR="00671CE9" w:rsidRPr="0090114D" w:rsidRDefault="00671CE9" w:rsidP="00671CE9">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Kriterijum ocjenjivanja</w:t>
            </w:r>
          </w:p>
        </w:tc>
        <w:tc>
          <w:tcPr>
            <w:tcW w:w="1134" w:type="dxa"/>
            <w:hideMark/>
          </w:tcPr>
          <w:p w14:paraId="16833EE3" w14:textId="77777777" w:rsidR="00671CE9" w:rsidRPr="0090114D" w:rsidRDefault="00671CE9" w:rsidP="00671CE9">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Osnovna vrijednost (2022.)</w:t>
            </w:r>
          </w:p>
        </w:tc>
        <w:tc>
          <w:tcPr>
            <w:tcW w:w="1276" w:type="dxa"/>
            <w:hideMark/>
          </w:tcPr>
          <w:p w14:paraId="44104E5A" w14:textId="77777777" w:rsidR="00671CE9" w:rsidRPr="0090114D" w:rsidRDefault="00671CE9" w:rsidP="00671CE9">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Privremeni cilj (2025.)</w:t>
            </w:r>
          </w:p>
        </w:tc>
        <w:tc>
          <w:tcPr>
            <w:tcW w:w="1417" w:type="dxa"/>
            <w:hideMark/>
          </w:tcPr>
          <w:p w14:paraId="409A9BE7" w14:textId="77777777" w:rsidR="00671CE9" w:rsidRPr="0090114D" w:rsidRDefault="00671CE9" w:rsidP="00671CE9">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Cilj za krajnju godinu (2030.)</w:t>
            </w:r>
          </w:p>
        </w:tc>
        <w:tc>
          <w:tcPr>
            <w:tcW w:w="1381" w:type="dxa"/>
            <w:hideMark/>
          </w:tcPr>
          <w:p w14:paraId="065BB228" w14:textId="77777777" w:rsidR="00671CE9" w:rsidRPr="0090114D" w:rsidRDefault="00671CE9" w:rsidP="00671CE9">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Odgovorni organ</w:t>
            </w:r>
          </w:p>
        </w:tc>
      </w:tr>
      <w:tr w:rsidR="00671CE9" w:rsidRPr="0090114D" w14:paraId="082B85A2" w14:textId="77777777" w:rsidTr="0061607D">
        <w:trPr>
          <w:trHeight w:val="288"/>
        </w:trPr>
        <w:tc>
          <w:tcPr>
            <w:tcW w:w="13992" w:type="dxa"/>
            <w:gridSpan w:val="7"/>
            <w:noWrap/>
            <w:hideMark/>
          </w:tcPr>
          <w:p w14:paraId="34BB1543" w14:textId="77777777" w:rsidR="00671CE9" w:rsidRPr="0090114D" w:rsidRDefault="00671CE9" w:rsidP="00671CE9">
            <w:pPr>
              <w:pStyle w:val="BodyText"/>
              <w:jc w:val="center"/>
              <w:rPr>
                <w:rFonts w:ascii="Times New Roman" w:hAnsi="Times New Roman" w:cs="Times New Roman"/>
                <w:b/>
                <w:bCs/>
                <w:sz w:val="24"/>
                <w:szCs w:val="24"/>
                <w:lang w:val="bs-Latn-BA"/>
              </w:rPr>
            </w:pPr>
            <w:r w:rsidRPr="0090114D">
              <w:rPr>
                <w:rFonts w:ascii="Times New Roman" w:hAnsi="Times New Roman" w:cs="Times New Roman"/>
                <w:b/>
                <w:bCs/>
                <w:color w:val="0070C0"/>
                <w:sz w:val="24"/>
                <w:szCs w:val="24"/>
                <w:lang w:val="bs-Latn-BA"/>
              </w:rPr>
              <w:t>Strateški cilj 2: DIGITALNA TRANSFORMACIJA POSLOVANJA</w:t>
            </w:r>
          </w:p>
        </w:tc>
      </w:tr>
      <w:tr w:rsidR="00671CE9" w:rsidRPr="0090114D" w14:paraId="41B281A4" w14:textId="77777777" w:rsidTr="0027462B">
        <w:trPr>
          <w:trHeight w:val="288"/>
        </w:trPr>
        <w:tc>
          <w:tcPr>
            <w:tcW w:w="668" w:type="dxa"/>
            <w:noWrap/>
            <w:hideMark/>
          </w:tcPr>
          <w:p w14:paraId="08B2469C"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6698" w:type="dxa"/>
            <w:noWrap/>
            <w:hideMark/>
          </w:tcPr>
          <w:p w14:paraId="3A4B8F56" w14:textId="77777777" w:rsidR="00671CE9" w:rsidRPr="0090114D" w:rsidRDefault="00671CE9" w:rsidP="00671CE9">
            <w:pPr>
              <w:pStyle w:val="BodyText"/>
              <w:rPr>
                <w:rFonts w:ascii="Times New Roman" w:hAnsi="Times New Roman" w:cs="Times New Roman"/>
                <w:lang w:val="bs-Latn-BA"/>
              </w:rPr>
            </w:pPr>
            <w:r w:rsidRPr="0090114D">
              <w:rPr>
                <w:rFonts w:ascii="Times New Roman" w:hAnsi="Times New Roman" w:cs="Times New Roman"/>
                <w:lang w:val="bs-Latn-BA"/>
              </w:rPr>
              <w:t>Indikator: 75% preduzeća koristi usluge računarstva u oblaku, velike podatke i veštačku inteligenciju</w:t>
            </w:r>
          </w:p>
        </w:tc>
        <w:tc>
          <w:tcPr>
            <w:tcW w:w="1418" w:type="dxa"/>
            <w:hideMark/>
          </w:tcPr>
          <w:p w14:paraId="7FC6A6B6" w14:textId="77777777" w:rsidR="00671CE9" w:rsidRPr="0090114D" w:rsidRDefault="00671CE9" w:rsidP="00671CE9">
            <w:pPr>
              <w:pStyle w:val="BodyText"/>
              <w:rPr>
                <w:rFonts w:ascii="Times New Roman" w:hAnsi="Times New Roman" w:cs="Times New Roman"/>
                <w:lang w:val="bs-Latn-BA"/>
              </w:rPr>
            </w:pPr>
            <w:r w:rsidRPr="0090114D">
              <w:rPr>
                <w:rFonts w:ascii="Times New Roman" w:hAnsi="Times New Roman" w:cs="Times New Roman"/>
                <w:lang w:val="bs-Latn-BA"/>
              </w:rPr>
              <w:t>% preduzeća</w:t>
            </w:r>
          </w:p>
        </w:tc>
        <w:tc>
          <w:tcPr>
            <w:tcW w:w="1134" w:type="dxa"/>
            <w:noWrap/>
            <w:hideMark/>
          </w:tcPr>
          <w:p w14:paraId="02F69778"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276" w:type="dxa"/>
            <w:noWrap/>
            <w:hideMark/>
          </w:tcPr>
          <w:p w14:paraId="491D9A1B"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30</w:t>
            </w:r>
          </w:p>
        </w:tc>
        <w:tc>
          <w:tcPr>
            <w:tcW w:w="1417" w:type="dxa"/>
            <w:noWrap/>
            <w:hideMark/>
          </w:tcPr>
          <w:p w14:paraId="0FADCA8A"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75</w:t>
            </w:r>
          </w:p>
        </w:tc>
        <w:tc>
          <w:tcPr>
            <w:tcW w:w="1381" w:type="dxa"/>
            <w:noWrap/>
            <w:hideMark/>
          </w:tcPr>
          <w:p w14:paraId="193FDA9D" w14:textId="77777777" w:rsidR="00671CE9" w:rsidRPr="0090114D" w:rsidRDefault="00671CE9" w:rsidP="0027462B">
            <w:pPr>
              <w:pStyle w:val="BodyText"/>
              <w:jc w:val="left"/>
              <w:rPr>
                <w:rFonts w:ascii="Times New Roman" w:hAnsi="Times New Roman" w:cs="Times New Roman"/>
                <w:lang w:val="bs-Latn-BA"/>
              </w:rPr>
            </w:pPr>
            <w:r w:rsidRPr="0090114D">
              <w:rPr>
                <w:rFonts w:ascii="Times New Roman" w:hAnsi="Times New Roman" w:cs="Times New Roman"/>
                <w:lang w:val="bs-Latn-BA"/>
              </w:rPr>
              <w:t>ME</w:t>
            </w:r>
          </w:p>
        </w:tc>
      </w:tr>
      <w:tr w:rsidR="00671CE9" w:rsidRPr="0090114D" w14:paraId="6E5C5A98" w14:textId="77777777" w:rsidTr="0027462B">
        <w:trPr>
          <w:trHeight w:val="288"/>
        </w:trPr>
        <w:tc>
          <w:tcPr>
            <w:tcW w:w="668" w:type="dxa"/>
            <w:noWrap/>
            <w:hideMark/>
          </w:tcPr>
          <w:p w14:paraId="78244ACA"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2</w:t>
            </w:r>
          </w:p>
        </w:tc>
        <w:tc>
          <w:tcPr>
            <w:tcW w:w="6698" w:type="dxa"/>
            <w:noWrap/>
            <w:hideMark/>
          </w:tcPr>
          <w:p w14:paraId="23561BE6" w14:textId="75E14F3C" w:rsidR="00671CE9" w:rsidRPr="0090114D" w:rsidRDefault="00671CE9" w:rsidP="00444582">
            <w:pPr>
              <w:pStyle w:val="BodyText"/>
              <w:rPr>
                <w:rFonts w:ascii="Times New Roman" w:hAnsi="Times New Roman" w:cs="Times New Roman"/>
                <w:lang w:val="bs-Latn-BA"/>
              </w:rPr>
            </w:pPr>
            <w:r w:rsidRPr="0090114D">
              <w:rPr>
                <w:rFonts w:ascii="Times New Roman" w:hAnsi="Times New Roman" w:cs="Times New Roman"/>
                <w:lang w:val="bs-Latn-BA"/>
              </w:rPr>
              <w:t>Indikator: 90% MSP dostiže barem osnovni nivo digitalnog intenziteta</w:t>
            </w:r>
          </w:p>
        </w:tc>
        <w:tc>
          <w:tcPr>
            <w:tcW w:w="1418" w:type="dxa"/>
            <w:noWrap/>
            <w:hideMark/>
          </w:tcPr>
          <w:p w14:paraId="39790B6A" w14:textId="77777777" w:rsidR="00671CE9" w:rsidRPr="0090114D" w:rsidRDefault="00671CE9" w:rsidP="00671CE9">
            <w:pPr>
              <w:pStyle w:val="BodyText"/>
              <w:rPr>
                <w:rFonts w:ascii="Times New Roman" w:hAnsi="Times New Roman" w:cs="Times New Roman"/>
                <w:lang w:val="bs-Latn-BA"/>
              </w:rPr>
            </w:pPr>
            <w:r w:rsidRPr="0090114D">
              <w:rPr>
                <w:rFonts w:ascii="Times New Roman" w:hAnsi="Times New Roman" w:cs="Times New Roman"/>
                <w:lang w:val="bs-Latn-BA"/>
              </w:rPr>
              <w:t>% MSP</w:t>
            </w:r>
          </w:p>
        </w:tc>
        <w:tc>
          <w:tcPr>
            <w:tcW w:w="1134" w:type="dxa"/>
            <w:noWrap/>
            <w:hideMark/>
          </w:tcPr>
          <w:p w14:paraId="73B7B892"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276" w:type="dxa"/>
            <w:noWrap/>
            <w:hideMark/>
          </w:tcPr>
          <w:p w14:paraId="6A30BBC9"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60</w:t>
            </w:r>
          </w:p>
        </w:tc>
        <w:tc>
          <w:tcPr>
            <w:tcW w:w="1417" w:type="dxa"/>
            <w:noWrap/>
            <w:hideMark/>
          </w:tcPr>
          <w:p w14:paraId="6AA10CDF"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90</w:t>
            </w:r>
          </w:p>
        </w:tc>
        <w:tc>
          <w:tcPr>
            <w:tcW w:w="1381" w:type="dxa"/>
            <w:noWrap/>
            <w:hideMark/>
          </w:tcPr>
          <w:p w14:paraId="3F77B4B5" w14:textId="3890C534" w:rsidR="00671CE9" w:rsidRPr="0090114D" w:rsidRDefault="00671CE9" w:rsidP="0027462B">
            <w:pPr>
              <w:pStyle w:val="BodyText"/>
              <w:jc w:val="left"/>
              <w:rPr>
                <w:rFonts w:ascii="Times New Roman" w:hAnsi="Times New Roman" w:cs="Times New Roman"/>
                <w:lang w:val="bs-Latn-BA"/>
              </w:rPr>
            </w:pPr>
            <w:r w:rsidRPr="0090114D">
              <w:rPr>
                <w:rFonts w:ascii="Times New Roman" w:hAnsi="Times New Roman" w:cs="Times New Roman"/>
                <w:lang w:val="bs-Latn-BA"/>
              </w:rPr>
              <w:t>KIESA/ME</w:t>
            </w:r>
          </w:p>
        </w:tc>
      </w:tr>
      <w:tr w:rsidR="00671CE9" w:rsidRPr="0090114D" w14:paraId="3EDAB5BE" w14:textId="77777777" w:rsidTr="0061607D">
        <w:trPr>
          <w:trHeight w:val="288"/>
        </w:trPr>
        <w:tc>
          <w:tcPr>
            <w:tcW w:w="13992" w:type="dxa"/>
            <w:gridSpan w:val="7"/>
            <w:noWrap/>
            <w:hideMark/>
          </w:tcPr>
          <w:p w14:paraId="680C6710" w14:textId="77777777" w:rsidR="00671CE9" w:rsidRPr="0090114D" w:rsidRDefault="00671CE9" w:rsidP="00325617">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2.1 Specifični cilj: MSP DIGITALNO UNAPREĐENJE</w:t>
            </w:r>
          </w:p>
        </w:tc>
      </w:tr>
      <w:tr w:rsidR="00796B0D" w:rsidRPr="0090114D" w14:paraId="1850D988" w14:textId="77777777" w:rsidTr="0027462B">
        <w:trPr>
          <w:trHeight w:val="576"/>
        </w:trPr>
        <w:tc>
          <w:tcPr>
            <w:tcW w:w="668" w:type="dxa"/>
            <w:noWrap/>
            <w:hideMark/>
          </w:tcPr>
          <w:p w14:paraId="677B0733"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6698" w:type="dxa"/>
            <w:hideMark/>
          </w:tcPr>
          <w:p w14:paraId="75D00CCF" w14:textId="77777777" w:rsidR="00671CE9" w:rsidRPr="0090114D" w:rsidRDefault="00671CE9" w:rsidP="00671CE9">
            <w:pPr>
              <w:pStyle w:val="BodyText"/>
              <w:rPr>
                <w:rFonts w:ascii="Times New Roman" w:hAnsi="Times New Roman" w:cs="Times New Roman"/>
                <w:lang w:val="bs-Latn-BA"/>
              </w:rPr>
            </w:pPr>
            <w:r w:rsidRPr="0090114D">
              <w:rPr>
                <w:rFonts w:ascii="Times New Roman" w:hAnsi="Times New Roman" w:cs="Times New Roman"/>
                <w:lang w:val="bs-Latn-BA"/>
              </w:rPr>
              <w:t>Indikator: Uspostavljanje centara za digitalne inovacije i industrijskih klastera koji bi trebali podržati digitalnu transformaciju kako inovativnih tako i nedigitalnih malih i srednjih poduzeća</w:t>
            </w:r>
          </w:p>
        </w:tc>
        <w:tc>
          <w:tcPr>
            <w:tcW w:w="1418" w:type="dxa"/>
            <w:noWrap/>
            <w:hideMark/>
          </w:tcPr>
          <w:p w14:paraId="498866DF" w14:textId="77777777" w:rsidR="00671CE9" w:rsidRPr="0090114D" w:rsidRDefault="00671CE9" w:rsidP="00671CE9">
            <w:pPr>
              <w:pStyle w:val="BodyText"/>
              <w:rPr>
                <w:rFonts w:ascii="Times New Roman" w:hAnsi="Times New Roman" w:cs="Times New Roman"/>
                <w:lang w:val="bs-Latn-BA"/>
              </w:rPr>
            </w:pPr>
            <w:r w:rsidRPr="0090114D">
              <w:rPr>
                <w:rFonts w:ascii="Times New Roman" w:hAnsi="Times New Roman" w:cs="Times New Roman"/>
                <w:lang w:val="bs-Latn-BA"/>
              </w:rPr>
              <w:t>DIH</w:t>
            </w:r>
          </w:p>
        </w:tc>
        <w:tc>
          <w:tcPr>
            <w:tcW w:w="1134" w:type="dxa"/>
            <w:noWrap/>
            <w:hideMark/>
          </w:tcPr>
          <w:p w14:paraId="10DF54A7"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0</w:t>
            </w:r>
          </w:p>
        </w:tc>
        <w:tc>
          <w:tcPr>
            <w:tcW w:w="1276" w:type="dxa"/>
            <w:hideMark/>
          </w:tcPr>
          <w:p w14:paraId="62BF43C3"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Osnovan DIH Kosovo</w:t>
            </w:r>
          </w:p>
        </w:tc>
        <w:tc>
          <w:tcPr>
            <w:tcW w:w="1417" w:type="dxa"/>
            <w:hideMark/>
          </w:tcPr>
          <w:p w14:paraId="5E97796A"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Konsolidovani DIH Kosovo</w:t>
            </w:r>
          </w:p>
        </w:tc>
        <w:tc>
          <w:tcPr>
            <w:tcW w:w="1381" w:type="dxa"/>
            <w:noWrap/>
            <w:hideMark/>
          </w:tcPr>
          <w:p w14:paraId="7419AEB9" w14:textId="6B79B2CE" w:rsidR="00671CE9" w:rsidRPr="0090114D" w:rsidRDefault="00671CE9" w:rsidP="001A1189">
            <w:pPr>
              <w:pStyle w:val="BodyText"/>
              <w:jc w:val="left"/>
              <w:rPr>
                <w:rFonts w:ascii="Times New Roman" w:hAnsi="Times New Roman" w:cs="Times New Roman"/>
                <w:lang w:val="bs-Latn-BA"/>
              </w:rPr>
            </w:pPr>
            <w:r w:rsidRPr="0090114D">
              <w:rPr>
                <w:rFonts w:ascii="Times New Roman" w:hAnsi="Times New Roman" w:cs="Times New Roman"/>
                <w:lang w:val="bs-Latn-BA"/>
              </w:rPr>
              <w:t>ME/MIET</w:t>
            </w:r>
          </w:p>
        </w:tc>
      </w:tr>
      <w:tr w:rsidR="00671CE9" w:rsidRPr="0090114D" w14:paraId="1BCC05C1" w14:textId="77777777" w:rsidTr="0061607D">
        <w:trPr>
          <w:trHeight w:val="288"/>
        </w:trPr>
        <w:tc>
          <w:tcPr>
            <w:tcW w:w="13992" w:type="dxa"/>
            <w:gridSpan w:val="7"/>
            <w:noWrap/>
            <w:hideMark/>
          </w:tcPr>
          <w:p w14:paraId="46A0A44D" w14:textId="77777777" w:rsidR="00671CE9" w:rsidRPr="0090114D" w:rsidRDefault="00671CE9" w:rsidP="00325617">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2.2 Specifični cilj: POVEĆANJE DIGITALNIH VJEŠTINA ZAPOSLENIH</w:t>
            </w:r>
          </w:p>
        </w:tc>
      </w:tr>
      <w:tr w:rsidR="00671CE9" w:rsidRPr="0090114D" w14:paraId="21D0F9D7" w14:textId="77777777" w:rsidTr="0027462B">
        <w:trPr>
          <w:trHeight w:val="864"/>
        </w:trPr>
        <w:tc>
          <w:tcPr>
            <w:tcW w:w="668" w:type="dxa"/>
            <w:noWrap/>
            <w:hideMark/>
          </w:tcPr>
          <w:p w14:paraId="7D05772E"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6698" w:type="dxa"/>
            <w:hideMark/>
          </w:tcPr>
          <w:p w14:paraId="55BA1725" w14:textId="1B1F4863" w:rsidR="00671CE9" w:rsidRPr="0090114D" w:rsidRDefault="00671CE9" w:rsidP="00671CE9">
            <w:pPr>
              <w:pStyle w:val="BodyText"/>
              <w:rPr>
                <w:rFonts w:ascii="Times New Roman" w:hAnsi="Times New Roman" w:cs="Times New Roman"/>
                <w:lang w:val="bs-Latn-BA"/>
              </w:rPr>
            </w:pPr>
            <w:r w:rsidRPr="0090114D">
              <w:rPr>
                <w:rFonts w:ascii="Times New Roman" w:hAnsi="Times New Roman" w:cs="Times New Roman"/>
                <w:lang w:val="bs-Latn-BA"/>
              </w:rPr>
              <w:t>Indikator: Zaposlene osobe sa vještinama ICT specijalista</w:t>
            </w:r>
          </w:p>
        </w:tc>
        <w:tc>
          <w:tcPr>
            <w:tcW w:w="1418" w:type="dxa"/>
            <w:hideMark/>
          </w:tcPr>
          <w:p w14:paraId="5F16D4F6" w14:textId="77777777" w:rsidR="00671CE9" w:rsidRPr="0090114D" w:rsidRDefault="00671CE9" w:rsidP="0027462B">
            <w:pPr>
              <w:pStyle w:val="BodyText"/>
              <w:jc w:val="left"/>
              <w:rPr>
                <w:rFonts w:ascii="Times New Roman" w:hAnsi="Times New Roman" w:cs="Times New Roman"/>
                <w:lang w:val="bs-Latn-BA"/>
              </w:rPr>
            </w:pPr>
            <w:r w:rsidRPr="0090114D">
              <w:rPr>
                <w:rFonts w:ascii="Times New Roman" w:hAnsi="Times New Roman" w:cs="Times New Roman"/>
                <w:lang w:val="bs-Latn-BA"/>
              </w:rPr>
              <w:t>Broj zaposlenih u ICT-u</w:t>
            </w:r>
          </w:p>
        </w:tc>
        <w:tc>
          <w:tcPr>
            <w:tcW w:w="1134" w:type="dxa"/>
            <w:hideMark/>
          </w:tcPr>
          <w:p w14:paraId="09F4B823"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7000*</w:t>
            </w:r>
          </w:p>
        </w:tc>
        <w:tc>
          <w:tcPr>
            <w:tcW w:w="1276" w:type="dxa"/>
            <w:hideMark/>
          </w:tcPr>
          <w:p w14:paraId="0C48D73B" w14:textId="1A28B5F0" w:rsidR="00671CE9" w:rsidRPr="0090114D" w:rsidRDefault="0031212B"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20000</w:t>
            </w:r>
          </w:p>
        </w:tc>
        <w:tc>
          <w:tcPr>
            <w:tcW w:w="1417" w:type="dxa"/>
            <w:hideMark/>
          </w:tcPr>
          <w:p w14:paraId="6175B4F8" w14:textId="26D885F7" w:rsidR="00671CE9" w:rsidRPr="0090114D" w:rsidRDefault="0031212B"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50000</w:t>
            </w:r>
          </w:p>
        </w:tc>
        <w:tc>
          <w:tcPr>
            <w:tcW w:w="1381" w:type="dxa"/>
            <w:hideMark/>
          </w:tcPr>
          <w:p w14:paraId="7BAC7352" w14:textId="77777777" w:rsidR="00671CE9" w:rsidRPr="0090114D" w:rsidRDefault="00671CE9" w:rsidP="0027462B">
            <w:pPr>
              <w:pStyle w:val="BodyText"/>
              <w:jc w:val="left"/>
              <w:rPr>
                <w:rFonts w:ascii="Times New Roman" w:hAnsi="Times New Roman" w:cs="Times New Roman"/>
                <w:lang w:val="bs-Latn-BA"/>
              </w:rPr>
            </w:pPr>
            <w:r w:rsidRPr="0090114D">
              <w:rPr>
                <w:rFonts w:ascii="Times New Roman" w:hAnsi="Times New Roman" w:cs="Times New Roman"/>
                <w:lang w:val="bs-Latn-BA"/>
              </w:rPr>
              <w:t>ME/ KIESA/ STIKK</w:t>
            </w:r>
          </w:p>
        </w:tc>
      </w:tr>
      <w:tr w:rsidR="00671CE9" w:rsidRPr="0090114D" w14:paraId="7128BE7B" w14:textId="77777777" w:rsidTr="0027462B">
        <w:trPr>
          <w:trHeight w:val="864"/>
        </w:trPr>
        <w:tc>
          <w:tcPr>
            <w:tcW w:w="668" w:type="dxa"/>
            <w:noWrap/>
            <w:hideMark/>
          </w:tcPr>
          <w:p w14:paraId="690D7A0E"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2</w:t>
            </w:r>
          </w:p>
        </w:tc>
        <w:tc>
          <w:tcPr>
            <w:tcW w:w="6698" w:type="dxa"/>
            <w:hideMark/>
          </w:tcPr>
          <w:p w14:paraId="451059D4" w14:textId="77777777" w:rsidR="00671CE9" w:rsidRPr="0090114D" w:rsidRDefault="00671CE9" w:rsidP="00671CE9">
            <w:pPr>
              <w:pStyle w:val="BodyText"/>
              <w:rPr>
                <w:rFonts w:ascii="Times New Roman" w:hAnsi="Times New Roman" w:cs="Times New Roman"/>
                <w:lang w:val="bs-Latn-BA"/>
              </w:rPr>
            </w:pPr>
            <w:r w:rsidRPr="0090114D">
              <w:rPr>
                <w:rFonts w:ascii="Times New Roman" w:hAnsi="Times New Roman" w:cs="Times New Roman"/>
                <w:lang w:val="bs-Latn-BA"/>
              </w:rPr>
              <w:t>Indikator: Preduzeća koja pružaju obuku svom osoblju za razvoj/nadogradnju svojih IKT vještina</w:t>
            </w:r>
          </w:p>
        </w:tc>
        <w:tc>
          <w:tcPr>
            <w:tcW w:w="1418" w:type="dxa"/>
            <w:hideMark/>
          </w:tcPr>
          <w:p w14:paraId="1F5305B1" w14:textId="77777777" w:rsidR="00671CE9" w:rsidRPr="0090114D" w:rsidRDefault="00671CE9" w:rsidP="0027462B">
            <w:pPr>
              <w:pStyle w:val="BodyText"/>
              <w:jc w:val="left"/>
              <w:rPr>
                <w:rFonts w:ascii="Times New Roman" w:hAnsi="Times New Roman" w:cs="Times New Roman"/>
                <w:lang w:val="bs-Latn-BA"/>
              </w:rPr>
            </w:pPr>
            <w:r w:rsidRPr="0090114D">
              <w:rPr>
                <w:rFonts w:ascii="Times New Roman" w:hAnsi="Times New Roman" w:cs="Times New Roman"/>
                <w:lang w:val="bs-Latn-BA"/>
              </w:rPr>
              <w:t>% preduzeća</w:t>
            </w:r>
          </w:p>
        </w:tc>
        <w:tc>
          <w:tcPr>
            <w:tcW w:w="1134" w:type="dxa"/>
            <w:noWrap/>
            <w:hideMark/>
          </w:tcPr>
          <w:p w14:paraId="4F0E0B73"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1.13*</w:t>
            </w:r>
          </w:p>
        </w:tc>
        <w:tc>
          <w:tcPr>
            <w:tcW w:w="1276" w:type="dxa"/>
            <w:hideMark/>
          </w:tcPr>
          <w:p w14:paraId="68DA24CC"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20</w:t>
            </w:r>
          </w:p>
        </w:tc>
        <w:tc>
          <w:tcPr>
            <w:tcW w:w="1417" w:type="dxa"/>
            <w:hideMark/>
          </w:tcPr>
          <w:p w14:paraId="13C2A724"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60</w:t>
            </w:r>
          </w:p>
        </w:tc>
        <w:tc>
          <w:tcPr>
            <w:tcW w:w="1381" w:type="dxa"/>
            <w:hideMark/>
          </w:tcPr>
          <w:p w14:paraId="2D92BB50" w14:textId="1D819F56" w:rsidR="00671CE9" w:rsidRPr="0090114D" w:rsidRDefault="00E93E69" w:rsidP="00E93E69">
            <w:pPr>
              <w:pStyle w:val="BodyText"/>
              <w:jc w:val="left"/>
              <w:rPr>
                <w:rFonts w:ascii="Times New Roman" w:hAnsi="Times New Roman" w:cs="Times New Roman"/>
                <w:lang w:val="bs-Latn-BA"/>
              </w:rPr>
            </w:pPr>
            <w:r w:rsidRPr="0090114D">
              <w:rPr>
                <w:rFonts w:ascii="Times New Roman" w:hAnsi="Times New Roman" w:cs="Times New Roman"/>
                <w:lang w:val="bs-Latn-BA"/>
              </w:rPr>
              <w:t>ME/ STIKK</w:t>
            </w:r>
          </w:p>
        </w:tc>
      </w:tr>
      <w:tr w:rsidR="00325617" w:rsidRPr="0090114D" w14:paraId="4E118725" w14:textId="77777777" w:rsidTr="0061607D">
        <w:trPr>
          <w:trHeight w:val="288"/>
        </w:trPr>
        <w:tc>
          <w:tcPr>
            <w:tcW w:w="13992" w:type="dxa"/>
            <w:gridSpan w:val="7"/>
            <w:noWrap/>
            <w:hideMark/>
          </w:tcPr>
          <w:p w14:paraId="43206D65" w14:textId="77777777" w:rsidR="00325617" w:rsidRPr="0090114D" w:rsidRDefault="00325617" w:rsidP="00325617">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2.3 Specifični cilj: PODRŠKA RAZVOJU INOVATIVNOG IKT SEKTORA ZA JAČI DIGITALNI RAST</w:t>
            </w:r>
          </w:p>
        </w:tc>
      </w:tr>
      <w:tr w:rsidR="00671CE9" w:rsidRPr="0090114D" w14:paraId="59A53C44" w14:textId="77777777" w:rsidTr="0027462B">
        <w:trPr>
          <w:trHeight w:val="288"/>
        </w:trPr>
        <w:tc>
          <w:tcPr>
            <w:tcW w:w="668" w:type="dxa"/>
            <w:noWrap/>
            <w:hideMark/>
          </w:tcPr>
          <w:p w14:paraId="21C226B2"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2</w:t>
            </w:r>
          </w:p>
        </w:tc>
        <w:tc>
          <w:tcPr>
            <w:tcW w:w="6698" w:type="dxa"/>
            <w:noWrap/>
            <w:hideMark/>
          </w:tcPr>
          <w:p w14:paraId="305346A5" w14:textId="77777777" w:rsidR="00671CE9" w:rsidRPr="0090114D" w:rsidRDefault="00671CE9" w:rsidP="00671CE9">
            <w:pPr>
              <w:pStyle w:val="BodyText"/>
              <w:rPr>
                <w:rFonts w:ascii="Times New Roman" w:hAnsi="Times New Roman" w:cs="Times New Roman"/>
                <w:lang w:val="bs-Latn-BA"/>
              </w:rPr>
            </w:pPr>
            <w:r w:rsidRPr="0090114D">
              <w:rPr>
                <w:rFonts w:ascii="Times New Roman" w:hAnsi="Times New Roman" w:cs="Times New Roman"/>
                <w:lang w:val="bs-Latn-BA"/>
              </w:rPr>
              <w:t>Indikator: Preduzeća sa visokim nivoom digitalnog intenziteta</w:t>
            </w:r>
          </w:p>
        </w:tc>
        <w:tc>
          <w:tcPr>
            <w:tcW w:w="1418" w:type="dxa"/>
            <w:hideMark/>
          </w:tcPr>
          <w:p w14:paraId="05C9E277" w14:textId="77777777" w:rsidR="00671CE9" w:rsidRPr="0090114D" w:rsidRDefault="00671CE9" w:rsidP="00671CE9">
            <w:pPr>
              <w:pStyle w:val="BodyText"/>
              <w:rPr>
                <w:rFonts w:ascii="Times New Roman" w:hAnsi="Times New Roman" w:cs="Times New Roman"/>
                <w:lang w:val="bs-Latn-BA"/>
              </w:rPr>
            </w:pPr>
            <w:r w:rsidRPr="0090114D">
              <w:rPr>
                <w:rFonts w:ascii="Times New Roman" w:hAnsi="Times New Roman" w:cs="Times New Roman"/>
                <w:lang w:val="bs-Latn-BA"/>
              </w:rPr>
              <w:t>% preduzeća</w:t>
            </w:r>
          </w:p>
        </w:tc>
        <w:tc>
          <w:tcPr>
            <w:tcW w:w="1134" w:type="dxa"/>
            <w:noWrap/>
            <w:hideMark/>
          </w:tcPr>
          <w:p w14:paraId="2D019D63"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276" w:type="dxa"/>
            <w:hideMark/>
          </w:tcPr>
          <w:p w14:paraId="31FFB49C"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20</w:t>
            </w:r>
          </w:p>
        </w:tc>
        <w:tc>
          <w:tcPr>
            <w:tcW w:w="1417" w:type="dxa"/>
            <w:hideMark/>
          </w:tcPr>
          <w:p w14:paraId="39C08FC0"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60</w:t>
            </w:r>
          </w:p>
        </w:tc>
        <w:tc>
          <w:tcPr>
            <w:tcW w:w="1381" w:type="dxa"/>
            <w:hideMark/>
          </w:tcPr>
          <w:p w14:paraId="2B5792BE" w14:textId="55A07498" w:rsidR="00671CE9" w:rsidRPr="0090114D" w:rsidRDefault="00671CE9" w:rsidP="00E93E69">
            <w:pPr>
              <w:pStyle w:val="BodyText"/>
              <w:jc w:val="left"/>
              <w:rPr>
                <w:rFonts w:ascii="Times New Roman" w:hAnsi="Times New Roman" w:cs="Times New Roman"/>
                <w:lang w:val="bs-Latn-BA"/>
              </w:rPr>
            </w:pPr>
            <w:r w:rsidRPr="0090114D">
              <w:rPr>
                <w:rFonts w:ascii="Times New Roman" w:hAnsi="Times New Roman" w:cs="Times New Roman"/>
                <w:lang w:val="bs-Latn-BA"/>
              </w:rPr>
              <w:t>ME/ MIET</w:t>
            </w:r>
          </w:p>
        </w:tc>
      </w:tr>
      <w:tr w:rsidR="00671CE9" w:rsidRPr="0090114D" w14:paraId="7B5F34F8" w14:textId="77777777" w:rsidTr="0027462B">
        <w:trPr>
          <w:trHeight w:val="576"/>
        </w:trPr>
        <w:tc>
          <w:tcPr>
            <w:tcW w:w="668" w:type="dxa"/>
            <w:noWrap/>
            <w:hideMark/>
          </w:tcPr>
          <w:p w14:paraId="3305F437"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3</w:t>
            </w:r>
          </w:p>
        </w:tc>
        <w:tc>
          <w:tcPr>
            <w:tcW w:w="6698" w:type="dxa"/>
            <w:hideMark/>
          </w:tcPr>
          <w:p w14:paraId="0676B0F5" w14:textId="77777777" w:rsidR="00671CE9" w:rsidRPr="0090114D" w:rsidRDefault="00671CE9" w:rsidP="00671CE9">
            <w:pPr>
              <w:pStyle w:val="BodyText"/>
              <w:rPr>
                <w:rFonts w:ascii="Times New Roman" w:hAnsi="Times New Roman" w:cs="Times New Roman"/>
                <w:lang w:val="bs-Latn-BA"/>
              </w:rPr>
            </w:pPr>
            <w:r w:rsidRPr="0090114D">
              <w:rPr>
                <w:rFonts w:ascii="Times New Roman" w:hAnsi="Times New Roman" w:cs="Times New Roman"/>
                <w:lang w:val="bs-Latn-BA"/>
              </w:rPr>
              <w:t>Indikator: Preduzeća koja analiziraju velike podatke iz bilo kojeg izvora podataka</w:t>
            </w:r>
          </w:p>
        </w:tc>
        <w:tc>
          <w:tcPr>
            <w:tcW w:w="1418" w:type="dxa"/>
            <w:hideMark/>
          </w:tcPr>
          <w:p w14:paraId="126F6BB7" w14:textId="77777777" w:rsidR="00671CE9" w:rsidRPr="0090114D" w:rsidRDefault="00671CE9" w:rsidP="00671CE9">
            <w:pPr>
              <w:pStyle w:val="BodyText"/>
              <w:rPr>
                <w:rFonts w:ascii="Times New Roman" w:hAnsi="Times New Roman" w:cs="Times New Roman"/>
                <w:lang w:val="bs-Latn-BA"/>
              </w:rPr>
            </w:pPr>
            <w:r w:rsidRPr="0090114D">
              <w:rPr>
                <w:rFonts w:ascii="Times New Roman" w:hAnsi="Times New Roman" w:cs="Times New Roman"/>
                <w:lang w:val="bs-Latn-BA"/>
              </w:rPr>
              <w:t>% preduzeća</w:t>
            </w:r>
          </w:p>
        </w:tc>
        <w:tc>
          <w:tcPr>
            <w:tcW w:w="1134" w:type="dxa"/>
            <w:noWrap/>
            <w:hideMark/>
          </w:tcPr>
          <w:p w14:paraId="5784149C"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276" w:type="dxa"/>
            <w:hideMark/>
          </w:tcPr>
          <w:p w14:paraId="0117894E"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20</w:t>
            </w:r>
          </w:p>
        </w:tc>
        <w:tc>
          <w:tcPr>
            <w:tcW w:w="1417" w:type="dxa"/>
            <w:hideMark/>
          </w:tcPr>
          <w:p w14:paraId="7EFB26A3"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60</w:t>
            </w:r>
          </w:p>
        </w:tc>
        <w:tc>
          <w:tcPr>
            <w:tcW w:w="1381" w:type="dxa"/>
            <w:hideMark/>
          </w:tcPr>
          <w:p w14:paraId="040628FD" w14:textId="6917D4BE" w:rsidR="00671CE9" w:rsidRPr="0090114D" w:rsidRDefault="00671CE9" w:rsidP="0031212B">
            <w:pPr>
              <w:pStyle w:val="BodyText"/>
              <w:jc w:val="left"/>
              <w:rPr>
                <w:rFonts w:ascii="Times New Roman" w:hAnsi="Times New Roman" w:cs="Times New Roman"/>
                <w:lang w:val="bs-Latn-BA"/>
              </w:rPr>
            </w:pPr>
            <w:r w:rsidRPr="0090114D">
              <w:rPr>
                <w:rFonts w:ascii="Times New Roman" w:hAnsi="Times New Roman" w:cs="Times New Roman"/>
                <w:lang w:val="bs-Latn-BA"/>
              </w:rPr>
              <w:t>ME/STIKK</w:t>
            </w:r>
          </w:p>
        </w:tc>
      </w:tr>
      <w:tr w:rsidR="00796B0D" w:rsidRPr="0090114D" w14:paraId="0A7C05F2" w14:textId="77777777" w:rsidTr="0027462B">
        <w:trPr>
          <w:trHeight w:val="1092"/>
        </w:trPr>
        <w:tc>
          <w:tcPr>
            <w:tcW w:w="668" w:type="dxa"/>
            <w:noWrap/>
            <w:hideMark/>
          </w:tcPr>
          <w:p w14:paraId="0E7FFDBE"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4</w:t>
            </w:r>
          </w:p>
        </w:tc>
        <w:tc>
          <w:tcPr>
            <w:tcW w:w="6698" w:type="dxa"/>
            <w:hideMark/>
          </w:tcPr>
          <w:p w14:paraId="5F360803" w14:textId="77777777" w:rsidR="00671CE9" w:rsidRPr="0090114D" w:rsidRDefault="00671CE9" w:rsidP="00671CE9">
            <w:pPr>
              <w:pStyle w:val="BodyText"/>
              <w:rPr>
                <w:rFonts w:ascii="Times New Roman" w:hAnsi="Times New Roman" w:cs="Times New Roman"/>
                <w:lang w:val="bs-Latn-BA"/>
              </w:rPr>
            </w:pPr>
            <w:r w:rsidRPr="0090114D">
              <w:rPr>
                <w:rFonts w:ascii="Times New Roman" w:hAnsi="Times New Roman" w:cs="Times New Roman"/>
                <w:lang w:val="bs-Latn-BA"/>
              </w:rPr>
              <w:t>Indikator: Alati za stimulaciju ICT kompanija da iskoriste mogućnosti korištenja novih tehnologija (veliki podaci, blockchain, VA, AI i IoT za digitalni rast)</w:t>
            </w:r>
          </w:p>
        </w:tc>
        <w:tc>
          <w:tcPr>
            <w:tcW w:w="1418" w:type="dxa"/>
            <w:hideMark/>
          </w:tcPr>
          <w:p w14:paraId="36DE3874" w14:textId="77777777" w:rsidR="00671CE9" w:rsidRPr="0090114D" w:rsidRDefault="00671CE9" w:rsidP="00325617">
            <w:pPr>
              <w:pStyle w:val="BodyText"/>
              <w:jc w:val="left"/>
              <w:rPr>
                <w:rFonts w:ascii="Times New Roman" w:hAnsi="Times New Roman" w:cs="Times New Roman"/>
                <w:lang w:val="bs-Latn-BA"/>
              </w:rPr>
            </w:pPr>
            <w:r w:rsidRPr="0090114D">
              <w:rPr>
                <w:rFonts w:ascii="Times New Roman" w:hAnsi="Times New Roman" w:cs="Times New Roman"/>
                <w:lang w:val="bs-Latn-BA"/>
              </w:rPr>
              <w:t xml:space="preserve">Napredna ICT tehnologija u upotrebi (% </w:t>
            </w:r>
            <w:r w:rsidRPr="0090114D">
              <w:rPr>
                <w:rFonts w:ascii="Times New Roman" w:hAnsi="Times New Roman" w:cs="Times New Roman"/>
                <w:lang w:val="bs-Latn-BA"/>
              </w:rPr>
              <w:lastRenderedPageBreak/>
              <w:t>poslovanja)</w:t>
            </w:r>
          </w:p>
        </w:tc>
        <w:tc>
          <w:tcPr>
            <w:tcW w:w="1134" w:type="dxa"/>
            <w:noWrap/>
            <w:hideMark/>
          </w:tcPr>
          <w:p w14:paraId="06287A0F"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lastRenderedPageBreak/>
              <w:t>N / A</w:t>
            </w:r>
          </w:p>
        </w:tc>
        <w:tc>
          <w:tcPr>
            <w:tcW w:w="1276" w:type="dxa"/>
            <w:hideMark/>
          </w:tcPr>
          <w:p w14:paraId="59DF429A"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20</w:t>
            </w:r>
          </w:p>
        </w:tc>
        <w:tc>
          <w:tcPr>
            <w:tcW w:w="1417" w:type="dxa"/>
            <w:hideMark/>
          </w:tcPr>
          <w:p w14:paraId="650AEDC7" w14:textId="77777777" w:rsidR="00671CE9" w:rsidRPr="0090114D" w:rsidRDefault="00671CE9" w:rsidP="00325617">
            <w:pPr>
              <w:pStyle w:val="BodyText"/>
              <w:jc w:val="center"/>
              <w:rPr>
                <w:rFonts w:ascii="Times New Roman" w:hAnsi="Times New Roman" w:cs="Times New Roman"/>
                <w:lang w:val="bs-Latn-BA"/>
              </w:rPr>
            </w:pPr>
            <w:r w:rsidRPr="0090114D">
              <w:rPr>
                <w:rFonts w:ascii="Times New Roman" w:hAnsi="Times New Roman" w:cs="Times New Roman"/>
                <w:lang w:val="bs-Latn-BA"/>
              </w:rPr>
              <w:t>60</w:t>
            </w:r>
          </w:p>
        </w:tc>
        <w:tc>
          <w:tcPr>
            <w:tcW w:w="1381" w:type="dxa"/>
            <w:hideMark/>
          </w:tcPr>
          <w:p w14:paraId="6F50D158" w14:textId="7CAE0BD1" w:rsidR="00671CE9" w:rsidRPr="0090114D" w:rsidRDefault="00671CE9" w:rsidP="00E93E69">
            <w:pPr>
              <w:pStyle w:val="BodyText"/>
              <w:jc w:val="left"/>
              <w:rPr>
                <w:rFonts w:ascii="Times New Roman" w:hAnsi="Times New Roman" w:cs="Times New Roman"/>
                <w:lang w:val="bs-Latn-BA"/>
              </w:rPr>
            </w:pPr>
            <w:r w:rsidRPr="0090114D">
              <w:rPr>
                <w:rFonts w:ascii="Times New Roman" w:hAnsi="Times New Roman" w:cs="Times New Roman"/>
                <w:lang w:val="bs-Latn-BA"/>
              </w:rPr>
              <w:t>ME/STIKK</w:t>
            </w:r>
          </w:p>
        </w:tc>
      </w:tr>
    </w:tbl>
    <w:p w14:paraId="52FCDAD2" w14:textId="77777777" w:rsidR="00804CB2" w:rsidRPr="0090114D" w:rsidRDefault="00796B0D" w:rsidP="006F50B1">
      <w:pPr>
        <w:pStyle w:val="BodyText"/>
        <w:rPr>
          <w:rFonts w:ascii="Times New Roman" w:hAnsi="Times New Roman" w:cs="Times New Roman"/>
          <w:lang w:val="bs-Latn-BA"/>
        </w:rPr>
      </w:pPr>
      <w:r w:rsidRPr="0090114D">
        <w:rPr>
          <w:rFonts w:ascii="Times New Roman" w:hAnsi="Times New Roman" w:cs="Times New Roman"/>
          <w:lang w:val="bs-Latn-BA"/>
        </w:rPr>
        <w:lastRenderedPageBreak/>
        <w:t>* Osnovna vrijednost (2020.)</w:t>
      </w:r>
    </w:p>
    <w:tbl>
      <w:tblPr>
        <w:tblStyle w:val="TableGrid"/>
        <w:tblW w:w="0" w:type="auto"/>
        <w:tblLook w:val="04A0" w:firstRow="1" w:lastRow="0" w:firstColumn="1" w:lastColumn="0" w:noHBand="0" w:noVBand="1"/>
      </w:tblPr>
      <w:tblGrid>
        <w:gridCol w:w="712"/>
        <w:gridCol w:w="7017"/>
        <w:gridCol w:w="1308"/>
        <w:gridCol w:w="1114"/>
        <w:gridCol w:w="1183"/>
        <w:gridCol w:w="1421"/>
        <w:gridCol w:w="1293"/>
      </w:tblGrid>
      <w:tr w:rsidR="009A56D6" w:rsidRPr="0090114D" w14:paraId="71AAE1F9" w14:textId="77777777" w:rsidTr="00786194">
        <w:trPr>
          <w:trHeight w:val="576"/>
        </w:trPr>
        <w:tc>
          <w:tcPr>
            <w:tcW w:w="712" w:type="dxa"/>
            <w:noWrap/>
            <w:hideMark/>
          </w:tcPr>
          <w:p w14:paraId="0C85787F" w14:textId="77777777" w:rsidR="009A56D6" w:rsidRPr="0090114D" w:rsidRDefault="009A56D6" w:rsidP="00786194">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br.</w:t>
            </w:r>
          </w:p>
        </w:tc>
        <w:tc>
          <w:tcPr>
            <w:tcW w:w="7017" w:type="dxa"/>
            <w:hideMark/>
          </w:tcPr>
          <w:p w14:paraId="776C576E" w14:textId="77777777" w:rsidR="009A56D6" w:rsidRPr="0090114D" w:rsidRDefault="009A56D6" w:rsidP="00786194">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Strateški ciljevi, specifični ciljevi, indikatori</w:t>
            </w:r>
          </w:p>
        </w:tc>
        <w:tc>
          <w:tcPr>
            <w:tcW w:w="1308" w:type="dxa"/>
            <w:hideMark/>
          </w:tcPr>
          <w:p w14:paraId="1263191D" w14:textId="77777777" w:rsidR="009A56D6" w:rsidRPr="0090114D" w:rsidRDefault="009A56D6" w:rsidP="00786194">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Kriterijum ocjenjivanja</w:t>
            </w:r>
          </w:p>
        </w:tc>
        <w:tc>
          <w:tcPr>
            <w:tcW w:w="1114" w:type="dxa"/>
            <w:hideMark/>
          </w:tcPr>
          <w:p w14:paraId="7EC734A3" w14:textId="77777777" w:rsidR="009A56D6" w:rsidRPr="0090114D" w:rsidRDefault="009A56D6" w:rsidP="00786194">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Osnovna vrijednost (2021.)</w:t>
            </w:r>
          </w:p>
        </w:tc>
        <w:tc>
          <w:tcPr>
            <w:tcW w:w="1127" w:type="dxa"/>
            <w:hideMark/>
          </w:tcPr>
          <w:p w14:paraId="3B3B5FE1" w14:textId="77777777" w:rsidR="009A56D6" w:rsidRPr="0090114D" w:rsidRDefault="009A56D6" w:rsidP="00786194">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Privremeni cilj (2025.)</w:t>
            </w:r>
          </w:p>
        </w:tc>
        <w:tc>
          <w:tcPr>
            <w:tcW w:w="1421" w:type="dxa"/>
            <w:hideMark/>
          </w:tcPr>
          <w:p w14:paraId="6FDA0E95" w14:textId="77777777" w:rsidR="009A56D6" w:rsidRPr="0090114D" w:rsidRDefault="009A56D6" w:rsidP="00786194">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Cilj za krajnju godinu (2030.)</w:t>
            </w:r>
          </w:p>
        </w:tc>
        <w:tc>
          <w:tcPr>
            <w:tcW w:w="1293" w:type="dxa"/>
            <w:hideMark/>
          </w:tcPr>
          <w:p w14:paraId="1B6E4DC9" w14:textId="77777777" w:rsidR="009A56D6" w:rsidRPr="0090114D" w:rsidRDefault="009A56D6" w:rsidP="00786194">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Odgovorni organ</w:t>
            </w:r>
          </w:p>
        </w:tc>
      </w:tr>
      <w:tr w:rsidR="00786194" w:rsidRPr="0090114D" w14:paraId="36702DF0" w14:textId="77777777" w:rsidTr="0061607D">
        <w:trPr>
          <w:trHeight w:val="288"/>
        </w:trPr>
        <w:tc>
          <w:tcPr>
            <w:tcW w:w="13992" w:type="dxa"/>
            <w:gridSpan w:val="7"/>
            <w:noWrap/>
            <w:hideMark/>
          </w:tcPr>
          <w:p w14:paraId="43ABF203" w14:textId="77777777" w:rsidR="00786194" w:rsidRPr="0090114D" w:rsidRDefault="00786194" w:rsidP="00786194">
            <w:pPr>
              <w:pStyle w:val="BodyText"/>
              <w:jc w:val="center"/>
              <w:rPr>
                <w:rFonts w:ascii="Times New Roman" w:hAnsi="Times New Roman" w:cs="Times New Roman"/>
                <w:b/>
                <w:bCs/>
                <w:sz w:val="24"/>
                <w:szCs w:val="24"/>
                <w:lang w:val="bs-Latn-BA"/>
              </w:rPr>
            </w:pPr>
            <w:r w:rsidRPr="0090114D">
              <w:rPr>
                <w:rFonts w:ascii="Times New Roman" w:hAnsi="Times New Roman" w:cs="Times New Roman"/>
                <w:b/>
                <w:bCs/>
                <w:color w:val="0070C0"/>
                <w:sz w:val="24"/>
                <w:szCs w:val="24"/>
                <w:lang w:val="bs-Latn-BA"/>
              </w:rPr>
              <w:t>Strateški cilj 3: DIGITALIZACIJA JAVNIH USLUGA</w:t>
            </w:r>
          </w:p>
        </w:tc>
      </w:tr>
      <w:tr w:rsidR="009A56D6" w:rsidRPr="0090114D" w14:paraId="5B7A784F" w14:textId="77777777" w:rsidTr="00786194">
        <w:trPr>
          <w:trHeight w:val="576"/>
        </w:trPr>
        <w:tc>
          <w:tcPr>
            <w:tcW w:w="712" w:type="dxa"/>
            <w:noWrap/>
            <w:hideMark/>
          </w:tcPr>
          <w:p w14:paraId="089F29A8" w14:textId="77777777" w:rsidR="009A56D6" w:rsidRPr="0090114D" w:rsidRDefault="009A56D6" w:rsidP="00786194">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7017" w:type="dxa"/>
            <w:hideMark/>
          </w:tcPr>
          <w:p w14:paraId="5D0DC0DC" w14:textId="77777777" w:rsidR="009A56D6" w:rsidRPr="0090114D" w:rsidRDefault="009A56D6" w:rsidP="009A56D6">
            <w:pPr>
              <w:pStyle w:val="BodyText"/>
              <w:rPr>
                <w:rFonts w:ascii="Times New Roman" w:hAnsi="Times New Roman" w:cs="Times New Roman"/>
                <w:lang w:val="bs-Latn-BA"/>
              </w:rPr>
            </w:pPr>
            <w:r w:rsidRPr="0090114D">
              <w:rPr>
                <w:rFonts w:ascii="Times New Roman" w:hAnsi="Times New Roman" w:cs="Times New Roman"/>
                <w:lang w:val="bs-Latn-BA"/>
              </w:rPr>
              <w:t>Indikator: 100% online pružanje ključnih javnih usluga dostupnih građanima i preduzećima</w:t>
            </w:r>
          </w:p>
        </w:tc>
        <w:tc>
          <w:tcPr>
            <w:tcW w:w="1308" w:type="dxa"/>
            <w:hideMark/>
          </w:tcPr>
          <w:p w14:paraId="73ACA5EA" w14:textId="77777777" w:rsidR="009A56D6" w:rsidRPr="0090114D" w:rsidRDefault="009A56D6" w:rsidP="00477F0B">
            <w:pPr>
              <w:pStyle w:val="BodyText"/>
              <w:jc w:val="left"/>
              <w:rPr>
                <w:rFonts w:ascii="Times New Roman" w:hAnsi="Times New Roman" w:cs="Times New Roman"/>
                <w:lang w:val="bs-Latn-BA"/>
              </w:rPr>
            </w:pPr>
            <w:r w:rsidRPr="0090114D">
              <w:rPr>
                <w:rFonts w:ascii="Times New Roman" w:hAnsi="Times New Roman" w:cs="Times New Roman"/>
                <w:lang w:val="bs-Latn-BA"/>
              </w:rPr>
              <w:t>% online odredbe</w:t>
            </w:r>
          </w:p>
        </w:tc>
        <w:tc>
          <w:tcPr>
            <w:tcW w:w="1114" w:type="dxa"/>
            <w:noWrap/>
            <w:hideMark/>
          </w:tcPr>
          <w:p w14:paraId="4165F4B9"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25%</w:t>
            </w:r>
          </w:p>
        </w:tc>
        <w:tc>
          <w:tcPr>
            <w:tcW w:w="1127" w:type="dxa"/>
            <w:noWrap/>
            <w:hideMark/>
          </w:tcPr>
          <w:p w14:paraId="7F6A3AA4"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50%</w:t>
            </w:r>
          </w:p>
        </w:tc>
        <w:tc>
          <w:tcPr>
            <w:tcW w:w="1421" w:type="dxa"/>
            <w:noWrap/>
            <w:hideMark/>
          </w:tcPr>
          <w:p w14:paraId="295892D3"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100%</w:t>
            </w:r>
          </w:p>
        </w:tc>
        <w:tc>
          <w:tcPr>
            <w:tcW w:w="1293" w:type="dxa"/>
            <w:noWrap/>
            <w:hideMark/>
          </w:tcPr>
          <w:p w14:paraId="46057C33" w14:textId="14B92B33" w:rsidR="009A56D6" w:rsidRPr="0090114D" w:rsidRDefault="008F24C7"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AIS</w:t>
            </w:r>
          </w:p>
        </w:tc>
      </w:tr>
      <w:tr w:rsidR="009A56D6" w:rsidRPr="0090114D" w14:paraId="6814C443" w14:textId="77777777" w:rsidTr="00786194">
        <w:trPr>
          <w:trHeight w:val="288"/>
        </w:trPr>
        <w:tc>
          <w:tcPr>
            <w:tcW w:w="712" w:type="dxa"/>
            <w:noWrap/>
            <w:hideMark/>
          </w:tcPr>
          <w:p w14:paraId="046648FE" w14:textId="77777777" w:rsidR="009A56D6" w:rsidRPr="0090114D" w:rsidRDefault="009A56D6" w:rsidP="00786194">
            <w:pPr>
              <w:pStyle w:val="BodyText"/>
              <w:jc w:val="center"/>
              <w:rPr>
                <w:rFonts w:ascii="Times New Roman" w:hAnsi="Times New Roman" w:cs="Times New Roman"/>
                <w:lang w:val="bs-Latn-BA"/>
              </w:rPr>
            </w:pPr>
            <w:r w:rsidRPr="0090114D">
              <w:rPr>
                <w:rFonts w:ascii="Times New Roman" w:hAnsi="Times New Roman" w:cs="Times New Roman"/>
                <w:lang w:val="bs-Latn-BA"/>
              </w:rPr>
              <w:t>2</w:t>
            </w:r>
          </w:p>
        </w:tc>
        <w:tc>
          <w:tcPr>
            <w:tcW w:w="7017" w:type="dxa"/>
            <w:noWrap/>
            <w:hideMark/>
          </w:tcPr>
          <w:p w14:paraId="630AE707" w14:textId="77777777" w:rsidR="009A56D6" w:rsidRPr="0090114D" w:rsidRDefault="009A56D6" w:rsidP="009A56D6">
            <w:pPr>
              <w:pStyle w:val="BodyText"/>
              <w:rPr>
                <w:rFonts w:ascii="Times New Roman" w:hAnsi="Times New Roman" w:cs="Times New Roman"/>
                <w:lang w:val="bs-Latn-BA"/>
              </w:rPr>
            </w:pPr>
            <w:r w:rsidRPr="0090114D">
              <w:rPr>
                <w:rFonts w:ascii="Times New Roman" w:hAnsi="Times New Roman" w:cs="Times New Roman"/>
                <w:lang w:val="bs-Latn-BA"/>
              </w:rPr>
              <w:t>Indikator: 100% građana ima pristup medicinskoj dokumentaciji (e-kartoteci)</w:t>
            </w:r>
          </w:p>
        </w:tc>
        <w:tc>
          <w:tcPr>
            <w:tcW w:w="1308" w:type="dxa"/>
            <w:hideMark/>
          </w:tcPr>
          <w:p w14:paraId="344DDE92" w14:textId="77777777" w:rsidR="009A56D6" w:rsidRPr="0090114D" w:rsidRDefault="009A56D6" w:rsidP="00477F0B">
            <w:pPr>
              <w:pStyle w:val="BodyText"/>
              <w:jc w:val="left"/>
              <w:rPr>
                <w:rFonts w:ascii="Times New Roman" w:hAnsi="Times New Roman" w:cs="Times New Roman"/>
                <w:lang w:val="bs-Latn-BA"/>
              </w:rPr>
            </w:pPr>
            <w:r w:rsidRPr="0090114D">
              <w:rPr>
                <w:rFonts w:ascii="Times New Roman" w:hAnsi="Times New Roman" w:cs="Times New Roman"/>
                <w:lang w:val="bs-Latn-BA"/>
              </w:rPr>
              <w:t>% građana</w:t>
            </w:r>
          </w:p>
        </w:tc>
        <w:tc>
          <w:tcPr>
            <w:tcW w:w="1114" w:type="dxa"/>
            <w:noWrap/>
            <w:hideMark/>
          </w:tcPr>
          <w:p w14:paraId="2A605784"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0%</w:t>
            </w:r>
          </w:p>
        </w:tc>
        <w:tc>
          <w:tcPr>
            <w:tcW w:w="1127" w:type="dxa"/>
            <w:noWrap/>
            <w:hideMark/>
          </w:tcPr>
          <w:p w14:paraId="4D0A1993"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50%</w:t>
            </w:r>
          </w:p>
        </w:tc>
        <w:tc>
          <w:tcPr>
            <w:tcW w:w="1421" w:type="dxa"/>
            <w:noWrap/>
            <w:hideMark/>
          </w:tcPr>
          <w:p w14:paraId="17840634"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100%</w:t>
            </w:r>
          </w:p>
        </w:tc>
        <w:tc>
          <w:tcPr>
            <w:tcW w:w="1293" w:type="dxa"/>
            <w:noWrap/>
            <w:hideMark/>
          </w:tcPr>
          <w:p w14:paraId="3EEEBEA6" w14:textId="3542B05C" w:rsidR="009A56D6" w:rsidRPr="0090114D" w:rsidRDefault="008F24C7"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MH</w:t>
            </w:r>
          </w:p>
        </w:tc>
      </w:tr>
      <w:tr w:rsidR="009A56D6" w:rsidRPr="0090114D" w14:paraId="574FB38B" w14:textId="77777777" w:rsidTr="00786194">
        <w:trPr>
          <w:trHeight w:val="288"/>
        </w:trPr>
        <w:tc>
          <w:tcPr>
            <w:tcW w:w="712" w:type="dxa"/>
            <w:noWrap/>
            <w:hideMark/>
          </w:tcPr>
          <w:p w14:paraId="7FBA35FF" w14:textId="77777777" w:rsidR="009A56D6" w:rsidRPr="0090114D" w:rsidRDefault="009A56D6" w:rsidP="00786194">
            <w:pPr>
              <w:pStyle w:val="BodyText"/>
              <w:jc w:val="center"/>
              <w:rPr>
                <w:rFonts w:ascii="Times New Roman" w:hAnsi="Times New Roman" w:cs="Times New Roman"/>
                <w:lang w:val="bs-Latn-BA"/>
              </w:rPr>
            </w:pPr>
            <w:r w:rsidRPr="0090114D">
              <w:rPr>
                <w:rFonts w:ascii="Times New Roman" w:hAnsi="Times New Roman" w:cs="Times New Roman"/>
                <w:lang w:val="bs-Latn-BA"/>
              </w:rPr>
              <w:t>3</w:t>
            </w:r>
          </w:p>
        </w:tc>
        <w:tc>
          <w:tcPr>
            <w:tcW w:w="7017" w:type="dxa"/>
            <w:noWrap/>
            <w:hideMark/>
          </w:tcPr>
          <w:p w14:paraId="25B67AEA" w14:textId="77777777" w:rsidR="009A56D6" w:rsidRPr="0090114D" w:rsidRDefault="009A56D6" w:rsidP="009A56D6">
            <w:pPr>
              <w:pStyle w:val="BodyText"/>
              <w:rPr>
                <w:rFonts w:ascii="Times New Roman" w:hAnsi="Times New Roman" w:cs="Times New Roman"/>
                <w:lang w:val="bs-Latn-BA"/>
              </w:rPr>
            </w:pPr>
            <w:r w:rsidRPr="0090114D">
              <w:rPr>
                <w:rFonts w:ascii="Times New Roman" w:hAnsi="Times New Roman" w:cs="Times New Roman"/>
                <w:lang w:val="bs-Latn-BA"/>
              </w:rPr>
              <w:t>Indikator: 80% građana će koristiti digitalno ID rješenje</w:t>
            </w:r>
          </w:p>
        </w:tc>
        <w:tc>
          <w:tcPr>
            <w:tcW w:w="1308" w:type="dxa"/>
            <w:hideMark/>
          </w:tcPr>
          <w:p w14:paraId="64961F79" w14:textId="77777777" w:rsidR="009A56D6" w:rsidRPr="0090114D" w:rsidRDefault="009A56D6" w:rsidP="00477F0B">
            <w:pPr>
              <w:pStyle w:val="BodyText"/>
              <w:jc w:val="left"/>
              <w:rPr>
                <w:rFonts w:ascii="Times New Roman" w:hAnsi="Times New Roman" w:cs="Times New Roman"/>
                <w:lang w:val="bs-Latn-BA"/>
              </w:rPr>
            </w:pPr>
            <w:r w:rsidRPr="0090114D">
              <w:rPr>
                <w:rFonts w:ascii="Times New Roman" w:hAnsi="Times New Roman" w:cs="Times New Roman"/>
                <w:lang w:val="bs-Latn-BA"/>
              </w:rPr>
              <w:t>% građana</w:t>
            </w:r>
          </w:p>
        </w:tc>
        <w:tc>
          <w:tcPr>
            <w:tcW w:w="1114" w:type="dxa"/>
            <w:noWrap/>
            <w:hideMark/>
          </w:tcPr>
          <w:p w14:paraId="6E425532"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0%</w:t>
            </w:r>
          </w:p>
        </w:tc>
        <w:tc>
          <w:tcPr>
            <w:tcW w:w="1127" w:type="dxa"/>
            <w:noWrap/>
            <w:hideMark/>
          </w:tcPr>
          <w:p w14:paraId="01CB631E"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30%</w:t>
            </w:r>
          </w:p>
        </w:tc>
        <w:tc>
          <w:tcPr>
            <w:tcW w:w="1421" w:type="dxa"/>
            <w:noWrap/>
            <w:hideMark/>
          </w:tcPr>
          <w:p w14:paraId="72A6246D"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80%</w:t>
            </w:r>
          </w:p>
        </w:tc>
        <w:tc>
          <w:tcPr>
            <w:tcW w:w="1293" w:type="dxa"/>
            <w:noWrap/>
            <w:hideMark/>
          </w:tcPr>
          <w:p w14:paraId="6AD06215" w14:textId="3C3DEB52" w:rsidR="009A56D6" w:rsidRPr="0090114D" w:rsidRDefault="008F24C7"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ME</w:t>
            </w:r>
          </w:p>
        </w:tc>
      </w:tr>
      <w:tr w:rsidR="00786194" w:rsidRPr="0090114D" w14:paraId="67E475E9" w14:textId="77777777" w:rsidTr="0061607D">
        <w:trPr>
          <w:trHeight w:val="288"/>
        </w:trPr>
        <w:tc>
          <w:tcPr>
            <w:tcW w:w="13992" w:type="dxa"/>
            <w:gridSpan w:val="7"/>
            <w:noWrap/>
            <w:hideMark/>
          </w:tcPr>
          <w:p w14:paraId="27A7B556" w14:textId="77777777" w:rsidR="00786194" w:rsidRPr="0090114D" w:rsidRDefault="00786194" w:rsidP="00786194">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3.1 Specifični cilj: NADGRADNJI E-GOV PORTAL ZASNOVAN NA PRINCIPU "SAMO JEDNOM"</w:t>
            </w:r>
          </w:p>
        </w:tc>
      </w:tr>
      <w:tr w:rsidR="009A56D6" w:rsidRPr="0090114D" w14:paraId="0FDEEFAC" w14:textId="77777777" w:rsidTr="00786194">
        <w:trPr>
          <w:trHeight w:val="576"/>
        </w:trPr>
        <w:tc>
          <w:tcPr>
            <w:tcW w:w="712" w:type="dxa"/>
            <w:noWrap/>
            <w:hideMark/>
          </w:tcPr>
          <w:p w14:paraId="428C6B66" w14:textId="77777777" w:rsidR="009A56D6" w:rsidRPr="0090114D" w:rsidRDefault="009A56D6" w:rsidP="00786194">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7017" w:type="dxa"/>
            <w:noWrap/>
            <w:hideMark/>
          </w:tcPr>
          <w:p w14:paraId="2000F648" w14:textId="77777777" w:rsidR="009A56D6" w:rsidRPr="0090114D" w:rsidRDefault="009A56D6" w:rsidP="009A56D6">
            <w:pPr>
              <w:pStyle w:val="BodyText"/>
              <w:rPr>
                <w:rFonts w:ascii="Times New Roman" w:hAnsi="Times New Roman" w:cs="Times New Roman"/>
                <w:lang w:val="bs-Latn-BA"/>
              </w:rPr>
            </w:pPr>
            <w:r w:rsidRPr="0090114D">
              <w:rPr>
                <w:rFonts w:ascii="Times New Roman" w:hAnsi="Times New Roman" w:cs="Times New Roman"/>
                <w:lang w:val="bs-Latn-BA"/>
              </w:rPr>
              <w:t>Indikator: Digitalne javne usluge za građane poboljšane</w:t>
            </w:r>
          </w:p>
        </w:tc>
        <w:tc>
          <w:tcPr>
            <w:tcW w:w="1308" w:type="dxa"/>
            <w:hideMark/>
          </w:tcPr>
          <w:p w14:paraId="5FF4F3E8" w14:textId="77777777" w:rsidR="009A56D6" w:rsidRPr="0090114D" w:rsidRDefault="009A56D6" w:rsidP="00477F0B">
            <w:pPr>
              <w:pStyle w:val="BodyText"/>
              <w:jc w:val="left"/>
              <w:rPr>
                <w:rFonts w:ascii="Times New Roman" w:hAnsi="Times New Roman" w:cs="Times New Roman"/>
                <w:lang w:val="bs-Latn-BA"/>
              </w:rPr>
            </w:pPr>
            <w:r w:rsidRPr="0090114D">
              <w:rPr>
                <w:rFonts w:ascii="Times New Roman" w:hAnsi="Times New Roman" w:cs="Times New Roman"/>
                <w:lang w:val="bs-Latn-BA"/>
              </w:rPr>
              <w:t>% usluga povećano</w:t>
            </w:r>
          </w:p>
        </w:tc>
        <w:tc>
          <w:tcPr>
            <w:tcW w:w="1114" w:type="dxa"/>
            <w:noWrap/>
            <w:hideMark/>
          </w:tcPr>
          <w:p w14:paraId="533DFD9F"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25%</w:t>
            </w:r>
          </w:p>
        </w:tc>
        <w:tc>
          <w:tcPr>
            <w:tcW w:w="1127" w:type="dxa"/>
            <w:noWrap/>
            <w:hideMark/>
          </w:tcPr>
          <w:p w14:paraId="0C379DA6"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60%</w:t>
            </w:r>
          </w:p>
        </w:tc>
        <w:tc>
          <w:tcPr>
            <w:tcW w:w="1421" w:type="dxa"/>
            <w:noWrap/>
            <w:hideMark/>
          </w:tcPr>
          <w:p w14:paraId="4CA79776"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95%</w:t>
            </w:r>
          </w:p>
        </w:tc>
        <w:tc>
          <w:tcPr>
            <w:tcW w:w="1293" w:type="dxa"/>
            <w:noWrap/>
            <w:hideMark/>
          </w:tcPr>
          <w:p w14:paraId="546A5F82"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AIS</w:t>
            </w:r>
          </w:p>
        </w:tc>
      </w:tr>
      <w:tr w:rsidR="009A56D6" w:rsidRPr="0090114D" w14:paraId="16B6C16F" w14:textId="77777777" w:rsidTr="00786194">
        <w:trPr>
          <w:trHeight w:val="576"/>
        </w:trPr>
        <w:tc>
          <w:tcPr>
            <w:tcW w:w="712" w:type="dxa"/>
            <w:noWrap/>
            <w:hideMark/>
          </w:tcPr>
          <w:p w14:paraId="769D4D1B" w14:textId="77777777" w:rsidR="009A56D6" w:rsidRPr="0090114D" w:rsidRDefault="009A56D6" w:rsidP="00786194">
            <w:pPr>
              <w:pStyle w:val="BodyText"/>
              <w:jc w:val="center"/>
              <w:rPr>
                <w:rFonts w:ascii="Times New Roman" w:hAnsi="Times New Roman" w:cs="Times New Roman"/>
                <w:lang w:val="bs-Latn-BA"/>
              </w:rPr>
            </w:pPr>
            <w:r w:rsidRPr="0090114D">
              <w:rPr>
                <w:rFonts w:ascii="Times New Roman" w:hAnsi="Times New Roman" w:cs="Times New Roman"/>
                <w:lang w:val="bs-Latn-BA"/>
              </w:rPr>
              <w:t>2</w:t>
            </w:r>
          </w:p>
        </w:tc>
        <w:tc>
          <w:tcPr>
            <w:tcW w:w="7017" w:type="dxa"/>
            <w:noWrap/>
            <w:hideMark/>
          </w:tcPr>
          <w:p w14:paraId="0BA40AC9" w14:textId="77777777" w:rsidR="009A56D6" w:rsidRPr="0090114D" w:rsidRDefault="009A56D6" w:rsidP="009A56D6">
            <w:pPr>
              <w:pStyle w:val="BodyText"/>
              <w:rPr>
                <w:rFonts w:ascii="Times New Roman" w:hAnsi="Times New Roman" w:cs="Times New Roman"/>
                <w:lang w:val="bs-Latn-BA"/>
              </w:rPr>
            </w:pPr>
            <w:r w:rsidRPr="0090114D">
              <w:rPr>
                <w:rFonts w:ascii="Times New Roman" w:hAnsi="Times New Roman" w:cs="Times New Roman"/>
                <w:lang w:val="bs-Latn-BA"/>
              </w:rPr>
              <w:t>Indikator: Digitalne javne usluge za preduzeća poboljšane</w:t>
            </w:r>
          </w:p>
        </w:tc>
        <w:tc>
          <w:tcPr>
            <w:tcW w:w="1308" w:type="dxa"/>
            <w:hideMark/>
          </w:tcPr>
          <w:p w14:paraId="2F3E6BCE" w14:textId="77777777" w:rsidR="009A56D6" w:rsidRPr="0090114D" w:rsidRDefault="009A56D6" w:rsidP="00477F0B">
            <w:pPr>
              <w:pStyle w:val="BodyText"/>
              <w:jc w:val="left"/>
              <w:rPr>
                <w:rFonts w:ascii="Times New Roman" w:hAnsi="Times New Roman" w:cs="Times New Roman"/>
                <w:lang w:val="bs-Latn-BA"/>
              </w:rPr>
            </w:pPr>
            <w:r w:rsidRPr="0090114D">
              <w:rPr>
                <w:rFonts w:ascii="Times New Roman" w:hAnsi="Times New Roman" w:cs="Times New Roman"/>
                <w:lang w:val="bs-Latn-BA"/>
              </w:rPr>
              <w:t>% usluga povećano</w:t>
            </w:r>
          </w:p>
        </w:tc>
        <w:tc>
          <w:tcPr>
            <w:tcW w:w="1114" w:type="dxa"/>
            <w:noWrap/>
            <w:hideMark/>
          </w:tcPr>
          <w:p w14:paraId="08BA8CD0"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35%</w:t>
            </w:r>
          </w:p>
        </w:tc>
        <w:tc>
          <w:tcPr>
            <w:tcW w:w="1127" w:type="dxa"/>
            <w:noWrap/>
            <w:hideMark/>
          </w:tcPr>
          <w:p w14:paraId="77B8CC45"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70%</w:t>
            </w:r>
          </w:p>
        </w:tc>
        <w:tc>
          <w:tcPr>
            <w:tcW w:w="1421" w:type="dxa"/>
            <w:noWrap/>
            <w:hideMark/>
          </w:tcPr>
          <w:p w14:paraId="07816290"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95%</w:t>
            </w:r>
          </w:p>
        </w:tc>
        <w:tc>
          <w:tcPr>
            <w:tcW w:w="1293" w:type="dxa"/>
            <w:noWrap/>
            <w:hideMark/>
          </w:tcPr>
          <w:p w14:paraId="09AEEC95"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AIS</w:t>
            </w:r>
          </w:p>
        </w:tc>
      </w:tr>
      <w:tr w:rsidR="00786194" w:rsidRPr="0090114D" w14:paraId="136891BF" w14:textId="77777777" w:rsidTr="0061607D">
        <w:trPr>
          <w:trHeight w:val="288"/>
        </w:trPr>
        <w:tc>
          <w:tcPr>
            <w:tcW w:w="13992" w:type="dxa"/>
            <w:gridSpan w:val="7"/>
            <w:noWrap/>
            <w:hideMark/>
          </w:tcPr>
          <w:p w14:paraId="7C2786BA" w14:textId="77777777" w:rsidR="00786194" w:rsidRPr="0090114D" w:rsidRDefault="00786194" w:rsidP="00786194">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3.2 Specifični cilj: DIGITALIZACIJA JAVNE UPRAVE U SVIM SEGMENTIMA</w:t>
            </w:r>
          </w:p>
        </w:tc>
      </w:tr>
      <w:tr w:rsidR="009A56D6" w:rsidRPr="0090114D" w14:paraId="297C914F" w14:textId="77777777" w:rsidTr="00786194">
        <w:trPr>
          <w:trHeight w:val="288"/>
        </w:trPr>
        <w:tc>
          <w:tcPr>
            <w:tcW w:w="712" w:type="dxa"/>
            <w:noWrap/>
            <w:hideMark/>
          </w:tcPr>
          <w:p w14:paraId="2DAC0FC0" w14:textId="77777777" w:rsidR="009A56D6" w:rsidRPr="0090114D" w:rsidRDefault="00477F0B" w:rsidP="00786194">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7017" w:type="dxa"/>
            <w:noWrap/>
            <w:hideMark/>
          </w:tcPr>
          <w:p w14:paraId="3CE4F78A" w14:textId="77777777" w:rsidR="009A56D6" w:rsidRPr="0090114D" w:rsidRDefault="009A56D6" w:rsidP="009A56D6">
            <w:pPr>
              <w:pStyle w:val="BodyText"/>
              <w:rPr>
                <w:rFonts w:ascii="Times New Roman" w:hAnsi="Times New Roman" w:cs="Times New Roman"/>
                <w:lang w:val="bs-Latn-BA"/>
              </w:rPr>
            </w:pPr>
            <w:r w:rsidRPr="0090114D">
              <w:rPr>
                <w:rFonts w:ascii="Times New Roman" w:hAnsi="Times New Roman" w:cs="Times New Roman"/>
                <w:lang w:val="bs-Latn-BA"/>
              </w:rPr>
              <w:t>Indikator: Otvoreni podaci</w:t>
            </w:r>
          </w:p>
        </w:tc>
        <w:tc>
          <w:tcPr>
            <w:tcW w:w="1308" w:type="dxa"/>
            <w:hideMark/>
          </w:tcPr>
          <w:p w14:paraId="36F94B37" w14:textId="77777777" w:rsidR="009A56D6" w:rsidRPr="0090114D" w:rsidRDefault="009A56D6" w:rsidP="00477F0B">
            <w:pPr>
              <w:pStyle w:val="BodyText"/>
              <w:jc w:val="left"/>
              <w:rPr>
                <w:rFonts w:ascii="Times New Roman" w:hAnsi="Times New Roman" w:cs="Times New Roman"/>
                <w:lang w:val="bs-Latn-BA"/>
              </w:rPr>
            </w:pPr>
            <w:r w:rsidRPr="0090114D">
              <w:rPr>
                <w:rFonts w:ascii="Times New Roman" w:hAnsi="Times New Roman" w:cs="Times New Roman"/>
                <w:lang w:val="bs-Latn-BA"/>
              </w:rPr>
              <w:t>Da ne</w:t>
            </w:r>
          </w:p>
        </w:tc>
        <w:tc>
          <w:tcPr>
            <w:tcW w:w="1114" w:type="dxa"/>
            <w:noWrap/>
            <w:hideMark/>
          </w:tcPr>
          <w:p w14:paraId="14C74DE8"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27" w:type="dxa"/>
            <w:noWrap/>
            <w:hideMark/>
          </w:tcPr>
          <w:p w14:paraId="3D04775A"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Da</w:t>
            </w:r>
          </w:p>
        </w:tc>
        <w:tc>
          <w:tcPr>
            <w:tcW w:w="1421" w:type="dxa"/>
            <w:noWrap/>
            <w:hideMark/>
          </w:tcPr>
          <w:p w14:paraId="6F6388C4" w14:textId="77777777" w:rsidR="009A56D6" w:rsidRPr="0090114D" w:rsidRDefault="00477F0B"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Da</w:t>
            </w:r>
          </w:p>
        </w:tc>
        <w:tc>
          <w:tcPr>
            <w:tcW w:w="1293" w:type="dxa"/>
            <w:noWrap/>
            <w:hideMark/>
          </w:tcPr>
          <w:p w14:paraId="5882B592" w14:textId="31AED004" w:rsidR="009A56D6" w:rsidRPr="0090114D" w:rsidRDefault="008F24C7"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AIS</w:t>
            </w:r>
          </w:p>
        </w:tc>
      </w:tr>
      <w:tr w:rsidR="009A56D6" w:rsidRPr="0090114D" w14:paraId="17940B53" w14:textId="77777777" w:rsidTr="00786194">
        <w:trPr>
          <w:trHeight w:val="681"/>
        </w:trPr>
        <w:tc>
          <w:tcPr>
            <w:tcW w:w="712" w:type="dxa"/>
            <w:noWrap/>
            <w:hideMark/>
          </w:tcPr>
          <w:p w14:paraId="2ADF536D" w14:textId="77777777" w:rsidR="009A56D6" w:rsidRPr="0090114D" w:rsidRDefault="00477F0B" w:rsidP="00786194">
            <w:pPr>
              <w:pStyle w:val="BodyText"/>
              <w:jc w:val="center"/>
              <w:rPr>
                <w:rFonts w:ascii="Times New Roman" w:hAnsi="Times New Roman" w:cs="Times New Roman"/>
                <w:lang w:val="bs-Latn-BA"/>
              </w:rPr>
            </w:pPr>
            <w:r w:rsidRPr="0090114D">
              <w:rPr>
                <w:rFonts w:ascii="Times New Roman" w:hAnsi="Times New Roman" w:cs="Times New Roman"/>
                <w:lang w:val="bs-Latn-BA"/>
              </w:rPr>
              <w:t>2</w:t>
            </w:r>
          </w:p>
        </w:tc>
        <w:tc>
          <w:tcPr>
            <w:tcW w:w="7017" w:type="dxa"/>
            <w:noWrap/>
            <w:hideMark/>
          </w:tcPr>
          <w:p w14:paraId="54903A43" w14:textId="77777777" w:rsidR="009A56D6" w:rsidRPr="0090114D" w:rsidRDefault="009A56D6" w:rsidP="009A56D6">
            <w:pPr>
              <w:pStyle w:val="BodyText"/>
              <w:rPr>
                <w:rFonts w:ascii="Times New Roman" w:hAnsi="Times New Roman" w:cs="Times New Roman"/>
                <w:lang w:val="bs-Latn-BA"/>
              </w:rPr>
            </w:pPr>
            <w:r w:rsidRPr="0090114D">
              <w:rPr>
                <w:rFonts w:ascii="Times New Roman" w:hAnsi="Times New Roman" w:cs="Times New Roman"/>
                <w:lang w:val="bs-Latn-BA"/>
              </w:rPr>
              <w:t>Indikator: Završetak usluge na mreži</w:t>
            </w:r>
          </w:p>
        </w:tc>
        <w:tc>
          <w:tcPr>
            <w:tcW w:w="1308" w:type="dxa"/>
            <w:hideMark/>
          </w:tcPr>
          <w:p w14:paraId="3C1808FD" w14:textId="77777777" w:rsidR="009A56D6" w:rsidRPr="0090114D" w:rsidRDefault="009A56D6" w:rsidP="00477F0B">
            <w:pPr>
              <w:pStyle w:val="BodyText"/>
              <w:jc w:val="left"/>
              <w:rPr>
                <w:rFonts w:ascii="Times New Roman" w:hAnsi="Times New Roman" w:cs="Times New Roman"/>
                <w:lang w:val="bs-Latn-BA"/>
              </w:rPr>
            </w:pPr>
            <w:r w:rsidRPr="0090114D">
              <w:rPr>
                <w:rFonts w:ascii="Times New Roman" w:hAnsi="Times New Roman" w:cs="Times New Roman"/>
                <w:lang w:val="bs-Latn-BA"/>
              </w:rPr>
              <w:t>Br. završenih online usluga</w:t>
            </w:r>
          </w:p>
        </w:tc>
        <w:tc>
          <w:tcPr>
            <w:tcW w:w="1114" w:type="dxa"/>
            <w:noWrap/>
            <w:hideMark/>
          </w:tcPr>
          <w:p w14:paraId="011D93ED"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15%</w:t>
            </w:r>
          </w:p>
        </w:tc>
        <w:tc>
          <w:tcPr>
            <w:tcW w:w="1127" w:type="dxa"/>
            <w:noWrap/>
            <w:hideMark/>
          </w:tcPr>
          <w:p w14:paraId="66C09F8C"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45%</w:t>
            </w:r>
          </w:p>
        </w:tc>
        <w:tc>
          <w:tcPr>
            <w:tcW w:w="1421" w:type="dxa"/>
            <w:noWrap/>
            <w:hideMark/>
          </w:tcPr>
          <w:p w14:paraId="06B59D66"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80%</w:t>
            </w:r>
          </w:p>
        </w:tc>
        <w:tc>
          <w:tcPr>
            <w:tcW w:w="1293" w:type="dxa"/>
            <w:noWrap/>
            <w:hideMark/>
          </w:tcPr>
          <w:p w14:paraId="00640157" w14:textId="133AD3C5" w:rsidR="009A56D6" w:rsidRPr="0090114D" w:rsidRDefault="008F24C7"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AIS</w:t>
            </w:r>
          </w:p>
        </w:tc>
      </w:tr>
      <w:tr w:rsidR="00786194" w:rsidRPr="0090114D" w14:paraId="32DA1A45" w14:textId="77777777" w:rsidTr="0061607D">
        <w:trPr>
          <w:trHeight w:val="288"/>
        </w:trPr>
        <w:tc>
          <w:tcPr>
            <w:tcW w:w="13992" w:type="dxa"/>
            <w:gridSpan w:val="7"/>
            <w:noWrap/>
            <w:hideMark/>
          </w:tcPr>
          <w:p w14:paraId="258322C8" w14:textId="77777777" w:rsidR="00786194" w:rsidRPr="0090114D" w:rsidRDefault="00786194" w:rsidP="00477F0B">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3.3 Specifični cilj: UNAPREĐENO UPRAVLJANJE DRŽAVNIM IT USLUGAMA</w:t>
            </w:r>
          </w:p>
        </w:tc>
      </w:tr>
      <w:tr w:rsidR="009A56D6" w:rsidRPr="0090114D" w14:paraId="2CD7BC1D" w14:textId="77777777" w:rsidTr="00786194">
        <w:trPr>
          <w:trHeight w:val="576"/>
        </w:trPr>
        <w:tc>
          <w:tcPr>
            <w:tcW w:w="712" w:type="dxa"/>
            <w:noWrap/>
            <w:hideMark/>
          </w:tcPr>
          <w:p w14:paraId="742E9D48" w14:textId="77777777" w:rsidR="009A56D6" w:rsidRPr="0090114D" w:rsidRDefault="009A56D6" w:rsidP="00786194">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7017" w:type="dxa"/>
            <w:noWrap/>
            <w:hideMark/>
          </w:tcPr>
          <w:p w14:paraId="3B54D9A7" w14:textId="77777777" w:rsidR="009A56D6" w:rsidRPr="0090114D" w:rsidRDefault="009A56D6" w:rsidP="009A56D6">
            <w:pPr>
              <w:pStyle w:val="BodyText"/>
              <w:rPr>
                <w:rFonts w:ascii="Times New Roman" w:hAnsi="Times New Roman" w:cs="Times New Roman"/>
                <w:lang w:val="bs-Latn-BA"/>
              </w:rPr>
            </w:pPr>
            <w:r w:rsidRPr="0090114D">
              <w:rPr>
                <w:rFonts w:ascii="Times New Roman" w:hAnsi="Times New Roman" w:cs="Times New Roman"/>
                <w:lang w:val="bs-Latn-BA"/>
              </w:rPr>
              <w:t xml:space="preserve">Indikator: Pojedinci koji podnose popunjene obrasce javnim tijelima, putem </w:t>
            </w:r>
            <w:r w:rsidRPr="0090114D">
              <w:rPr>
                <w:rFonts w:ascii="Times New Roman" w:hAnsi="Times New Roman" w:cs="Times New Roman"/>
                <w:lang w:val="bs-Latn-BA"/>
              </w:rPr>
              <w:lastRenderedPageBreak/>
              <w:t>interneta, posljednjih 12 mjeseci</w:t>
            </w:r>
          </w:p>
        </w:tc>
        <w:tc>
          <w:tcPr>
            <w:tcW w:w="1308" w:type="dxa"/>
            <w:hideMark/>
          </w:tcPr>
          <w:p w14:paraId="412EB74E" w14:textId="77777777" w:rsidR="009A56D6" w:rsidRPr="0090114D" w:rsidRDefault="009A56D6" w:rsidP="00477F0B">
            <w:pPr>
              <w:pStyle w:val="BodyText"/>
              <w:jc w:val="left"/>
              <w:rPr>
                <w:rFonts w:ascii="Times New Roman" w:hAnsi="Times New Roman" w:cs="Times New Roman"/>
                <w:lang w:val="bs-Latn-BA"/>
              </w:rPr>
            </w:pPr>
            <w:r w:rsidRPr="0090114D">
              <w:rPr>
                <w:rFonts w:ascii="Times New Roman" w:hAnsi="Times New Roman" w:cs="Times New Roman"/>
                <w:lang w:val="bs-Latn-BA"/>
              </w:rPr>
              <w:lastRenderedPageBreak/>
              <w:t xml:space="preserve">Broj </w:t>
            </w:r>
            <w:r w:rsidRPr="0090114D">
              <w:rPr>
                <w:rFonts w:ascii="Times New Roman" w:hAnsi="Times New Roman" w:cs="Times New Roman"/>
                <w:lang w:val="bs-Latn-BA"/>
              </w:rPr>
              <w:lastRenderedPageBreak/>
              <w:t>pojedinaca</w:t>
            </w:r>
          </w:p>
        </w:tc>
        <w:tc>
          <w:tcPr>
            <w:tcW w:w="1114" w:type="dxa"/>
            <w:noWrap/>
            <w:hideMark/>
          </w:tcPr>
          <w:p w14:paraId="383B0ACC"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lastRenderedPageBreak/>
              <w:t>5,3%*</w:t>
            </w:r>
          </w:p>
        </w:tc>
        <w:tc>
          <w:tcPr>
            <w:tcW w:w="1127" w:type="dxa"/>
            <w:noWrap/>
            <w:hideMark/>
          </w:tcPr>
          <w:p w14:paraId="4C19F752"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35%</w:t>
            </w:r>
          </w:p>
        </w:tc>
        <w:tc>
          <w:tcPr>
            <w:tcW w:w="1421" w:type="dxa"/>
            <w:noWrap/>
            <w:hideMark/>
          </w:tcPr>
          <w:p w14:paraId="1B31DC02"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75%</w:t>
            </w:r>
          </w:p>
        </w:tc>
        <w:tc>
          <w:tcPr>
            <w:tcW w:w="1293" w:type="dxa"/>
            <w:noWrap/>
            <w:hideMark/>
          </w:tcPr>
          <w:p w14:paraId="62D1FCAF" w14:textId="5A7490A3" w:rsidR="009A56D6" w:rsidRPr="0090114D" w:rsidRDefault="008F24C7"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AIS</w:t>
            </w:r>
          </w:p>
        </w:tc>
      </w:tr>
      <w:tr w:rsidR="009A56D6" w:rsidRPr="0090114D" w14:paraId="39DC4CF4" w14:textId="77777777" w:rsidTr="00786194">
        <w:trPr>
          <w:trHeight w:val="576"/>
        </w:trPr>
        <w:tc>
          <w:tcPr>
            <w:tcW w:w="712" w:type="dxa"/>
            <w:noWrap/>
            <w:hideMark/>
          </w:tcPr>
          <w:p w14:paraId="6B5865A5" w14:textId="77777777" w:rsidR="009A56D6" w:rsidRPr="0090114D" w:rsidRDefault="009A56D6" w:rsidP="00786194">
            <w:pPr>
              <w:pStyle w:val="BodyText"/>
              <w:jc w:val="center"/>
              <w:rPr>
                <w:rFonts w:ascii="Times New Roman" w:hAnsi="Times New Roman" w:cs="Times New Roman"/>
                <w:lang w:val="bs-Latn-BA"/>
              </w:rPr>
            </w:pPr>
            <w:r w:rsidRPr="0090114D">
              <w:rPr>
                <w:rFonts w:ascii="Times New Roman" w:hAnsi="Times New Roman" w:cs="Times New Roman"/>
                <w:lang w:val="bs-Latn-BA"/>
              </w:rPr>
              <w:lastRenderedPageBreak/>
              <w:t>2</w:t>
            </w:r>
          </w:p>
        </w:tc>
        <w:tc>
          <w:tcPr>
            <w:tcW w:w="7017" w:type="dxa"/>
            <w:noWrap/>
            <w:hideMark/>
          </w:tcPr>
          <w:p w14:paraId="3940653A" w14:textId="77777777" w:rsidR="009A56D6" w:rsidRPr="0090114D" w:rsidRDefault="009A56D6" w:rsidP="009A56D6">
            <w:pPr>
              <w:pStyle w:val="BodyText"/>
              <w:rPr>
                <w:rFonts w:ascii="Times New Roman" w:hAnsi="Times New Roman" w:cs="Times New Roman"/>
                <w:lang w:val="bs-Latn-BA"/>
              </w:rPr>
            </w:pPr>
            <w:r w:rsidRPr="0090114D">
              <w:rPr>
                <w:rFonts w:ascii="Times New Roman" w:hAnsi="Times New Roman" w:cs="Times New Roman"/>
                <w:lang w:val="bs-Latn-BA"/>
              </w:rPr>
              <w:t>Indikator: Pojedinci koji su u onlajn interakciji sa javnim vlastima, poslednjih 12 meseci</w:t>
            </w:r>
          </w:p>
        </w:tc>
        <w:tc>
          <w:tcPr>
            <w:tcW w:w="1308" w:type="dxa"/>
            <w:hideMark/>
          </w:tcPr>
          <w:p w14:paraId="76782654" w14:textId="77777777" w:rsidR="009A56D6" w:rsidRPr="0090114D" w:rsidRDefault="009A56D6" w:rsidP="00477F0B">
            <w:pPr>
              <w:pStyle w:val="BodyText"/>
              <w:jc w:val="left"/>
              <w:rPr>
                <w:rFonts w:ascii="Times New Roman" w:hAnsi="Times New Roman" w:cs="Times New Roman"/>
                <w:lang w:val="bs-Latn-BA"/>
              </w:rPr>
            </w:pPr>
            <w:r w:rsidRPr="0090114D">
              <w:rPr>
                <w:rFonts w:ascii="Times New Roman" w:hAnsi="Times New Roman" w:cs="Times New Roman"/>
                <w:lang w:val="bs-Latn-BA"/>
              </w:rPr>
              <w:t>Broj pojedinaca</w:t>
            </w:r>
          </w:p>
        </w:tc>
        <w:tc>
          <w:tcPr>
            <w:tcW w:w="1114" w:type="dxa"/>
            <w:noWrap/>
            <w:hideMark/>
          </w:tcPr>
          <w:p w14:paraId="7A63508F"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28%*</w:t>
            </w:r>
          </w:p>
        </w:tc>
        <w:tc>
          <w:tcPr>
            <w:tcW w:w="1127" w:type="dxa"/>
            <w:noWrap/>
            <w:hideMark/>
          </w:tcPr>
          <w:p w14:paraId="4F167B74"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60%</w:t>
            </w:r>
          </w:p>
        </w:tc>
        <w:tc>
          <w:tcPr>
            <w:tcW w:w="1421" w:type="dxa"/>
            <w:noWrap/>
            <w:hideMark/>
          </w:tcPr>
          <w:p w14:paraId="2C8AF492"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90%</w:t>
            </w:r>
          </w:p>
        </w:tc>
        <w:tc>
          <w:tcPr>
            <w:tcW w:w="1293" w:type="dxa"/>
            <w:noWrap/>
            <w:hideMark/>
          </w:tcPr>
          <w:p w14:paraId="69D5604D" w14:textId="44DDA78A" w:rsidR="009A56D6" w:rsidRPr="0090114D" w:rsidRDefault="008F24C7"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AIS</w:t>
            </w:r>
          </w:p>
        </w:tc>
      </w:tr>
      <w:tr w:rsidR="009A56D6" w:rsidRPr="0090114D" w14:paraId="1794D1DA" w14:textId="77777777" w:rsidTr="0061607D">
        <w:trPr>
          <w:trHeight w:val="288"/>
        </w:trPr>
        <w:tc>
          <w:tcPr>
            <w:tcW w:w="13992" w:type="dxa"/>
            <w:gridSpan w:val="7"/>
            <w:noWrap/>
            <w:hideMark/>
          </w:tcPr>
          <w:p w14:paraId="53810475" w14:textId="77777777" w:rsidR="009A56D6" w:rsidRPr="0090114D" w:rsidRDefault="009A56D6" w:rsidP="009A56D6">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3.4 Specifični cilj: PROMOCIJA KOD IKT UČENJA ZAPOSLENIKA U JAVNOM SEKTORU</w:t>
            </w:r>
          </w:p>
        </w:tc>
      </w:tr>
      <w:tr w:rsidR="009A56D6" w:rsidRPr="0090114D" w14:paraId="2ADEC9AE" w14:textId="77777777" w:rsidTr="00786194">
        <w:trPr>
          <w:trHeight w:val="576"/>
        </w:trPr>
        <w:tc>
          <w:tcPr>
            <w:tcW w:w="712" w:type="dxa"/>
            <w:noWrap/>
            <w:hideMark/>
          </w:tcPr>
          <w:p w14:paraId="43434766" w14:textId="77777777" w:rsidR="009A56D6" w:rsidRPr="0090114D" w:rsidRDefault="009A56D6" w:rsidP="00786194">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7017" w:type="dxa"/>
            <w:noWrap/>
            <w:hideMark/>
          </w:tcPr>
          <w:p w14:paraId="0716FE88" w14:textId="77777777" w:rsidR="009A56D6" w:rsidRPr="0090114D" w:rsidRDefault="009A56D6" w:rsidP="009A56D6">
            <w:pPr>
              <w:pStyle w:val="BodyText"/>
              <w:rPr>
                <w:rFonts w:ascii="Times New Roman" w:hAnsi="Times New Roman" w:cs="Times New Roman"/>
                <w:lang w:val="bs-Latn-BA"/>
              </w:rPr>
            </w:pPr>
            <w:r w:rsidRPr="0090114D">
              <w:rPr>
                <w:rFonts w:ascii="Times New Roman" w:hAnsi="Times New Roman" w:cs="Times New Roman"/>
                <w:lang w:val="bs-Latn-BA"/>
              </w:rPr>
              <w:t>Indikator: Zaposleni sa osnovnim znanjem</w:t>
            </w:r>
          </w:p>
        </w:tc>
        <w:tc>
          <w:tcPr>
            <w:tcW w:w="1308" w:type="dxa"/>
            <w:hideMark/>
          </w:tcPr>
          <w:p w14:paraId="182F5F28" w14:textId="77777777" w:rsidR="009A56D6" w:rsidRPr="0090114D" w:rsidRDefault="009A56D6" w:rsidP="00477F0B">
            <w:pPr>
              <w:pStyle w:val="BodyText"/>
              <w:jc w:val="left"/>
              <w:rPr>
                <w:rFonts w:ascii="Times New Roman" w:hAnsi="Times New Roman" w:cs="Times New Roman"/>
                <w:lang w:val="bs-Latn-BA"/>
              </w:rPr>
            </w:pPr>
            <w:r w:rsidRPr="0090114D">
              <w:rPr>
                <w:rFonts w:ascii="Times New Roman" w:hAnsi="Times New Roman" w:cs="Times New Roman"/>
                <w:lang w:val="bs-Latn-BA"/>
              </w:rPr>
              <w:t>Broj zaposlenih</w:t>
            </w:r>
          </w:p>
        </w:tc>
        <w:tc>
          <w:tcPr>
            <w:tcW w:w="1114" w:type="dxa"/>
            <w:noWrap/>
            <w:hideMark/>
          </w:tcPr>
          <w:p w14:paraId="6C623A66"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25%</w:t>
            </w:r>
          </w:p>
        </w:tc>
        <w:tc>
          <w:tcPr>
            <w:tcW w:w="1127" w:type="dxa"/>
            <w:noWrap/>
            <w:hideMark/>
          </w:tcPr>
          <w:p w14:paraId="0F675617"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55%</w:t>
            </w:r>
          </w:p>
        </w:tc>
        <w:tc>
          <w:tcPr>
            <w:tcW w:w="1421" w:type="dxa"/>
            <w:noWrap/>
            <w:hideMark/>
          </w:tcPr>
          <w:p w14:paraId="0A5E6DBA"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85%</w:t>
            </w:r>
          </w:p>
        </w:tc>
        <w:tc>
          <w:tcPr>
            <w:tcW w:w="1293" w:type="dxa"/>
            <w:noWrap/>
            <w:hideMark/>
          </w:tcPr>
          <w:p w14:paraId="63A422FA" w14:textId="6EB03872" w:rsidR="009A56D6" w:rsidRPr="0090114D" w:rsidRDefault="00336864"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IKAP</w:t>
            </w:r>
          </w:p>
        </w:tc>
      </w:tr>
      <w:tr w:rsidR="009A56D6" w:rsidRPr="0090114D" w14:paraId="760F5102" w14:textId="77777777" w:rsidTr="00AB043F">
        <w:trPr>
          <w:trHeight w:val="576"/>
        </w:trPr>
        <w:tc>
          <w:tcPr>
            <w:tcW w:w="712" w:type="dxa"/>
            <w:noWrap/>
            <w:hideMark/>
          </w:tcPr>
          <w:p w14:paraId="3FEBF187" w14:textId="77777777" w:rsidR="009A56D6" w:rsidRPr="0090114D" w:rsidRDefault="009A56D6" w:rsidP="00786194">
            <w:pPr>
              <w:pStyle w:val="BodyText"/>
              <w:jc w:val="center"/>
              <w:rPr>
                <w:rFonts w:ascii="Times New Roman" w:hAnsi="Times New Roman" w:cs="Times New Roman"/>
                <w:lang w:val="bs-Latn-BA"/>
              </w:rPr>
            </w:pPr>
            <w:r w:rsidRPr="0090114D">
              <w:rPr>
                <w:rFonts w:ascii="Times New Roman" w:hAnsi="Times New Roman" w:cs="Times New Roman"/>
                <w:lang w:val="bs-Latn-BA"/>
              </w:rPr>
              <w:t>2</w:t>
            </w:r>
          </w:p>
        </w:tc>
        <w:tc>
          <w:tcPr>
            <w:tcW w:w="7017" w:type="dxa"/>
            <w:noWrap/>
            <w:hideMark/>
          </w:tcPr>
          <w:p w14:paraId="599D8F4C" w14:textId="77777777" w:rsidR="009A56D6" w:rsidRPr="0090114D" w:rsidRDefault="009A56D6" w:rsidP="009A56D6">
            <w:pPr>
              <w:pStyle w:val="BodyText"/>
              <w:rPr>
                <w:rFonts w:ascii="Times New Roman" w:hAnsi="Times New Roman" w:cs="Times New Roman"/>
                <w:lang w:val="bs-Latn-BA"/>
              </w:rPr>
            </w:pPr>
            <w:r w:rsidRPr="0090114D">
              <w:rPr>
                <w:rFonts w:ascii="Times New Roman" w:hAnsi="Times New Roman" w:cs="Times New Roman"/>
                <w:lang w:val="bs-Latn-BA"/>
              </w:rPr>
              <w:t>Indikator: Zaposleni sa naprednim znanjem ICT/Digital</w:t>
            </w:r>
          </w:p>
        </w:tc>
        <w:tc>
          <w:tcPr>
            <w:tcW w:w="1308" w:type="dxa"/>
            <w:hideMark/>
          </w:tcPr>
          <w:p w14:paraId="0C8F4CDA" w14:textId="77777777" w:rsidR="009A56D6" w:rsidRPr="0090114D" w:rsidRDefault="009A56D6" w:rsidP="00477F0B">
            <w:pPr>
              <w:pStyle w:val="BodyText"/>
              <w:jc w:val="left"/>
              <w:rPr>
                <w:rFonts w:ascii="Times New Roman" w:hAnsi="Times New Roman" w:cs="Times New Roman"/>
                <w:lang w:val="bs-Latn-BA"/>
              </w:rPr>
            </w:pPr>
            <w:r w:rsidRPr="0090114D">
              <w:rPr>
                <w:rFonts w:ascii="Times New Roman" w:hAnsi="Times New Roman" w:cs="Times New Roman"/>
                <w:lang w:val="bs-Latn-BA"/>
              </w:rPr>
              <w:t>Broj zaposlenih</w:t>
            </w:r>
          </w:p>
        </w:tc>
        <w:tc>
          <w:tcPr>
            <w:tcW w:w="1114" w:type="dxa"/>
            <w:noWrap/>
            <w:hideMark/>
          </w:tcPr>
          <w:p w14:paraId="7083EC6F" w14:textId="77777777" w:rsidR="009A56D6" w:rsidRPr="0090114D" w:rsidRDefault="009A56D6"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27" w:type="dxa"/>
            <w:noWrap/>
          </w:tcPr>
          <w:p w14:paraId="101242BB" w14:textId="77777777" w:rsidR="009A56D6" w:rsidRPr="0090114D" w:rsidRDefault="009A56D6" w:rsidP="00477F0B">
            <w:pPr>
              <w:pStyle w:val="BodyText"/>
              <w:jc w:val="center"/>
              <w:rPr>
                <w:rFonts w:ascii="Times New Roman" w:hAnsi="Times New Roman" w:cs="Times New Roman"/>
                <w:lang w:val="bs-Latn-BA"/>
              </w:rPr>
            </w:pPr>
          </w:p>
        </w:tc>
        <w:tc>
          <w:tcPr>
            <w:tcW w:w="1421" w:type="dxa"/>
            <w:noWrap/>
          </w:tcPr>
          <w:p w14:paraId="2796C2B2" w14:textId="77777777" w:rsidR="009A56D6" w:rsidRPr="0090114D" w:rsidRDefault="009A56D6" w:rsidP="00477F0B">
            <w:pPr>
              <w:pStyle w:val="BodyText"/>
              <w:jc w:val="center"/>
              <w:rPr>
                <w:rFonts w:ascii="Times New Roman" w:hAnsi="Times New Roman" w:cs="Times New Roman"/>
                <w:lang w:val="bs-Latn-BA"/>
              </w:rPr>
            </w:pPr>
          </w:p>
        </w:tc>
        <w:tc>
          <w:tcPr>
            <w:tcW w:w="1293" w:type="dxa"/>
            <w:noWrap/>
            <w:hideMark/>
          </w:tcPr>
          <w:p w14:paraId="5DB7FA6F" w14:textId="71649481" w:rsidR="009A56D6" w:rsidRPr="0090114D" w:rsidRDefault="00336864" w:rsidP="00477F0B">
            <w:pPr>
              <w:pStyle w:val="BodyText"/>
              <w:jc w:val="center"/>
              <w:rPr>
                <w:rFonts w:ascii="Times New Roman" w:hAnsi="Times New Roman" w:cs="Times New Roman"/>
                <w:lang w:val="bs-Latn-BA"/>
              </w:rPr>
            </w:pPr>
            <w:r w:rsidRPr="0090114D">
              <w:rPr>
                <w:rFonts w:ascii="Times New Roman" w:hAnsi="Times New Roman" w:cs="Times New Roman"/>
                <w:lang w:val="bs-Latn-BA"/>
              </w:rPr>
              <w:t>IKAP</w:t>
            </w:r>
          </w:p>
        </w:tc>
      </w:tr>
    </w:tbl>
    <w:p w14:paraId="44A3AE04" w14:textId="77777777" w:rsidR="00804CB2" w:rsidRPr="0090114D" w:rsidRDefault="009A56D6" w:rsidP="006F50B1">
      <w:pPr>
        <w:pStyle w:val="BodyText"/>
        <w:rPr>
          <w:rFonts w:ascii="Times New Roman" w:hAnsi="Times New Roman" w:cs="Times New Roman"/>
          <w:lang w:val="bs-Latn-BA"/>
        </w:rPr>
      </w:pPr>
      <w:r w:rsidRPr="0090114D">
        <w:rPr>
          <w:rFonts w:ascii="Times New Roman" w:hAnsi="Times New Roman" w:cs="Times New Roman"/>
          <w:lang w:val="bs-Latn-BA"/>
        </w:rPr>
        <w:t>* Osnovna vrijednost (2020.)</w:t>
      </w:r>
    </w:p>
    <w:p w14:paraId="5657A5B2" w14:textId="77777777" w:rsidR="00804CB2" w:rsidRPr="0090114D" w:rsidRDefault="00804CB2">
      <w:pPr>
        <w:spacing w:after="200" w:line="276" w:lineRule="auto"/>
        <w:rPr>
          <w:rFonts w:eastAsia="MetaPlusNormal-Roman"/>
          <w:color w:val="000000"/>
          <w:sz w:val="20"/>
          <w:szCs w:val="20"/>
          <w:lang w:val="bs-Latn-BA"/>
        </w:rPr>
      </w:pPr>
      <w:r w:rsidRPr="0090114D">
        <w:rPr>
          <w:lang w:val="bs-Latn-BA"/>
        </w:rPr>
        <w:br w:type="page"/>
      </w:r>
    </w:p>
    <w:tbl>
      <w:tblPr>
        <w:tblStyle w:val="TableGrid"/>
        <w:tblW w:w="0" w:type="auto"/>
        <w:tblLook w:val="04A0" w:firstRow="1" w:lastRow="0" w:firstColumn="1" w:lastColumn="0" w:noHBand="0" w:noVBand="1"/>
      </w:tblPr>
      <w:tblGrid>
        <w:gridCol w:w="719"/>
        <w:gridCol w:w="6742"/>
        <w:gridCol w:w="1674"/>
        <w:gridCol w:w="1125"/>
        <w:gridCol w:w="1183"/>
        <w:gridCol w:w="1246"/>
        <w:gridCol w:w="1350"/>
      </w:tblGrid>
      <w:tr w:rsidR="0090474A" w:rsidRPr="0090114D" w14:paraId="514542AA" w14:textId="77777777" w:rsidTr="0090474A">
        <w:trPr>
          <w:trHeight w:val="576"/>
        </w:trPr>
        <w:tc>
          <w:tcPr>
            <w:tcW w:w="719" w:type="dxa"/>
            <w:noWrap/>
            <w:hideMark/>
          </w:tcPr>
          <w:p w14:paraId="7B7C7A1F" w14:textId="77777777" w:rsidR="00D76A10" w:rsidRPr="0090114D" w:rsidRDefault="00D76A10" w:rsidP="00D76A10">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lastRenderedPageBreak/>
              <w:t>br.</w:t>
            </w:r>
          </w:p>
        </w:tc>
        <w:tc>
          <w:tcPr>
            <w:tcW w:w="6742" w:type="dxa"/>
            <w:hideMark/>
          </w:tcPr>
          <w:p w14:paraId="7165FD02" w14:textId="77777777" w:rsidR="00D76A10" w:rsidRPr="0090114D" w:rsidRDefault="00D76A10" w:rsidP="00D76A10">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Strateški ciljevi, specifični ciljevi, indikatori</w:t>
            </w:r>
          </w:p>
        </w:tc>
        <w:tc>
          <w:tcPr>
            <w:tcW w:w="1674" w:type="dxa"/>
            <w:hideMark/>
          </w:tcPr>
          <w:p w14:paraId="70A81868" w14:textId="77777777" w:rsidR="00D76A10" w:rsidRPr="0090114D" w:rsidRDefault="00D76A10" w:rsidP="00D76A10">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Kriterijum ocjenjivanja</w:t>
            </w:r>
          </w:p>
        </w:tc>
        <w:tc>
          <w:tcPr>
            <w:tcW w:w="1125" w:type="dxa"/>
            <w:hideMark/>
          </w:tcPr>
          <w:p w14:paraId="7BBD3029" w14:textId="77777777" w:rsidR="00D76A10" w:rsidRPr="0090114D" w:rsidRDefault="00D76A10" w:rsidP="00D76A10">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Osnovna vrijednost (2022.)</w:t>
            </w:r>
          </w:p>
        </w:tc>
        <w:tc>
          <w:tcPr>
            <w:tcW w:w="1136" w:type="dxa"/>
            <w:hideMark/>
          </w:tcPr>
          <w:p w14:paraId="23ED81C4" w14:textId="77777777" w:rsidR="00D76A10" w:rsidRPr="0090114D" w:rsidRDefault="00D76A10" w:rsidP="00D76A10">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Privremeni cilj (2025.)</w:t>
            </w:r>
          </w:p>
        </w:tc>
        <w:tc>
          <w:tcPr>
            <w:tcW w:w="1246" w:type="dxa"/>
            <w:hideMark/>
          </w:tcPr>
          <w:p w14:paraId="69981331" w14:textId="77777777" w:rsidR="00D76A10" w:rsidRPr="0090114D" w:rsidRDefault="00D76A10" w:rsidP="00D76A10">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Cilj za krajnju godinu (2030.)</w:t>
            </w:r>
          </w:p>
        </w:tc>
        <w:tc>
          <w:tcPr>
            <w:tcW w:w="1350" w:type="dxa"/>
            <w:hideMark/>
          </w:tcPr>
          <w:p w14:paraId="0A253A96" w14:textId="77777777" w:rsidR="00D76A10" w:rsidRPr="0090114D" w:rsidRDefault="00D76A10" w:rsidP="00D76A10">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Odgovorni organ</w:t>
            </w:r>
          </w:p>
        </w:tc>
      </w:tr>
      <w:tr w:rsidR="00D76A10" w:rsidRPr="0090114D" w14:paraId="595CC2A8" w14:textId="77777777" w:rsidTr="0061607D">
        <w:trPr>
          <w:trHeight w:val="288"/>
        </w:trPr>
        <w:tc>
          <w:tcPr>
            <w:tcW w:w="13992" w:type="dxa"/>
            <w:gridSpan w:val="7"/>
            <w:noWrap/>
            <w:hideMark/>
          </w:tcPr>
          <w:p w14:paraId="691B5A1C" w14:textId="77777777" w:rsidR="00D76A10" w:rsidRPr="0090114D" w:rsidRDefault="00D76A10" w:rsidP="00D76A10">
            <w:pPr>
              <w:pStyle w:val="BodyText"/>
              <w:jc w:val="center"/>
              <w:rPr>
                <w:rFonts w:ascii="Times New Roman" w:hAnsi="Times New Roman" w:cs="Times New Roman"/>
                <w:color w:val="0070C0"/>
                <w:sz w:val="24"/>
                <w:szCs w:val="24"/>
                <w:lang w:val="bs-Latn-BA"/>
              </w:rPr>
            </w:pPr>
            <w:r w:rsidRPr="0090114D">
              <w:rPr>
                <w:rFonts w:ascii="Times New Roman" w:hAnsi="Times New Roman" w:cs="Times New Roman"/>
                <w:b/>
                <w:bCs/>
                <w:color w:val="0070C0"/>
                <w:sz w:val="24"/>
                <w:szCs w:val="24"/>
                <w:lang w:val="bs-Latn-BA"/>
              </w:rPr>
              <w:t>Strateški cilj 4: DIGITALNO KVALIFIKOVANO STANOVNIŠTVO I INOVATIVNI R&amp;D EKOSISTEM</w:t>
            </w:r>
          </w:p>
        </w:tc>
      </w:tr>
      <w:tr w:rsidR="00D76A10" w:rsidRPr="0090114D" w14:paraId="0CA53EA1" w14:textId="77777777" w:rsidTr="00735BDA">
        <w:trPr>
          <w:trHeight w:val="288"/>
        </w:trPr>
        <w:tc>
          <w:tcPr>
            <w:tcW w:w="719" w:type="dxa"/>
            <w:noWrap/>
            <w:hideMark/>
          </w:tcPr>
          <w:p w14:paraId="56A482BE"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1</w:t>
            </w:r>
          </w:p>
        </w:tc>
        <w:tc>
          <w:tcPr>
            <w:tcW w:w="6742" w:type="dxa"/>
            <w:hideMark/>
          </w:tcPr>
          <w:p w14:paraId="00389974"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Indikator: 80% odraslih s barem osnovnim digitalnim vještinama</w:t>
            </w:r>
          </w:p>
        </w:tc>
        <w:tc>
          <w:tcPr>
            <w:tcW w:w="1674" w:type="dxa"/>
            <w:hideMark/>
          </w:tcPr>
          <w:p w14:paraId="1663B63C" w14:textId="77777777" w:rsidR="00D76A10" w:rsidRPr="0090114D" w:rsidRDefault="00D76A10" w:rsidP="0090474A">
            <w:pPr>
              <w:pStyle w:val="BodyText"/>
              <w:jc w:val="left"/>
              <w:rPr>
                <w:rFonts w:ascii="Times New Roman" w:hAnsi="Times New Roman" w:cs="Times New Roman"/>
                <w:lang w:val="bs-Latn-BA"/>
              </w:rPr>
            </w:pPr>
            <w:r w:rsidRPr="0090114D">
              <w:rPr>
                <w:rFonts w:ascii="Times New Roman" w:hAnsi="Times New Roman" w:cs="Times New Roman"/>
                <w:lang w:val="bs-Latn-BA"/>
              </w:rPr>
              <w:t>% odraslih</w:t>
            </w:r>
          </w:p>
        </w:tc>
        <w:tc>
          <w:tcPr>
            <w:tcW w:w="1125" w:type="dxa"/>
            <w:noWrap/>
            <w:hideMark/>
          </w:tcPr>
          <w:p w14:paraId="0A52CD08"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36" w:type="dxa"/>
            <w:noWrap/>
            <w:hideMark/>
          </w:tcPr>
          <w:p w14:paraId="2590545A" w14:textId="77777777" w:rsidR="00D76A10" w:rsidRPr="0090114D" w:rsidRDefault="0090474A"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40</w:t>
            </w:r>
          </w:p>
        </w:tc>
        <w:tc>
          <w:tcPr>
            <w:tcW w:w="1246" w:type="dxa"/>
            <w:noWrap/>
            <w:hideMark/>
          </w:tcPr>
          <w:p w14:paraId="2D00BF51"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80</w:t>
            </w:r>
          </w:p>
        </w:tc>
        <w:tc>
          <w:tcPr>
            <w:tcW w:w="1350" w:type="dxa"/>
            <w:noWrap/>
          </w:tcPr>
          <w:p w14:paraId="10B86271" w14:textId="16CBD7BA" w:rsidR="00D76A10" w:rsidRPr="0090114D" w:rsidRDefault="001F542B" w:rsidP="00D76A10">
            <w:pPr>
              <w:pStyle w:val="BodyText"/>
              <w:rPr>
                <w:rFonts w:ascii="Times New Roman" w:hAnsi="Times New Roman" w:cs="Times New Roman"/>
                <w:lang w:val="bs-Latn-BA"/>
              </w:rPr>
            </w:pPr>
            <w:r w:rsidRPr="0090114D">
              <w:rPr>
                <w:rFonts w:ascii="Times New Roman" w:hAnsi="Times New Roman" w:cs="Times New Roman"/>
                <w:lang w:val="bs-Latn-BA"/>
              </w:rPr>
              <w:t>MESTI/ME</w:t>
            </w:r>
          </w:p>
        </w:tc>
      </w:tr>
      <w:tr w:rsidR="00D76A10" w:rsidRPr="0090114D" w14:paraId="5B1FDFAA" w14:textId="77777777" w:rsidTr="00735BDA">
        <w:trPr>
          <w:trHeight w:val="288"/>
        </w:trPr>
        <w:tc>
          <w:tcPr>
            <w:tcW w:w="719" w:type="dxa"/>
            <w:noWrap/>
            <w:hideMark/>
          </w:tcPr>
          <w:p w14:paraId="3A605518"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2</w:t>
            </w:r>
          </w:p>
        </w:tc>
        <w:tc>
          <w:tcPr>
            <w:tcW w:w="6742" w:type="dxa"/>
            <w:hideMark/>
          </w:tcPr>
          <w:p w14:paraId="1CAD52D0"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Indikator: Povećanje broja zaposlenih IKT stručnjaka, uz konvergenciju između žena i muškaraca</w:t>
            </w:r>
          </w:p>
        </w:tc>
        <w:tc>
          <w:tcPr>
            <w:tcW w:w="1674" w:type="dxa"/>
            <w:hideMark/>
          </w:tcPr>
          <w:p w14:paraId="404EA7EA" w14:textId="77777777" w:rsidR="00D76A10" w:rsidRPr="0090114D" w:rsidRDefault="00D76A10" w:rsidP="0090474A">
            <w:pPr>
              <w:pStyle w:val="BodyText"/>
              <w:jc w:val="left"/>
              <w:rPr>
                <w:rFonts w:ascii="Times New Roman" w:hAnsi="Times New Roman" w:cs="Times New Roman"/>
                <w:lang w:val="bs-Latn-BA"/>
              </w:rPr>
            </w:pPr>
            <w:r w:rsidRPr="0090114D">
              <w:rPr>
                <w:rFonts w:ascii="Times New Roman" w:hAnsi="Times New Roman" w:cs="Times New Roman"/>
                <w:lang w:val="bs-Latn-BA"/>
              </w:rPr>
              <w:t>Broj zaposlenih</w:t>
            </w:r>
          </w:p>
        </w:tc>
        <w:tc>
          <w:tcPr>
            <w:tcW w:w="1125" w:type="dxa"/>
            <w:noWrap/>
            <w:hideMark/>
          </w:tcPr>
          <w:p w14:paraId="248C983F"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3846</w:t>
            </w:r>
          </w:p>
        </w:tc>
        <w:tc>
          <w:tcPr>
            <w:tcW w:w="1136" w:type="dxa"/>
            <w:noWrap/>
            <w:hideMark/>
          </w:tcPr>
          <w:p w14:paraId="40B9735E" w14:textId="538F5B36" w:rsidR="00D76A10" w:rsidRPr="0090114D" w:rsidRDefault="00867072"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4000</w:t>
            </w:r>
          </w:p>
        </w:tc>
        <w:tc>
          <w:tcPr>
            <w:tcW w:w="1246" w:type="dxa"/>
            <w:noWrap/>
            <w:hideMark/>
          </w:tcPr>
          <w:p w14:paraId="258BA5C2"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5000</w:t>
            </w:r>
          </w:p>
        </w:tc>
        <w:tc>
          <w:tcPr>
            <w:tcW w:w="1350" w:type="dxa"/>
            <w:noWrap/>
          </w:tcPr>
          <w:p w14:paraId="7962B753" w14:textId="11E10088" w:rsidR="00D76A10" w:rsidRPr="0090114D" w:rsidRDefault="001F542B" w:rsidP="00D76A10">
            <w:pPr>
              <w:pStyle w:val="BodyText"/>
              <w:rPr>
                <w:rFonts w:ascii="Times New Roman" w:hAnsi="Times New Roman" w:cs="Times New Roman"/>
                <w:lang w:val="bs-Latn-BA"/>
              </w:rPr>
            </w:pPr>
            <w:r w:rsidRPr="0090114D">
              <w:rPr>
                <w:rFonts w:ascii="Times New Roman" w:hAnsi="Times New Roman" w:cs="Times New Roman"/>
                <w:lang w:val="bs-Latn-BA"/>
              </w:rPr>
              <w:t>ME</w:t>
            </w:r>
          </w:p>
        </w:tc>
      </w:tr>
      <w:tr w:rsidR="0090474A" w:rsidRPr="0090114D" w14:paraId="1FA5DF41" w14:textId="77777777" w:rsidTr="0061607D">
        <w:trPr>
          <w:trHeight w:val="288"/>
        </w:trPr>
        <w:tc>
          <w:tcPr>
            <w:tcW w:w="13992" w:type="dxa"/>
            <w:gridSpan w:val="7"/>
            <w:noWrap/>
            <w:hideMark/>
          </w:tcPr>
          <w:p w14:paraId="70D467FA" w14:textId="77777777" w:rsidR="0090474A" w:rsidRPr="0090114D" w:rsidRDefault="0090474A" w:rsidP="000323B4">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4.1 Specifični cilj: MOGUĆNOSTI UČENJA ZA NADGRADNJU DIGITALNIH VJEŠTINA GRAĐANA</w:t>
            </w:r>
          </w:p>
        </w:tc>
      </w:tr>
      <w:tr w:rsidR="00D76A10" w:rsidRPr="0090114D" w14:paraId="6FECF166" w14:textId="77777777" w:rsidTr="00735BDA">
        <w:trPr>
          <w:trHeight w:val="288"/>
        </w:trPr>
        <w:tc>
          <w:tcPr>
            <w:tcW w:w="719" w:type="dxa"/>
            <w:noWrap/>
            <w:hideMark/>
          </w:tcPr>
          <w:p w14:paraId="397276CA"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1</w:t>
            </w:r>
          </w:p>
        </w:tc>
        <w:tc>
          <w:tcPr>
            <w:tcW w:w="6742" w:type="dxa"/>
            <w:noWrap/>
            <w:hideMark/>
          </w:tcPr>
          <w:p w14:paraId="7743E35E"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Indikator: Pojedinci sa iznad osnovnog nivoa digitalnih vještina</w:t>
            </w:r>
          </w:p>
        </w:tc>
        <w:tc>
          <w:tcPr>
            <w:tcW w:w="1674" w:type="dxa"/>
            <w:hideMark/>
          </w:tcPr>
          <w:p w14:paraId="02769200" w14:textId="3DAB082D" w:rsidR="00D76A10" w:rsidRPr="0090114D" w:rsidRDefault="00867072" w:rsidP="00867072">
            <w:pPr>
              <w:pStyle w:val="BodyText"/>
              <w:jc w:val="left"/>
              <w:rPr>
                <w:rFonts w:ascii="Times New Roman" w:hAnsi="Times New Roman" w:cs="Times New Roman"/>
                <w:lang w:val="bs-Latn-BA"/>
              </w:rPr>
            </w:pPr>
            <w:r w:rsidRPr="0090114D">
              <w:rPr>
                <w:rFonts w:ascii="Times New Roman" w:hAnsi="Times New Roman" w:cs="Times New Roman"/>
                <w:lang w:val="bs-Latn-BA"/>
              </w:rPr>
              <w:t>% od br. pojedinaca</w:t>
            </w:r>
          </w:p>
        </w:tc>
        <w:tc>
          <w:tcPr>
            <w:tcW w:w="1125" w:type="dxa"/>
            <w:noWrap/>
            <w:hideMark/>
          </w:tcPr>
          <w:p w14:paraId="19CBBF6D"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14%*</w:t>
            </w:r>
          </w:p>
        </w:tc>
        <w:tc>
          <w:tcPr>
            <w:tcW w:w="1136" w:type="dxa"/>
            <w:noWrap/>
          </w:tcPr>
          <w:p w14:paraId="387B7FA2" w14:textId="77777777" w:rsidR="00D76A10" w:rsidRPr="0090114D" w:rsidRDefault="00AB043F"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25%</w:t>
            </w:r>
          </w:p>
        </w:tc>
        <w:tc>
          <w:tcPr>
            <w:tcW w:w="1246" w:type="dxa"/>
            <w:noWrap/>
          </w:tcPr>
          <w:p w14:paraId="74DC3BD2" w14:textId="77777777" w:rsidR="00D76A10" w:rsidRPr="0090114D" w:rsidRDefault="00AB043F"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40%</w:t>
            </w:r>
          </w:p>
        </w:tc>
        <w:tc>
          <w:tcPr>
            <w:tcW w:w="1350" w:type="dxa"/>
            <w:noWrap/>
            <w:hideMark/>
          </w:tcPr>
          <w:p w14:paraId="3FEFDC8D" w14:textId="0671294F" w:rsidR="00D76A10" w:rsidRPr="0090114D" w:rsidRDefault="001F542B" w:rsidP="00D76A10">
            <w:pPr>
              <w:pStyle w:val="BodyText"/>
              <w:rPr>
                <w:rFonts w:ascii="Times New Roman" w:hAnsi="Times New Roman" w:cs="Times New Roman"/>
                <w:lang w:val="bs-Latn-BA"/>
              </w:rPr>
            </w:pPr>
            <w:r w:rsidRPr="0090114D">
              <w:rPr>
                <w:rFonts w:ascii="Times New Roman" w:hAnsi="Times New Roman" w:cs="Times New Roman"/>
                <w:lang w:val="bs-Latn-BA"/>
              </w:rPr>
              <w:t>MESTI/ME</w:t>
            </w:r>
          </w:p>
        </w:tc>
      </w:tr>
      <w:tr w:rsidR="00D76A10" w:rsidRPr="0090114D" w14:paraId="6407B87E" w14:textId="77777777" w:rsidTr="00735BDA">
        <w:trPr>
          <w:trHeight w:val="288"/>
        </w:trPr>
        <w:tc>
          <w:tcPr>
            <w:tcW w:w="719" w:type="dxa"/>
            <w:noWrap/>
            <w:hideMark/>
          </w:tcPr>
          <w:p w14:paraId="6FF5D0A3"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2</w:t>
            </w:r>
          </w:p>
        </w:tc>
        <w:tc>
          <w:tcPr>
            <w:tcW w:w="6742" w:type="dxa"/>
            <w:noWrap/>
            <w:hideMark/>
          </w:tcPr>
          <w:p w14:paraId="4451DD59"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Indikator: Pojedinci s barem osnovnim digitalnim vještinama</w:t>
            </w:r>
          </w:p>
        </w:tc>
        <w:tc>
          <w:tcPr>
            <w:tcW w:w="1674" w:type="dxa"/>
            <w:hideMark/>
          </w:tcPr>
          <w:p w14:paraId="13A57AF9" w14:textId="65656CDA" w:rsidR="00D76A10" w:rsidRPr="0090114D" w:rsidRDefault="00867072" w:rsidP="0090474A">
            <w:pPr>
              <w:pStyle w:val="BodyText"/>
              <w:jc w:val="left"/>
              <w:rPr>
                <w:rFonts w:ascii="Times New Roman" w:hAnsi="Times New Roman" w:cs="Times New Roman"/>
                <w:lang w:val="bs-Latn-BA"/>
              </w:rPr>
            </w:pPr>
            <w:r w:rsidRPr="0090114D">
              <w:rPr>
                <w:rFonts w:ascii="Times New Roman" w:hAnsi="Times New Roman" w:cs="Times New Roman"/>
                <w:lang w:val="bs-Latn-BA"/>
              </w:rPr>
              <w:t>% od br. pojedinaca</w:t>
            </w:r>
          </w:p>
        </w:tc>
        <w:tc>
          <w:tcPr>
            <w:tcW w:w="1125" w:type="dxa"/>
            <w:noWrap/>
            <w:hideMark/>
          </w:tcPr>
          <w:p w14:paraId="4E6B5B8D"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13%*</w:t>
            </w:r>
          </w:p>
        </w:tc>
        <w:tc>
          <w:tcPr>
            <w:tcW w:w="1136" w:type="dxa"/>
            <w:noWrap/>
          </w:tcPr>
          <w:p w14:paraId="07A419CD" w14:textId="77777777" w:rsidR="00D76A10" w:rsidRPr="0090114D" w:rsidRDefault="00AB043F"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40%</w:t>
            </w:r>
          </w:p>
        </w:tc>
        <w:tc>
          <w:tcPr>
            <w:tcW w:w="1246" w:type="dxa"/>
            <w:noWrap/>
          </w:tcPr>
          <w:p w14:paraId="3D7E7E54" w14:textId="77777777" w:rsidR="00D76A10" w:rsidRPr="0090114D" w:rsidRDefault="00AB043F"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80%</w:t>
            </w:r>
          </w:p>
        </w:tc>
        <w:tc>
          <w:tcPr>
            <w:tcW w:w="1350" w:type="dxa"/>
            <w:noWrap/>
            <w:hideMark/>
          </w:tcPr>
          <w:p w14:paraId="38C1207A" w14:textId="3E4A7CD0" w:rsidR="00D76A10" w:rsidRPr="0090114D" w:rsidRDefault="001F542B" w:rsidP="00D76A10">
            <w:pPr>
              <w:pStyle w:val="BodyText"/>
              <w:rPr>
                <w:rFonts w:ascii="Times New Roman" w:hAnsi="Times New Roman" w:cs="Times New Roman"/>
                <w:lang w:val="bs-Latn-BA"/>
              </w:rPr>
            </w:pPr>
            <w:r w:rsidRPr="0090114D">
              <w:rPr>
                <w:rFonts w:ascii="Times New Roman" w:hAnsi="Times New Roman" w:cs="Times New Roman"/>
                <w:lang w:val="bs-Latn-BA"/>
              </w:rPr>
              <w:t>MESTI/ME</w:t>
            </w:r>
          </w:p>
        </w:tc>
      </w:tr>
      <w:tr w:rsidR="0090474A" w:rsidRPr="0090114D" w14:paraId="325FE82C" w14:textId="77777777" w:rsidTr="0061607D">
        <w:trPr>
          <w:trHeight w:val="288"/>
        </w:trPr>
        <w:tc>
          <w:tcPr>
            <w:tcW w:w="13992" w:type="dxa"/>
            <w:gridSpan w:val="7"/>
            <w:noWrap/>
            <w:hideMark/>
          </w:tcPr>
          <w:p w14:paraId="173DA141" w14:textId="77777777" w:rsidR="0090474A" w:rsidRPr="0090114D" w:rsidRDefault="0090474A" w:rsidP="000323B4">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4.2 Specifični cilj: TRANSFORMACIJA OBRAZOVNOG SISTEMA ZA DIGITALNU ERU</w:t>
            </w:r>
          </w:p>
        </w:tc>
      </w:tr>
      <w:tr w:rsidR="00D76A10" w:rsidRPr="0090114D" w14:paraId="1796FEDD" w14:textId="77777777" w:rsidTr="00735BDA">
        <w:trPr>
          <w:trHeight w:val="288"/>
        </w:trPr>
        <w:tc>
          <w:tcPr>
            <w:tcW w:w="719" w:type="dxa"/>
            <w:noWrap/>
            <w:hideMark/>
          </w:tcPr>
          <w:p w14:paraId="245AA43F"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1</w:t>
            </w:r>
          </w:p>
        </w:tc>
        <w:tc>
          <w:tcPr>
            <w:tcW w:w="6742" w:type="dxa"/>
            <w:noWrap/>
            <w:hideMark/>
          </w:tcPr>
          <w:p w14:paraId="445BCA92"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Indikator: Diplomci nauke i tehnologije</w:t>
            </w:r>
          </w:p>
        </w:tc>
        <w:tc>
          <w:tcPr>
            <w:tcW w:w="1674" w:type="dxa"/>
            <w:hideMark/>
          </w:tcPr>
          <w:p w14:paraId="10771A09" w14:textId="77777777" w:rsidR="00D76A10" w:rsidRPr="0090114D" w:rsidRDefault="00D76A10" w:rsidP="0090474A">
            <w:pPr>
              <w:pStyle w:val="BodyText"/>
              <w:jc w:val="left"/>
              <w:rPr>
                <w:rFonts w:ascii="Times New Roman" w:hAnsi="Times New Roman" w:cs="Times New Roman"/>
                <w:lang w:val="bs-Latn-BA"/>
              </w:rPr>
            </w:pPr>
            <w:r w:rsidRPr="0090114D">
              <w:rPr>
                <w:rFonts w:ascii="Times New Roman" w:hAnsi="Times New Roman" w:cs="Times New Roman"/>
                <w:lang w:val="bs-Latn-BA"/>
              </w:rPr>
              <w:t>Broj diplomaca</w:t>
            </w:r>
          </w:p>
        </w:tc>
        <w:tc>
          <w:tcPr>
            <w:tcW w:w="1125" w:type="dxa"/>
            <w:noWrap/>
            <w:hideMark/>
          </w:tcPr>
          <w:p w14:paraId="442E7A53"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36" w:type="dxa"/>
            <w:noWrap/>
          </w:tcPr>
          <w:p w14:paraId="46179EB0" w14:textId="77777777" w:rsidR="00D76A10" w:rsidRPr="0090114D" w:rsidRDefault="00D76A10" w:rsidP="000323B4">
            <w:pPr>
              <w:pStyle w:val="BodyText"/>
              <w:jc w:val="center"/>
              <w:rPr>
                <w:rFonts w:ascii="Times New Roman" w:hAnsi="Times New Roman" w:cs="Times New Roman"/>
                <w:lang w:val="bs-Latn-BA"/>
              </w:rPr>
            </w:pPr>
          </w:p>
        </w:tc>
        <w:tc>
          <w:tcPr>
            <w:tcW w:w="1246" w:type="dxa"/>
            <w:noWrap/>
          </w:tcPr>
          <w:p w14:paraId="132FAC4B" w14:textId="77777777" w:rsidR="00D76A10" w:rsidRPr="0090114D" w:rsidRDefault="00D76A10" w:rsidP="000323B4">
            <w:pPr>
              <w:pStyle w:val="BodyText"/>
              <w:jc w:val="center"/>
              <w:rPr>
                <w:rFonts w:ascii="Times New Roman" w:hAnsi="Times New Roman" w:cs="Times New Roman"/>
                <w:lang w:val="bs-Latn-BA"/>
              </w:rPr>
            </w:pPr>
          </w:p>
        </w:tc>
        <w:tc>
          <w:tcPr>
            <w:tcW w:w="1350" w:type="dxa"/>
            <w:noWrap/>
            <w:hideMark/>
          </w:tcPr>
          <w:p w14:paraId="26F1715F" w14:textId="4AA30B7B" w:rsidR="00D76A10" w:rsidRPr="0090114D" w:rsidRDefault="001F542B" w:rsidP="00D76A10">
            <w:pPr>
              <w:pStyle w:val="BodyText"/>
              <w:rPr>
                <w:rFonts w:ascii="Times New Roman" w:hAnsi="Times New Roman" w:cs="Times New Roman"/>
                <w:lang w:val="bs-Latn-BA"/>
              </w:rPr>
            </w:pPr>
            <w:r w:rsidRPr="0090114D">
              <w:rPr>
                <w:rFonts w:ascii="Times New Roman" w:hAnsi="Times New Roman" w:cs="Times New Roman"/>
                <w:lang w:val="bs-Latn-BA"/>
              </w:rPr>
              <w:t>MESTI</w:t>
            </w:r>
          </w:p>
        </w:tc>
      </w:tr>
      <w:tr w:rsidR="00D76A10" w:rsidRPr="0090114D" w14:paraId="217CC87C" w14:textId="77777777" w:rsidTr="00735BDA">
        <w:trPr>
          <w:trHeight w:val="288"/>
        </w:trPr>
        <w:tc>
          <w:tcPr>
            <w:tcW w:w="719" w:type="dxa"/>
            <w:noWrap/>
            <w:hideMark/>
          </w:tcPr>
          <w:p w14:paraId="16BC245A"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2</w:t>
            </w:r>
          </w:p>
        </w:tc>
        <w:tc>
          <w:tcPr>
            <w:tcW w:w="6742" w:type="dxa"/>
            <w:noWrap/>
            <w:hideMark/>
          </w:tcPr>
          <w:p w14:paraId="4ACB4FC9"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Indikator: STEM diplomci</w:t>
            </w:r>
          </w:p>
        </w:tc>
        <w:tc>
          <w:tcPr>
            <w:tcW w:w="1674" w:type="dxa"/>
            <w:hideMark/>
          </w:tcPr>
          <w:p w14:paraId="74C0A99C" w14:textId="77777777" w:rsidR="00D76A10" w:rsidRPr="0090114D" w:rsidRDefault="00D76A10" w:rsidP="0090474A">
            <w:pPr>
              <w:pStyle w:val="BodyText"/>
              <w:jc w:val="left"/>
              <w:rPr>
                <w:rFonts w:ascii="Times New Roman" w:hAnsi="Times New Roman" w:cs="Times New Roman"/>
                <w:lang w:val="bs-Latn-BA"/>
              </w:rPr>
            </w:pPr>
            <w:r w:rsidRPr="0090114D">
              <w:rPr>
                <w:rFonts w:ascii="Times New Roman" w:hAnsi="Times New Roman" w:cs="Times New Roman"/>
                <w:lang w:val="bs-Latn-BA"/>
              </w:rPr>
              <w:t>Broj diplomaca</w:t>
            </w:r>
          </w:p>
        </w:tc>
        <w:tc>
          <w:tcPr>
            <w:tcW w:w="1125" w:type="dxa"/>
            <w:noWrap/>
            <w:hideMark/>
          </w:tcPr>
          <w:p w14:paraId="1E37AC7A"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36" w:type="dxa"/>
            <w:noWrap/>
          </w:tcPr>
          <w:p w14:paraId="58E07FE3" w14:textId="77777777" w:rsidR="00D76A10" w:rsidRPr="0090114D" w:rsidRDefault="00D76A10" w:rsidP="000323B4">
            <w:pPr>
              <w:pStyle w:val="BodyText"/>
              <w:jc w:val="center"/>
              <w:rPr>
                <w:rFonts w:ascii="Times New Roman" w:hAnsi="Times New Roman" w:cs="Times New Roman"/>
                <w:lang w:val="bs-Latn-BA"/>
              </w:rPr>
            </w:pPr>
          </w:p>
        </w:tc>
        <w:tc>
          <w:tcPr>
            <w:tcW w:w="1246" w:type="dxa"/>
            <w:noWrap/>
          </w:tcPr>
          <w:p w14:paraId="379710D1" w14:textId="77777777" w:rsidR="00D76A10" w:rsidRPr="0090114D" w:rsidRDefault="00D76A10" w:rsidP="000323B4">
            <w:pPr>
              <w:pStyle w:val="BodyText"/>
              <w:jc w:val="center"/>
              <w:rPr>
                <w:rFonts w:ascii="Times New Roman" w:hAnsi="Times New Roman" w:cs="Times New Roman"/>
                <w:lang w:val="bs-Latn-BA"/>
              </w:rPr>
            </w:pPr>
          </w:p>
        </w:tc>
        <w:tc>
          <w:tcPr>
            <w:tcW w:w="1350" w:type="dxa"/>
            <w:noWrap/>
            <w:hideMark/>
          </w:tcPr>
          <w:p w14:paraId="396CE43D" w14:textId="3944E2B0" w:rsidR="00D76A10" w:rsidRPr="0090114D" w:rsidRDefault="001F542B" w:rsidP="00D76A10">
            <w:pPr>
              <w:pStyle w:val="BodyText"/>
              <w:rPr>
                <w:rFonts w:ascii="Times New Roman" w:hAnsi="Times New Roman" w:cs="Times New Roman"/>
                <w:lang w:val="bs-Latn-BA"/>
              </w:rPr>
            </w:pPr>
            <w:r w:rsidRPr="0090114D">
              <w:rPr>
                <w:rFonts w:ascii="Times New Roman" w:hAnsi="Times New Roman" w:cs="Times New Roman"/>
                <w:lang w:val="bs-Latn-BA"/>
              </w:rPr>
              <w:t>MESTI</w:t>
            </w:r>
          </w:p>
        </w:tc>
      </w:tr>
      <w:tr w:rsidR="00D76A10" w:rsidRPr="0090114D" w14:paraId="3AA4D61A" w14:textId="77777777" w:rsidTr="0090474A">
        <w:trPr>
          <w:trHeight w:val="1728"/>
        </w:trPr>
        <w:tc>
          <w:tcPr>
            <w:tcW w:w="719" w:type="dxa"/>
            <w:noWrap/>
            <w:hideMark/>
          </w:tcPr>
          <w:p w14:paraId="4B240C19"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3</w:t>
            </w:r>
          </w:p>
        </w:tc>
        <w:tc>
          <w:tcPr>
            <w:tcW w:w="6742" w:type="dxa"/>
            <w:noWrap/>
            <w:hideMark/>
          </w:tcPr>
          <w:p w14:paraId="40F0E6C3"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Indikator: IKT stručnjaci</w:t>
            </w:r>
          </w:p>
        </w:tc>
        <w:tc>
          <w:tcPr>
            <w:tcW w:w="1674" w:type="dxa"/>
            <w:hideMark/>
          </w:tcPr>
          <w:p w14:paraId="74D18BD9" w14:textId="77777777" w:rsidR="00D76A10" w:rsidRPr="0090114D" w:rsidRDefault="00D76A10" w:rsidP="0090474A">
            <w:pPr>
              <w:pStyle w:val="BodyText"/>
              <w:jc w:val="left"/>
              <w:rPr>
                <w:rFonts w:ascii="Times New Roman" w:hAnsi="Times New Roman" w:cs="Times New Roman"/>
                <w:lang w:val="bs-Latn-BA"/>
              </w:rPr>
            </w:pPr>
            <w:r w:rsidRPr="0090114D">
              <w:rPr>
                <w:rFonts w:ascii="Times New Roman" w:hAnsi="Times New Roman" w:cs="Times New Roman"/>
                <w:lang w:val="bs-Latn-BA"/>
              </w:rPr>
              <w:t>Br. IKT specijalista (% ukupne zaposlenosti)</w:t>
            </w:r>
          </w:p>
        </w:tc>
        <w:tc>
          <w:tcPr>
            <w:tcW w:w="1125" w:type="dxa"/>
            <w:noWrap/>
            <w:hideMark/>
          </w:tcPr>
          <w:p w14:paraId="25EEE8D6"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36" w:type="dxa"/>
            <w:noWrap/>
            <w:hideMark/>
          </w:tcPr>
          <w:p w14:paraId="59672DE3" w14:textId="3D03F19E"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3.5</w:t>
            </w:r>
            <w:r w:rsidR="00867072" w:rsidRPr="0090114D">
              <w:rPr>
                <w:rFonts w:ascii="Times New Roman" w:hAnsi="Times New Roman" w:cs="Times New Roman"/>
                <w:lang w:val="bs-Latn-BA"/>
              </w:rPr>
              <w:t>%</w:t>
            </w:r>
          </w:p>
        </w:tc>
        <w:tc>
          <w:tcPr>
            <w:tcW w:w="1246" w:type="dxa"/>
            <w:noWrap/>
            <w:hideMark/>
          </w:tcPr>
          <w:p w14:paraId="665836A1" w14:textId="5B58FE22"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5.5</w:t>
            </w:r>
            <w:r w:rsidR="00867072" w:rsidRPr="0090114D">
              <w:rPr>
                <w:rFonts w:ascii="Times New Roman" w:hAnsi="Times New Roman" w:cs="Times New Roman"/>
                <w:lang w:val="bs-Latn-BA"/>
              </w:rPr>
              <w:t>%</w:t>
            </w:r>
          </w:p>
        </w:tc>
        <w:tc>
          <w:tcPr>
            <w:tcW w:w="1350" w:type="dxa"/>
            <w:hideMark/>
          </w:tcPr>
          <w:p w14:paraId="61349E2C" w14:textId="0C9C30B8" w:rsidR="00D76A10" w:rsidRPr="0090114D" w:rsidRDefault="00E93E69" w:rsidP="00E93E69">
            <w:pPr>
              <w:pStyle w:val="BodyText"/>
              <w:rPr>
                <w:rFonts w:ascii="Times New Roman" w:hAnsi="Times New Roman" w:cs="Times New Roman"/>
                <w:lang w:val="bs-Latn-BA"/>
              </w:rPr>
            </w:pPr>
            <w:r w:rsidRPr="0090114D">
              <w:rPr>
                <w:rFonts w:ascii="Times New Roman" w:hAnsi="Times New Roman" w:cs="Times New Roman"/>
                <w:lang w:val="bs-Latn-BA"/>
              </w:rPr>
              <w:t>MESTI/ ME</w:t>
            </w:r>
          </w:p>
        </w:tc>
      </w:tr>
      <w:tr w:rsidR="0090474A" w:rsidRPr="0090114D" w14:paraId="51B2450E" w14:textId="77777777" w:rsidTr="0061607D">
        <w:trPr>
          <w:trHeight w:val="288"/>
        </w:trPr>
        <w:tc>
          <w:tcPr>
            <w:tcW w:w="13992" w:type="dxa"/>
            <w:gridSpan w:val="7"/>
            <w:noWrap/>
            <w:hideMark/>
          </w:tcPr>
          <w:p w14:paraId="60B66E4C" w14:textId="77777777" w:rsidR="0090474A" w:rsidRPr="0090114D" w:rsidRDefault="0090474A" w:rsidP="000323B4">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4.3 Specifični cilj: OBRAZOVANJE INOVATIVNIH TEHNOLOGIJA U VISOKOM OBRAZOVANJU PRILAGOĐENOM SPECIFIČNIM POTREBAMA TRŽIŠTA</w:t>
            </w:r>
          </w:p>
        </w:tc>
      </w:tr>
      <w:tr w:rsidR="00D76A10" w:rsidRPr="0090114D" w14:paraId="5E667A62" w14:textId="77777777" w:rsidTr="0090474A">
        <w:trPr>
          <w:trHeight w:val="1152"/>
        </w:trPr>
        <w:tc>
          <w:tcPr>
            <w:tcW w:w="719" w:type="dxa"/>
            <w:noWrap/>
            <w:hideMark/>
          </w:tcPr>
          <w:p w14:paraId="3F10160F"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lastRenderedPageBreak/>
              <w:t>1</w:t>
            </w:r>
          </w:p>
        </w:tc>
        <w:tc>
          <w:tcPr>
            <w:tcW w:w="6742" w:type="dxa"/>
            <w:noWrap/>
            <w:hideMark/>
          </w:tcPr>
          <w:p w14:paraId="672B0D78"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Indikator: Implementacija kurseva inovativne tehnologije</w:t>
            </w:r>
          </w:p>
        </w:tc>
        <w:tc>
          <w:tcPr>
            <w:tcW w:w="1674" w:type="dxa"/>
            <w:hideMark/>
          </w:tcPr>
          <w:p w14:paraId="79B0B47E" w14:textId="77777777" w:rsidR="00D76A10" w:rsidRPr="0090114D" w:rsidRDefault="00D76A10" w:rsidP="0090474A">
            <w:pPr>
              <w:pStyle w:val="BodyText"/>
              <w:jc w:val="left"/>
              <w:rPr>
                <w:rFonts w:ascii="Times New Roman" w:hAnsi="Times New Roman" w:cs="Times New Roman"/>
                <w:lang w:val="bs-Latn-BA"/>
              </w:rPr>
            </w:pPr>
            <w:r w:rsidRPr="0090114D">
              <w:rPr>
                <w:rFonts w:ascii="Times New Roman" w:hAnsi="Times New Roman" w:cs="Times New Roman"/>
                <w:lang w:val="bs-Latn-BA"/>
              </w:rPr>
              <w:t>br naravno</w:t>
            </w:r>
          </w:p>
        </w:tc>
        <w:tc>
          <w:tcPr>
            <w:tcW w:w="1125" w:type="dxa"/>
            <w:noWrap/>
            <w:hideMark/>
          </w:tcPr>
          <w:p w14:paraId="0B09484D"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36" w:type="dxa"/>
            <w:noWrap/>
            <w:hideMark/>
          </w:tcPr>
          <w:p w14:paraId="7E2775A1"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2</w:t>
            </w:r>
          </w:p>
        </w:tc>
        <w:tc>
          <w:tcPr>
            <w:tcW w:w="1246" w:type="dxa"/>
            <w:noWrap/>
            <w:hideMark/>
          </w:tcPr>
          <w:p w14:paraId="4AD8A284"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4</w:t>
            </w:r>
          </w:p>
        </w:tc>
        <w:tc>
          <w:tcPr>
            <w:tcW w:w="1350" w:type="dxa"/>
            <w:hideMark/>
          </w:tcPr>
          <w:p w14:paraId="73DF73B2" w14:textId="4BBD4305" w:rsidR="00D76A10" w:rsidRPr="0090114D" w:rsidRDefault="00E93E69" w:rsidP="00D76A10">
            <w:pPr>
              <w:pStyle w:val="BodyText"/>
              <w:rPr>
                <w:rFonts w:ascii="Times New Roman" w:hAnsi="Times New Roman" w:cs="Times New Roman"/>
                <w:lang w:val="bs-Latn-BA"/>
              </w:rPr>
            </w:pPr>
            <w:r w:rsidRPr="0090114D">
              <w:rPr>
                <w:rFonts w:ascii="Times New Roman" w:hAnsi="Times New Roman" w:cs="Times New Roman"/>
                <w:lang w:val="bs-Latn-BA"/>
              </w:rPr>
              <w:t>MESTI/ ME</w:t>
            </w:r>
          </w:p>
        </w:tc>
      </w:tr>
      <w:tr w:rsidR="0090474A" w:rsidRPr="0090114D" w14:paraId="5A662868" w14:textId="77777777" w:rsidTr="0061607D">
        <w:trPr>
          <w:trHeight w:val="288"/>
        </w:trPr>
        <w:tc>
          <w:tcPr>
            <w:tcW w:w="13992" w:type="dxa"/>
            <w:gridSpan w:val="7"/>
            <w:noWrap/>
            <w:hideMark/>
          </w:tcPr>
          <w:p w14:paraId="1C71F239" w14:textId="77777777" w:rsidR="0090474A" w:rsidRPr="0090114D" w:rsidRDefault="0090474A" w:rsidP="000323B4">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4.4 Specifični cilj: PROMOCIJA INTELIGENTNOG EKOSISTEMA</w:t>
            </w:r>
          </w:p>
        </w:tc>
      </w:tr>
      <w:tr w:rsidR="00D76A10" w:rsidRPr="0090114D" w14:paraId="73403ABE" w14:textId="77777777" w:rsidTr="0090474A">
        <w:trPr>
          <w:trHeight w:val="1032"/>
        </w:trPr>
        <w:tc>
          <w:tcPr>
            <w:tcW w:w="719" w:type="dxa"/>
            <w:noWrap/>
            <w:hideMark/>
          </w:tcPr>
          <w:p w14:paraId="1C29045C"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1</w:t>
            </w:r>
          </w:p>
        </w:tc>
        <w:tc>
          <w:tcPr>
            <w:tcW w:w="6742" w:type="dxa"/>
            <w:noWrap/>
            <w:hideMark/>
          </w:tcPr>
          <w:p w14:paraId="6C990A72"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Indikator: AI strategija razvijena</w:t>
            </w:r>
          </w:p>
        </w:tc>
        <w:tc>
          <w:tcPr>
            <w:tcW w:w="1674" w:type="dxa"/>
            <w:hideMark/>
          </w:tcPr>
          <w:p w14:paraId="4632AD20" w14:textId="77777777" w:rsidR="00D76A10" w:rsidRPr="0090114D" w:rsidRDefault="00D76A10" w:rsidP="0090474A">
            <w:pPr>
              <w:pStyle w:val="BodyText"/>
              <w:jc w:val="left"/>
              <w:rPr>
                <w:rFonts w:ascii="Times New Roman" w:hAnsi="Times New Roman" w:cs="Times New Roman"/>
                <w:lang w:val="bs-Latn-BA"/>
              </w:rPr>
            </w:pPr>
            <w:r w:rsidRPr="0090114D">
              <w:rPr>
                <w:rFonts w:ascii="Times New Roman" w:hAnsi="Times New Roman" w:cs="Times New Roman"/>
                <w:lang w:val="bs-Latn-BA"/>
              </w:rPr>
              <w:t>Strategija razvijena (% implementacije)</w:t>
            </w:r>
          </w:p>
        </w:tc>
        <w:tc>
          <w:tcPr>
            <w:tcW w:w="1125" w:type="dxa"/>
            <w:noWrap/>
            <w:hideMark/>
          </w:tcPr>
          <w:p w14:paraId="21288C41"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36" w:type="dxa"/>
            <w:hideMark/>
          </w:tcPr>
          <w:p w14:paraId="2B99551C"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100</w:t>
            </w:r>
          </w:p>
        </w:tc>
        <w:tc>
          <w:tcPr>
            <w:tcW w:w="1246" w:type="dxa"/>
            <w:hideMark/>
          </w:tcPr>
          <w:p w14:paraId="3462CF31"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100</w:t>
            </w:r>
          </w:p>
        </w:tc>
        <w:tc>
          <w:tcPr>
            <w:tcW w:w="1350" w:type="dxa"/>
            <w:hideMark/>
          </w:tcPr>
          <w:p w14:paraId="4DB3513C" w14:textId="21D79A79" w:rsidR="00D76A10" w:rsidRPr="0090114D" w:rsidRDefault="00E93E69" w:rsidP="00D76A10">
            <w:pPr>
              <w:pStyle w:val="BodyText"/>
              <w:rPr>
                <w:rFonts w:ascii="Times New Roman" w:hAnsi="Times New Roman" w:cs="Times New Roman"/>
                <w:lang w:val="bs-Latn-BA"/>
              </w:rPr>
            </w:pPr>
            <w:r w:rsidRPr="0090114D">
              <w:rPr>
                <w:rFonts w:ascii="Times New Roman" w:hAnsi="Times New Roman" w:cs="Times New Roman"/>
                <w:lang w:val="bs-Latn-BA"/>
              </w:rPr>
              <w:t>ME</w:t>
            </w:r>
          </w:p>
        </w:tc>
      </w:tr>
      <w:tr w:rsidR="00D76A10" w:rsidRPr="0090114D" w14:paraId="162FCBB7" w14:textId="77777777" w:rsidTr="0090474A">
        <w:trPr>
          <w:trHeight w:val="1152"/>
        </w:trPr>
        <w:tc>
          <w:tcPr>
            <w:tcW w:w="719" w:type="dxa"/>
            <w:noWrap/>
            <w:hideMark/>
          </w:tcPr>
          <w:p w14:paraId="021A83F6"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2</w:t>
            </w:r>
          </w:p>
        </w:tc>
        <w:tc>
          <w:tcPr>
            <w:tcW w:w="6742" w:type="dxa"/>
            <w:hideMark/>
          </w:tcPr>
          <w:p w14:paraId="4E452E70"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Indikator: Razvijen pravni i regulatorni okvir za inteligentan/inovativni ekosistem</w:t>
            </w:r>
          </w:p>
        </w:tc>
        <w:tc>
          <w:tcPr>
            <w:tcW w:w="1674" w:type="dxa"/>
            <w:hideMark/>
          </w:tcPr>
          <w:p w14:paraId="4F134FC3" w14:textId="77777777" w:rsidR="00D76A10" w:rsidRPr="0090114D" w:rsidRDefault="00D76A10" w:rsidP="0090474A">
            <w:pPr>
              <w:pStyle w:val="BodyText"/>
              <w:jc w:val="left"/>
              <w:rPr>
                <w:rFonts w:ascii="Times New Roman" w:hAnsi="Times New Roman" w:cs="Times New Roman"/>
                <w:lang w:val="bs-Latn-BA"/>
              </w:rPr>
            </w:pPr>
            <w:r w:rsidRPr="0090114D">
              <w:rPr>
                <w:rFonts w:ascii="Times New Roman" w:hAnsi="Times New Roman" w:cs="Times New Roman"/>
                <w:lang w:val="bs-Latn-BA"/>
              </w:rPr>
              <w:t>Usvojeni i izmijenjeni pravni akti (% pravnih akata)</w:t>
            </w:r>
          </w:p>
        </w:tc>
        <w:tc>
          <w:tcPr>
            <w:tcW w:w="1125" w:type="dxa"/>
            <w:noWrap/>
            <w:hideMark/>
          </w:tcPr>
          <w:p w14:paraId="32E7CADA"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36" w:type="dxa"/>
            <w:hideMark/>
          </w:tcPr>
          <w:p w14:paraId="015DCCF7"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100</w:t>
            </w:r>
          </w:p>
        </w:tc>
        <w:tc>
          <w:tcPr>
            <w:tcW w:w="1246" w:type="dxa"/>
            <w:hideMark/>
          </w:tcPr>
          <w:p w14:paraId="068CC2F3"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100</w:t>
            </w:r>
          </w:p>
        </w:tc>
        <w:tc>
          <w:tcPr>
            <w:tcW w:w="1350" w:type="dxa"/>
            <w:hideMark/>
          </w:tcPr>
          <w:p w14:paraId="611FA5FD" w14:textId="360ACCF4" w:rsidR="00D76A10" w:rsidRPr="0090114D" w:rsidRDefault="00E93E69" w:rsidP="001A1189">
            <w:pPr>
              <w:pStyle w:val="BodyText"/>
              <w:rPr>
                <w:rFonts w:ascii="Times New Roman" w:hAnsi="Times New Roman" w:cs="Times New Roman"/>
                <w:lang w:val="bs-Latn-BA"/>
              </w:rPr>
            </w:pPr>
            <w:r w:rsidRPr="0090114D">
              <w:rPr>
                <w:rFonts w:ascii="Times New Roman" w:hAnsi="Times New Roman" w:cs="Times New Roman"/>
                <w:lang w:val="bs-Latn-BA"/>
              </w:rPr>
              <w:t>ME/MIET</w:t>
            </w:r>
          </w:p>
        </w:tc>
      </w:tr>
      <w:tr w:rsidR="0090474A" w:rsidRPr="0090114D" w14:paraId="15657E75" w14:textId="77777777" w:rsidTr="0061607D">
        <w:trPr>
          <w:trHeight w:val="288"/>
        </w:trPr>
        <w:tc>
          <w:tcPr>
            <w:tcW w:w="13992" w:type="dxa"/>
            <w:gridSpan w:val="7"/>
            <w:noWrap/>
            <w:hideMark/>
          </w:tcPr>
          <w:p w14:paraId="42A6D5D1" w14:textId="77777777" w:rsidR="0090474A" w:rsidRPr="0090114D" w:rsidRDefault="0090474A" w:rsidP="000323B4">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4.5 Specifični cilj: POVOLJNO OKRUŽENJE ZA ISTRAŽIVANJE I RAZVOJ U INOVATIVNIM TEHNOLOGIJAMA</w:t>
            </w:r>
          </w:p>
        </w:tc>
      </w:tr>
      <w:tr w:rsidR="00D76A10" w:rsidRPr="0090114D" w14:paraId="214EBE1F" w14:textId="77777777" w:rsidTr="00E45699">
        <w:trPr>
          <w:trHeight w:val="576"/>
        </w:trPr>
        <w:tc>
          <w:tcPr>
            <w:tcW w:w="719" w:type="dxa"/>
            <w:noWrap/>
            <w:hideMark/>
          </w:tcPr>
          <w:p w14:paraId="71B10593"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1</w:t>
            </w:r>
          </w:p>
        </w:tc>
        <w:tc>
          <w:tcPr>
            <w:tcW w:w="6742" w:type="dxa"/>
            <w:noWrap/>
            <w:hideMark/>
          </w:tcPr>
          <w:p w14:paraId="2F2FC5A6"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Indikator: Poslovni izdaci za istraživanje i razvoj IKT sektora</w:t>
            </w:r>
          </w:p>
        </w:tc>
        <w:tc>
          <w:tcPr>
            <w:tcW w:w="1674" w:type="dxa"/>
            <w:hideMark/>
          </w:tcPr>
          <w:p w14:paraId="56BE44D9" w14:textId="77777777" w:rsidR="00D76A10" w:rsidRPr="0090114D" w:rsidRDefault="00D76A10" w:rsidP="0090474A">
            <w:pPr>
              <w:pStyle w:val="BodyText"/>
              <w:jc w:val="left"/>
              <w:rPr>
                <w:rFonts w:ascii="Times New Roman" w:hAnsi="Times New Roman" w:cs="Times New Roman"/>
                <w:lang w:val="bs-Latn-BA"/>
              </w:rPr>
            </w:pPr>
            <w:r w:rsidRPr="0090114D">
              <w:rPr>
                <w:rFonts w:ascii="Times New Roman" w:hAnsi="Times New Roman" w:cs="Times New Roman"/>
                <w:lang w:val="bs-Latn-BA"/>
              </w:rPr>
              <w:t>% ukupnih izdataka za istraživanje i razvoj</w:t>
            </w:r>
          </w:p>
        </w:tc>
        <w:tc>
          <w:tcPr>
            <w:tcW w:w="1125" w:type="dxa"/>
            <w:noWrap/>
          </w:tcPr>
          <w:p w14:paraId="5C6426FA" w14:textId="77777777" w:rsidR="00D76A10" w:rsidRPr="0090114D" w:rsidRDefault="008B767D"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36" w:type="dxa"/>
            <w:noWrap/>
          </w:tcPr>
          <w:p w14:paraId="09381F1D" w14:textId="77777777" w:rsidR="00D76A10" w:rsidRPr="0090114D" w:rsidRDefault="00D76A10" w:rsidP="000323B4">
            <w:pPr>
              <w:pStyle w:val="BodyText"/>
              <w:jc w:val="center"/>
              <w:rPr>
                <w:rFonts w:ascii="Times New Roman" w:hAnsi="Times New Roman" w:cs="Times New Roman"/>
                <w:lang w:val="bs-Latn-BA"/>
              </w:rPr>
            </w:pPr>
          </w:p>
        </w:tc>
        <w:tc>
          <w:tcPr>
            <w:tcW w:w="1246" w:type="dxa"/>
            <w:noWrap/>
          </w:tcPr>
          <w:p w14:paraId="490E4A4A" w14:textId="77777777" w:rsidR="00D76A10" w:rsidRPr="0090114D" w:rsidRDefault="00D76A10" w:rsidP="000323B4">
            <w:pPr>
              <w:pStyle w:val="BodyText"/>
              <w:jc w:val="center"/>
              <w:rPr>
                <w:rFonts w:ascii="Times New Roman" w:hAnsi="Times New Roman" w:cs="Times New Roman"/>
                <w:lang w:val="bs-Latn-BA"/>
              </w:rPr>
            </w:pPr>
          </w:p>
        </w:tc>
        <w:tc>
          <w:tcPr>
            <w:tcW w:w="1350" w:type="dxa"/>
            <w:noWrap/>
            <w:hideMark/>
          </w:tcPr>
          <w:p w14:paraId="4444DFE9" w14:textId="4AD49462" w:rsidR="00D76A10" w:rsidRPr="0090114D" w:rsidRDefault="00B70E92" w:rsidP="00D76A10">
            <w:pPr>
              <w:pStyle w:val="BodyText"/>
              <w:rPr>
                <w:rFonts w:ascii="Times New Roman" w:hAnsi="Times New Roman" w:cs="Times New Roman"/>
                <w:lang w:val="bs-Latn-BA"/>
              </w:rPr>
            </w:pPr>
            <w:r w:rsidRPr="0090114D">
              <w:rPr>
                <w:rFonts w:ascii="Times New Roman" w:hAnsi="Times New Roman" w:cs="Times New Roman"/>
                <w:lang w:val="bs-Latn-BA"/>
              </w:rPr>
              <w:t>MIET/ME</w:t>
            </w:r>
          </w:p>
        </w:tc>
      </w:tr>
      <w:tr w:rsidR="00D76A10" w:rsidRPr="0090114D" w14:paraId="51A6A4AE" w14:textId="77777777" w:rsidTr="0090474A">
        <w:trPr>
          <w:trHeight w:val="1152"/>
        </w:trPr>
        <w:tc>
          <w:tcPr>
            <w:tcW w:w="719" w:type="dxa"/>
            <w:noWrap/>
            <w:hideMark/>
          </w:tcPr>
          <w:p w14:paraId="64E061E2"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2</w:t>
            </w:r>
          </w:p>
        </w:tc>
        <w:tc>
          <w:tcPr>
            <w:tcW w:w="6742" w:type="dxa"/>
            <w:noWrap/>
            <w:hideMark/>
          </w:tcPr>
          <w:p w14:paraId="0F1804E7"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Indikator: Javna potrošnja na ICT istraživanje i razvoj (GBAORD u oblasti IKT)</w:t>
            </w:r>
          </w:p>
        </w:tc>
        <w:tc>
          <w:tcPr>
            <w:tcW w:w="1674" w:type="dxa"/>
            <w:hideMark/>
          </w:tcPr>
          <w:p w14:paraId="2780D7AE" w14:textId="77777777" w:rsidR="00D76A10" w:rsidRPr="0090114D" w:rsidRDefault="00D76A10" w:rsidP="0090474A">
            <w:pPr>
              <w:pStyle w:val="BodyText"/>
              <w:jc w:val="left"/>
              <w:rPr>
                <w:rFonts w:ascii="Times New Roman" w:hAnsi="Times New Roman" w:cs="Times New Roman"/>
                <w:lang w:val="bs-Latn-BA"/>
              </w:rPr>
            </w:pPr>
            <w:r w:rsidRPr="0090114D">
              <w:rPr>
                <w:rFonts w:ascii="Times New Roman" w:hAnsi="Times New Roman" w:cs="Times New Roman"/>
                <w:lang w:val="bs-Latn-BA"/>
              </w:rPr>
              <w:t>Raspodjela budžeta na ICT istraživanje i razvoj</w:t>
            </w:r>
          </w:p>
        </w:tc>
        <w:tc>
          <w:tcPr>
            <w:tcW w:w="1125" w:type="dxa"/>
            <w:noWrap/>
            <w:hideMark/>
          </w:tcPr>
          <w:p w14:paraId="14DEE5D0" w14:textId="7777777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136" w:type="dxa"/>
            <w:noWrap/>
            <w:hideMark/>
          </w:tcPr>
          <w:p w14:paraId="4623077F" w14:textId="001A3FFD"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1,5 M</w:t>
            </w:r>
            <w:r w:rsidR="00867072" w:rsidRPr="0090114D">
              <w:rPr>
                <w:rFonts w:ascii="Times New Roman" w:hAnsi="Times New Roman" w:cs="Times New Roman"/>
                <w:lang w:val="bs-Latn-BA"/>
              </w:rPr>
              <w:t xml:space="preserve"> </w:t>
            </w:r>
            <w:r w:rsidRPr="0090114D">
              <w:rPr>
                <w:rFonts w:ascii="Times New Roman" w:hAnsi="Times New Roman" w:cs="Times New Roman"/>
                <w:lang w:val="bs-Latn-BA"/>
              </w:rPr>
              <w:t>EUR</w:t>
            </w:r>
          </w:p>
        </w:tc>
        <w:tc>
          <w:tcPr>
            <w:tcW w:w="1246" w:type="dxa"/>
            <w:noWrap/>
            <w:hideMark/>
          </w:tcPr>
          <w:p w14:paraId="48E3700C" w14:textId="0A157407" w:rsidR="00D76A10" w:rsidRPr="0090114D" w:rsidRDefault="00D76A10" w:rsidP="000323B4">
            <w:pPr>
              <w:pStyle w:val="BodyText"/>
              <w:jc w:val="center"/>
              <w:rPr>
                <w:rFonts w:ascii="Times New Roman" w:hAnsi="Times New Roman" w:cs="Times New Roman"/>
                <w:lang w:val="bs-Latn-BA"/>
              </w:rPr>
            </w:pPr>
            <w:r w:rsidRPr="0090114D">
              <w:rPr>
                <w:rFonts w:ascii="Times New Roman" w:hAnsi="Times New Roman" w:cs="Times New Roman"/>
                <w:lang w:val="bs-Latn-BA"/>
              </w:rPr>
              <w:t>7 M</w:t>
            </w:r>
            <w:r w:rsidR="00867072" w:rsidRPr="0090114D">
              <w:rPr>
                <w:rFonts w:ascii="Times New Roman" w:hAnsi="Times New Roman" w:cs="Times New Roman"/>
                <w:lang w:val="bs-Latn-BA"/>
              </w:rPr>
              <w:t xml:space="preserve"> </w:t>
            </w:r>
            <w:r w:rsidRPr="0090114D">
              <w:rPr>
                <w:rFonts w:ascii="Times New Roman" w:hAnsi="Times New Roman" w:cs="Times New Roman"/>
                <w:lang w:val="bs-Latn-BA"/>
              </w:rPr>
              <w:t>EUR</w:t>
            </w:r>
          </w:p>
        </w:tc>
        <w:tc>
          <w:tcPr>
            <w:tcW w:w="1350" w:type="dxa"/>
            <w:hideMark/>
          </w:tcPr>
          <w:p w14:paraId="584E5F30" w14:textId="642C5E41" w:rsidR="00D76A10" w:rsidRPr="0090114D" w:rsidRDefault="00E93E69" w:rsidP="0066588A">
            <w:pPr>
              <w:pStyle w:val="BodyText"/>
              <w:rPr>
                <w:rFonts w:ascii="Times New Roman" w:hAnsi="Times New Roman" w:cs="Times New Roman"/>
                <w:lang w:val="bs-Latn-BA"/>
              </w:rPr>
            </w:pPr>
            <w:r w:rsidRPr="0090114D">
              <w:rPr>
                <w:rFonts w:ascii="Times New Roman" w:hAnsi="Times New Roman" w:cs="Times New Roman"/>
                <w:lang w:val="bs-Latn-BA"/>
              </w:rPr>
              <w:t>ME / MFLT</w:t>
            </w:r>
          </w:p>
        </w:tc>
      </w:tr>
    </w:tbl>
    <w:p w14:paraId="010884CD" w14:textId="77777777" w:rsidR="00D76A10" w:rsidRPr="0090114D" w:rsidRDefault="00D76A10" w:rsidP="00D76A10">
      <w:pPr>
        <w:pStyle w:val="BodyText"/>
        <w:rPr>
          <w:rFonts w:ascii="Times New Roman" w:hAnsi="Times New Roman" w:cs="Times New Roman"/>
          <w:lang w:val="bs-Latn-BA"/>
        </w:rPr>
      </w:pPr>
      <w:r w:rsidRPr="0090114D">
        <w:rPr>
          <w:rFonts w:ascii="Times New Roman" w:hAnsi="Times New Roman" w:cs="Times New Roman"/>
          <w:lang w:val="bs-Latn-BA"/>
        </w:rPr>
        <w:t>* Osnovna vrijednost (2019.)</w:t>
      </w:r>
    </w:p>
    <w:p w14:paraId="3EDB5AEE" w14:textId="77777777" w:rsidR="00247921" w:rsidRPr="0090114D" w:rsidRDefault="00247921">
      <w:pPr>
        <w:spacing w:after="200" w:line="276" w:lineRule="auto"/>
        <w:rPr>
          <w:rFonts w:eastAsia="MetaPlusNormal-Roman"/>
          <w:color w:val="000000"/>
          <w:sz w:val="20"/>
          <w:szCs w:val="20"/>
          <w:lang w:val="bs-Latn-BA"/>
        </w:rPr>
      </w:pPr>
      <w:r w:rsidRPr="0090114D">
        <w:rPr>
          <w:lang w:val="bs-Latn-BA"/>
        </w:rPr>
        <w:br w:type="page"/>
      </w:r>
    </w:p>
    <w:tbl>
      <w:tblPr>
        <w:tblStyle w:val="TableGrid"/>
        <w:tblW w:w="14028" w:type="dxa"/>
        <w:tblLayout w:type="fixed"/>
        <w:tblLook w:val="04A0" w:firstRow="1" w:lastRow="0" w:firstColumn="1" w:lastColumn="0" w:noHBand="0" w:noVBand="1"/>
      </w:tblPr>
      <w:tblGrid>
        <w:gridCol w:w="562"/>
        <w:gridCol w:w="6945"/>
        <w:gridCol w:w="1559"/>
        <w:gridCol w:w="1134"/>
        <w:gridCol w:w="1276"/>
        <w:gridCol w:w="1134"/>
        <w:gridCol w:w="1418"/>
      </w:tblGrid>
      <w:tr w:rsidR="00CD6F80" w:rsidRPr="0090114D" w14:paraId="7F2A5E6B" w14:textId="77777777" w:rsidTr="00CD6F80">
        <w:trPr>
          <w:trHeight w:val="864"/>
        </w:trPr>
        <w:tc>
          <w:tcPr>
            <w:tcW w:w="562" w:type="dxa"/>
          </w:tcPr>
          <w:p w14:paraId="003C279F" w14:textId="77777777" w:rsidR="00CD6F80" w:rsidRPr="0090114D" w:rsidRDefault="00CD6F80" w:rsidP="00CD6F80">
            <w:pPr>
              <w:pStyle w:val="BodyText"/>
              <w:jc w:val="center"/>
              <w:rPr>
                <w:rFonts w:ascii="Times New Roman" w:hAnsi="Times New Roman" w:cs="Times New Roman"/>
                <w:b/>
                <w:bCs/>
                <w:lang w:val="bs-Latn-BA"/>
              </w:rPr>
            </w:pPr>
          </w:p>
        </w:tc>
        <w:tc>
          <w:tcPr>
            <w:tcW w:w="6945" w:type="dxa"/>
            <w:hideMark/>
          </w:tcPr>
          <w:p w14:paraId="1EC89E75" w14:textId="77777777" w:rsidR="00CD6F80" w:rsidRPr="0090114D" w:rsidRDefault="00CD6F80" w:rsidP="00E47551">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Strateški ciljevi, specifični ciljevi, indikatori</w:t>
            </w:r>
          </w:p>
        </w:tc>
        <w:tc>
          <w:tcPr>
            <w:tcW w:w="1559" w:type="dxa"/>
            <w:hideMark/>
          </w:tcPr>
          <w:p w14:paraId="1173C1FB" w14:textId="77777777" w:rsidR="00CD6F80" w:rsidRPr="0090114D" w:rsidRDefault="00CD6F80" w:rsidP="00E47551">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Kriterijum ocjenjivanja</w:t>
            </w:r>
          </w:p>
        </w:tc>
        <w:tc>
          <w:tcPr>
            <w:tcW w:w="1134" w:type="dxa"/>
            <w:hideMark/>
          </w:tcPr>
          <w:p w14:paraId="20E56306" w14:textId="77777777" w:rsidR="00CD6F80" w:rsidRPr="0090114D" w:rsidRDefault="00CD6F80" w:rsidP="00E47551">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Osnovna vrijednost (2021.)</w:t>
            </w:r>
          </w:p>
        </w:tc>
        <w:tc>
          <w:tcPr>
            <w:tcW w:w="1276" w:type="dxa"/>
            <w:hideMark/>
          </w:tcPr>
          <w:p w14:paraId="1B14906F" w14:textId="77777777" w:rsidR="00CD6F80" w:rsidRPr="0090114D" w:rsidRDefault="00CD6F80" w:rsidP="00E47551">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Privremeni cilj (2025.)</w:t>
            </w:r>
          </w:p>
        </w:tc>
        <w:tc>
          <w:tcPr>
            <w:tcW w:w="1134" w:type="dxa"/>
            <w:hideMark/>
          </w:tcPr>
          <w:p w14:paraId="7EF5AF16" w14:textId="77777777" w:rsidR="00CD6F80" w:rsidRPr="0090114D" w:rsidRDefault="00CD6F80" w:rsidP="00E47551">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Cilj za krajnju godinu (2030.)</w:t>
            </w:r>
          </w:p>
        </w:tc>
        <w:tc>
          <w:tcPr>
            <w:tcW w:w="1418" w:type="dxa"/>
            <w:hideMark/>
          </w:tcPr>
          <w:p w14:paraId="324AEB1C" w14:textId="77777777" w:rsidR="00CD6F80" w:rsidRPr="0090114D" w:rsidRDefault="00CD6F80" w:rsidP="00E47551">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Odgovorni organ</w:t>
            </w:r>
          </w:p>
        </w:tc>
      </w:tr>
      <w:tr w:rsidR="00CD6F80" w:rsidRPr="0090114D" w14:paraId="2305C856" w14:textId="77777777" w:rsidTr="00CD6F80">
        <w:trPr>
          <w:trHeight w:val="288"/>
        </w:trPr>
        <w:tc>
          <w:tcPr>
            <w:tcW w:w="562" w:type="dxa"/>
          </w:tcPr>
          <w:p w14:paraId="1775397E" w14:textId="77777777" w:rsidR="00CD6F80" w:rsidRPr="0090114D" w:rsidRDefault="00CD6F80" w:rsidP="00CD6F80">
            <w:pPr>
              <w:pStyle w:val="BodyText"/>
              <w:jc w:val="center"/>
              <w:rPr>
                <w:rFonts w:ascii="Times New Roman" w:hAnsi="Times New Roman" w:cs="Times New Roman"/>
                <w:b/>
                <w:bCs/>
                <w:color w:val="00B0F0"/>
                <w:sz w:val="24"/>
                <w:szCs w:val="24"/>
                <w:lang w:val="bs-Latn-BA"/>
              </w:rPr>
            </w:pPr>
          </w:p>
        </w:tc>
        <w:tc>
          <w:tcPr>
            <w:tcW w:w="13466" w:type="dxa"/>
            <w:gridSpan w:val="6"/>
            <w:noWrap/>
            <w:hideMark/>
          </w:tcPr>
          <w:p w14:paraId="072B4BC0" w14:textId="77777777" w:rsidR="00CD6F80" w:rsidRPr="0090114D" w:rsidRDefault="00CD6F80" w:rsidP="00735BDA">
            <w:pPr>
              <w:pStyle w:val="BodyText"/>
              <w:jc w:val="center"/>
              <w:rPr>
                <w:rFonts w:ascii="Times New Roman" w:hAnsi="Times New Roman" w:cs="Times New Roman"/>
                <w:b/>
                <w:bCs/>
                <w:color w:val="00B0F0"/>
                <w:sz w:val="24"/>
                <w:szCs w:val="24"/>
                <w:lang w:val="bs-Latn-BA"/>
              </w:rPr>
            </w:pPr>
            <w:r w:rsidRPr="0090114D">
              <w:rPr>
                <w:rFonts w:ascii="Times New Roman" w:hAnsi="Times New Roman" w:cs="Times New Roman"/>
                <w:b/>
                <w:bCs/>
                <w:color w:val="0070C0"/>
                <w:sz w:val="24"/>
                <w:szCs w:val="24"/>
                <w:lang w:val="bs-Latn-BA"/>
              </w:rPr>
              <w:t>Strateški cilj 5: ODRŽIVI KIBERSIGURNI EKOSISTEM</w:t>
            </w:r>
          </w:p>
        </w:tc>
      </w:tr>
      <w:tr w:rsidR="00CD6F80" w:rsidRPr="0090114D" w14:paraId="50438F6F" w14:textId="77777777" w:rsidTr="00CD6F80">
        <w:trPr>
          <w:trHeight w:val="288"/>
        </w:trPr>
        <w:tc>
          <w:tcPr>
            <w:tcW w:w="562" w:type="dxa"/>
          </w:tcPr>
          <w:p w14:paraId="2FE35EF0" w14:textId="77777777" w:rsidR="00CD6F80" w:rsidRPr="0090114D" w:rsidRDefault="00CD6F80" w:rsidP="00CD6F80">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6945" w:type="dxa"/>
            <w:hideMark/>
          </w:tcPr>
          <w:p w14:paraId="40BDF2E8"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Indikator: Primijenjene su glavne odredbe Strategije kibernetičke sigurnosti EU</w:t>
            </w:r>
          </w:p>
        </w:tc>
        <w:tc>
          <w:tcPr>
            <w:tcW w:w="1559" w:type="dxa"/>
            <w:hideMark/>
          </w:tcPr>
          <w:p w14:paraId="521C8054"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 odredbe</w:t>
            </w:r>
          </w:p>
        </w:tc>
        <w:tc>
          <w:tcPr>
            <w:tcW w:w="1134" w:type="dxa"/>
            <w:noWrap/>
            <w:hideMark/>
          </w:tcPr>
          <w:p w14:paraId="2A73EC63"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276" w:type="dxa"/>
            <w:noWrap/>
            <w:hideMark/>
          </w:tcPr>
          <w:p w14:paraId="3C404B96"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50</w:t>
            </w:r>
          </w:p>
        </w:tc>
        <w:tc>
          <w:tcPr>
            <w:tcW w:w="1134" w:type="dxa"/>
            <w:noWrap/>
            <w:hideMark/>
          </w:tcPr>
          <w:p w14:paraId="09A0871F"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100</w:t>
            </w:r>
          </w:p>
        </w:tc>
        <w:tc>
          <w:tcPr>
            <w:tcW w:w="1418" w:type="dxa"/>
            <w:noWrap/>
            <w:hideMark/>
          </w:tcPr>
          <w:p w14:paraId="6E6C6AA1" w14:textId="59A58EB8" w:rsidR="00CD6F80" w:rsidRPr="0090114D" w:rsidRDefault="00B70E92" w:rsidP="00735BDA">
            <w:pPr>
              <w:pStyle w:val="BodyText"/>
              <w:rPr>
                <w:rFonts w:ascii="Times New Roman" w:hAnsi="Times New Roman" w:cs="Times New Roman"/>
                <w:lang w:val="bs-Latn-BA"/>
              </w:rPr>
            </w:pPr>
            <w:r w:rsidRPr="0090114D">
              <w:rPr>
                <w:rFonts w:ascii="Times New Roman" w:hAnsi="Times New Roman" w:cs="Times New Roman"/>
                <w:lang w:val="bs-Latn-BA"/>
              </w:rPr>
              <w:t>MIA</w:t>
            </w:r>
          </w:p>
        </w:tc>
      </w:tr>
      <w:tr w:rsidR="00CD6F80" w:rsidRPr="0090114D" w14:paraId="6C7068AF" w14:textId="77777777" w:rsidTr="0061607D">
        <w:trPr>
          <w:trHeight w:val="288"/>
        </w:trPr>
        <w:tc>
          <w:tcPr>
            <w:tcW w:w="14028" w:type="dxa"/>
            <w:gridSpan w:val="7"/>
          </w:tcPr>
          <w:p w14:paraId="4AE2735C" w14:textId="77777777" w:rsidR="00CD6F80" w:rsidRPr="0090114D" w:rsidRDefault="00CD6F80" w:rsidP="00AC10CF">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5.1 Specifični cilj: OTPORNOST SAJBERSIGURNOSTI</w:t>
            </w:r>
          </w:p>
        </w:tc>
      </w:tr>
      <w:tr w:rsidR="00CD6F80" w:rsidRPr="0090114D" w14:paraId="60B3DABE" w14:textId="77777777" w:rsidTr="00CD6F80">
        <w:trPr>
          <w:trHeight w:val="449"/>
        </w:trPr>
        <w:tc>
          <w:tcPr>
            <w:tcW w:w="562" w:type="dxa"/>
          </w:tcPr>
          <w:p w14:paraId="2F6D00BB" w14:textId="77777777" w:rsidR="00CD6F80" w:rsidRPr="0090114D" w:rsidRDefault="00CD6F80" w:rsidP="00CD6F80">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6945" w:type="dxa"/>
            <w:noWrap/>
            <w:hideMark/>
          </w:tcPr>
          <w:p w14:paraId="03C1C2DB"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Indikator: Pojedinci su doživjeli finansijski gubitak</w:t>
            </w:r>
          </w:p>
        </w:tc>
        <w:tc>
          <w:tcPr>
            <w:tcW w:w="1559" w:type="dxa"/>
            <w:hideMark/>
          </w:tcPr>
          <w:p w14:paraId="3B5CF286"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 pojedinaca</w:t>
            </w:r>
          </w:p>
        </w:tc>
        <w:tc>
          <w:tcPr>
            <w:tcW w:w="1134" w:type="dxa"/>
            <w:noWrap/>
            <w:hideMark/>
          </w:tcPr>
          <w:p w14:paraId="77D0C389"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0,5%</w:t>
            </w:r>
          </w:p>
        </w:tc>
        <w:tc>
          <w:tcPr>
            <w:tcW w:w="1276" w:type="dxa"/>
            <w:noWrap/>
            <w:hideMark/>
          </w:tcPr>
          <w:p w14:paraId="1EEA5C34" w14:textId="77777777" w:rsidR="00CD6F80" w:rsidRPr="0090114D" w:rsidRDefault="007707EE"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0,3%</w:t>
            </w:r>
          </w:p>
        </w:tc>
        <w:tc>
          <w:tcPr>
            <w:tcW w:w="1134" w:type="dxa"/>
            <w:noWrap/>
            <w:hideMark/>
          </w:tcPr>
          <w:p w14:paraId="1FDFED11" w14:textId="77777777" w:rsidR="00CD6F80" w:rsidRPr="0090114D" w:rsidRDefault="007707EE"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0,1%</w:t>
            </w:r>
          </w:p>
        </w:tc>
        <w:tc>
          <w:tcPr>
            <w:tcW w:w="1418" w:type="dxa"/>
            <w:noWrap/>
            <w:hideMark/>
          </w:tcPr>
          <w:p w14:paraId="6C96652A" w14:textId="584D4ABE" w:rsidR="00CD6F80" w:rsidRPr="0090114D" w:rsidRDefault="003157A6" w:rsidP="00735BDA">
            <w:pPr>
              <w:pStyle w:val="BodyText"/>
              <w:rPr>
                <w:rFonts w:ascii="Times New Roman" w:hAnsi="Times New Roman" w:cs="Times New Roman"/>
                <w:lang w:val="bs-Latn-BA"/>
              </w:rPr>
            </w:pPr>
            <w:r w:rsidRPr="0090114D">
              <w:rPr>
                <w:rFonts w:ascii="Times New Roman" w:hAnsi="Times New Roman" w:cs="Times New Roman"/>
                <w:lang w:val="bs-Latn-BA"/>
              </w:rPr>
              <w:t>MIA/CSA</w:t>
            </w:r>
          </w:p>
        </w:tc>
      </w:tr>
      <w:tr w:rsidR="00CD6F80" w:rsidRPr="0090114D" w14:paraId="29AAADE8" w14:textId="77777777" w:rsidTr="00CD6F80">
        <w:trPr>
          <w:trHeight w:val="576"/>
        </w:trPr>
        <w:tc>
          <w:tcPr>
            <w:tcW w:w="562" w:type="dxa"/>
          </w:tcPr>
          <w:p w14:paraId="6EDB86CF" w14:textId="77777777" w:rsidR="00CD6F80" w:rsidRPr="0090114D" w:rsidRDefault="00CD6F80" w:rsidP="00CD6F80">
            <w:pPr>
              <w:pStyle w:val="BodyText"/>
              <w:jc w:val="center"/>
              <w:rPr>
                <w:rFonts w:ascii="Times New Roman" w:hAnsi="Times New Roman" w:cs="Times New Roman"/>
                <w:lang w:val="bs-Latn-BA"/>
              </w:rPr>
            </w:pPr>
            <w:r w:rsidRPr="0090114D">
              <w:rPr>
                <w:rFonts w:ascii="Times New Roman" w:hAnsi="Times New Roman" w:cs="Times New Roman"/>
                <w:lang w:val="bs-Latn-BA"/>
              </w:rPr>
              <w:t>2</w:t>
            </w:r>
          </w:p>
        </w:tc>
        <w:tc>
          <w:tcPr>
            <w:tcW w:w="6945" w:type="dxa"/>
            <w:noWrap/>
            <w:hideMark/>
          </w:tcPr>
          <w:p w14:paraId="76CFA097"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Indikator: Pojedinci su doživjeli zloupotrebu ličnih podataka i/ili druge povrede privatnosti</w:t>
            </w:r>
          </w:p>
        </w:tc>
        <w:tc>
          <w:tcPr>
            <w:tcW w:w="1559" w:type="dxa"/>
            <w:hideMark/>
          </w:tcPr>
          <w:p w14:paraId="1650C88E"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 pojedinaca</w:t>
            </w:r>
          </w:p>
        </w:tc>
        <w:tc>
          <w:tcPr>
            <w:tcW w:w="1134" w:type="dxa"/>
            <w:noWrap/>
            <w:hideMark/>
          </w:tcPr>
          <w:p w14:paraId="342AA144"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276" w:type="dxa"/>
            <w:noWrap/>
          </w:tcPr>
          <w:p w14:paraId="62797196" w14:textId="77777777" w:rsidR="00CD6F80" w:rsidRPr="0090114D" w:rsidRDefault="00CD6F80" w:rsidP="00E47551">
            <w:pPr>
              <w:pStyle w:val="BodyText"/>
              <w:jc w:val="center"/>
              <w:rPr>
                <w:rFonts w:ascii="Times New Roman" w:hAnsi="Times New Roman" w:cs="Times New Roman"/>
                <w:lang w:val="bs-Latn-BA"/>
              </w:rPr>
            </w:pPr>
          </w:p>
        </w:tc>
        <w:tc>
          <w:tcPr>
            <w:tcW w:w="1134" w:type="dxa"/>
            <w:noWrap/>
          </w:tcPr>
          <w:p w14:paraId="6807770F" w14:textId="77777777" w:rsidR="00CD6F80" w:rsidRPr="0090114D" w:rsidRDefault="00CD6F80" w:rsidP="00E47551">
            <w:pPr>
              <w:pStyle w:val="BodyText"/>
              <w:jc w:val="center"/>
              <w:rPr>
                <w:rFonts w:ascii="Times New Roman" w:hAnsi="Times New Roman" w:cs="Times New Roman"/>
                <w:lang w:val="bs-Latn-BA"/>
              </w:rPr>
            </w:pPr>
          </w:p>
        </w:tc>
        <w:tc>
          <w:tcPr>
            <w:tcW w:w="1418" w:type="dxa"/>
            <w:noWrap/>
          </w:tcPr>
          <w:p w14:paraId="016F660D" w14:textId="0A339EEE" w:rsidR="00CD6F80" w:rsidRPr="0090114D" w:rsidRDefault="003157A6" w:rsidP="00735BDA">
            <w:pPr>
              <w:pStyle w:val="BodyText"/>
              <w:rPr>
                <w:rFonts w:ascii="Times New Roman" w:hAnsi="Times New Roman" w:cs="Times New Roman"/>
                <w:lang w:val="bs-Latn-BA"/>
              </w:rPr>
            </w:pPr>
            <w:r w:rsidRPr="0090114D">
              <w:rPr>
                <w:rFonts w:ascii="Times New Roman" w:hAnsi="Times New Roman" w:cs="Times New Roman"/>
                <w:lang w:val="bs-Latn-BA"/>
              </w:rPr>
              <w:t>MIA/CSA</w:t>
            </w:r>
          </w:p>
        </w:tc>
      </w:tr>
      <w:tr w:rsidR="00CD6F80" w:rsidRPr="0090114D" w14:paraId="48518581" w14:textId="77777777" w:rsidTr="00CD6F80">
        <w:trPr>
          <w:trHeight w:val="467"/>
        </w:trPr>
        <w:tc>
          <w:tcPr>
            <w:tcW w:w="562" w:type="dxa"/>
          </w:tcPr>
          <w:p w14:paraId="13DE6511" w14:textId="77777777" w:rsidR="00CD6F80" w:rsidRPr="0090114D" w:rsidRDefault="00CD6F80" w:rsidP="00CD6F80">
            <w:pPr>
              <w:pStyle w:val="BodyText"/>
              <w:jc w:val="center"/>
              <w:rPr>
                <w:rFonts w:ascii="Times New Roman" w:hAnsi="Times New Roman" w:cs="Times New Roman"/>
                <w:lang w:val="bs-Latn-BA"/>
              </w:rPr>
            </w:pPr>
            <w:r w:rsidRPr="0090114D">
              <w:rPr>
                <w:rFonts w:ascii="Times New Roman" w:hAnsi="Times New Roman" w:cs="Times New Roman"/>
                <w:lang w:val="bs-Latn-BA"/>
              </w:rPr>
              <w:t>3</w:t>
            </w:r>
          </w:p>
        </w:tc>
        <w:tc>
          <w:tcPr>
            <w:tcW w:w="6945" w:type="dxa"/>
            <w:noWrap/>
            <w:hideMark/>
          </w:tcPr>
          <w:p w14:paraId="55D7FC9A"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Indikator: Pojedinci su zaraženi virusom ili drugom kompjuterskom infekcijom što je rezultiralo gubitkom informacija ili vremena</w:t>
            </w:r>
          </w:p>
        </w:tc>
        <w:tc>
          <w:tcPr>
            <w:tcW w:w="1559" w:type="dxa"/>
            <w:hideMark/>
          </w:tcPr>
          <w:p w14:paraId="5A0283B6"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 pojedinaca</w:t>
            </w:r>
          </w:p>
        </w:tc>
        <w:tc>
          <w:tcPr>
            <w:tcW w:w="1134" w:type="dxa"/>
            <w:noWrap/>
            <w:hideMark/>
          </w:tcPr>
          <w:p w14:paraId="2D83C485"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9,1%*</w:t>
            </w:r>
          </w:p>
        </w:tc>
        <w:tc>
          <w:tcPr>
            <w:tcW w:w="1276" w:type="dxa"/>
            <w:noWrap/>
            <w:hideMark/>
          </w:tcPr>
          <w:p w14:paraId="3316EF45"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7,5%</w:t>
            </w:r>
          </w:p>
        </w:tc>
        <w:tc>
          <w:tcPr>
            <w:tcW w:w="1134" w:type="dxa"/>
            <w:noWrap/>
            <w:hideMark/>
          </w:tcPr>
          <w:p w14:paraId="11E5F273"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5,5%</w:t>
            </w:r>
          </w:p>
        </w:tc>
        <w:tc>
          <w:tcPr>
            <w:tcW w:w="1418" w:type="dxa"/>
            <w:noWrap/>
            <w:hideMark/>
          </w:tcPr>
          <w:p w14:paraId="3D92EB16" w14:textId="28393E61" w:rsidR="00CD6F80" w:rsidRPr="0090114D" w:rsidRDefault="003157A6" w:rsidP="00735BDA">
            <w:pPr>
              <w:pStyle w:val="BodyText"/>
              <w:rPr>
                <w:rFonts w:ascii="Times New Roman" w:hAnsi="Times New Roman" w:cs="Times New Roman"/>
                <w:lang w:val="bs-Latn-BA"/>
              </w:rPr>
            </w:pPr>
            <w:r w:rsidRPr="0090114D">
              <w:rPr>
                <w:rFonts w:ascii="Times New Roman" w:hAnsi="Times New Roman" w:cs="Times New Roman"/>
                <w:lang w:val="bs-Latn-BA"/>
              </w:rPr>
              <w:t>MIA/CSA</w:t>
            </w:r>
          </w:p>
        </w:tc>
      </w:tr>
      <w:tr w:rsidR="00CD6F80" w:rsidRPr="0090114D" w14:paraId="1D2457B1" w14:textId="77777777" w:rsidTr="00CD6F80">
        <w:trPr>
          <w:trHeight w:val="288"/>
        </w:trPr>
        <w:tc>
          <w:tcPr>
            <w:tcW w:w="562" w:type="dxa"/>
          </w:tcPr>
          <w:p w14:paraId="7A7B8FE2" w14:textId="77777777" w:rsidR="00CD6F80" w:rsidRPr="0090114D" w:rsidRDefault="00CD6F80" w:rsidP="00CD6F80">
            <w:pPr>
              <w:pStyle w:val="BodyText"/>
              <w:jc w:val="center"/>
              <w:rPr>
                <w:rFonts w:ascii="Times New Roman" w:hAnsi="Times New Roman" w:cs="Times New Roman"/>
                <w:lang w:val="bs-Latn-BA"/>
              </w:rPr>
            </w:pPr>
            <w:r w:rsidRPr="0090114D">
              <w:rPr>
                <w:rFonts w:ascii="Times New Roman" w:hAnsi="Times New Roman" w:cs="Times New Roman"/>
                <w:lang w:val="bs-Latn-BA"/>
              </w:rPr>
              <w:t>4</w:t>
            </w:r>
          </w:p>
        </w:tc>
        <w:tc>
          <w:tcPr>
            <w:tcW w:w="6945" w:type="dxa"/>
            <w:noWrap/>
            <w:hideMark/>
          </w:tcPr>
          <w:p w14:paraId="714BD220"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Indikator: Sigurnosni problemi sprečavaju pojedinca da naruči ili kupuje na mreži</w:t>
            </w:r>
          </w:p>
        </w:tc>
        <w:tc>
          <w:tcPr>
            <w:tcW w:w="1559" w:type="dxa"/>
            <w:hideMark/>
          </w:tcPr>
          <w:p w14:paraId="04C90DBD"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 pojedinaca</w:t>
            </w:r>
          </w:p>
        </w:tc>
        <w:tc>
          <w:tcPr>
            <w:tcW w:w="1134" w:type="dxa"/>
            <w:noWrap/>
            <w:hideMark/>
          </w:tcPr>
          <w:p w14:paraId="3020C5BB"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45,1%</w:t>
            </w:r>
          </w:p>
        </w:tc>
        <w:tc>
          <w:tcPr>
            <w:tcW w:w="1276" w:type="dxa"/>
            <w:noWrap/>
            <w:hideMark/>
          </w:tcPr>
          <w:p w14:paraId="744E6801"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37%</w:t>
            </w:r>
          </w:p>
        </w:tc>
        <w:tc>
          <w:tcPr>
            <w:tcW w:w="1134" w:type="dxa"/>
            <w:noWrap/>
            <w:hideMark/>
          </w:tcPr>
          <w:p w14:paraId="7EF8DCBB"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25%</w:t>
            </w:r>
          </w:p>
        </w:tc>
        <w:tc>
          <w:tcPr>
            <w:tcW w:w="1418" w:type="dxa"/>
            <w:noWrap/>
            <w:hideMark/>
          </w:tcPr>
          <w:p w14:paraId="2C38E134" w14:textId="371AE389" w:rsidR="00CD6F80" w:rsidRPr="0090114D" w:rsidRDefault="00DC0FA0" w:rsidP="00735BDA">
            <w:pPr>
              <w:pStyle w:val="BodyText"/>
              <w:rPr>
                <w:rFonts w:ascii="Times New Roman" w:hAnsi="Times New Roman" w:cs="Times New Roman"/>
                <w:lang w:val="bs-Latn-BA"/>
              </w:rPr>
            </w:pPr>
            <w:r w:rsidRPr="0090114D">
              <w:rPr>
                <w:rFonts w:ascii="Times New Roman" w:hAnsi="Times New Roman" w:cs="Times New Roman"/>
                <w:lang w:val="bs-Latn-BA"/>
              </w:rPr>
              <w:t>MIA/CSA</w:t>
            </w:r>
          </w:p>
        </w:tc>
      </w:tr>
      <w:tr w:rsidR="00CD6F80" w:rsidRPr="0090114D" w14:paraId="6352B90F" w14:textId="77777777" w:rsidTr="00CD6F80">
        <w:trPr>
          <w:trHeight w:val="288"/>
        </w:trPr>
        <w:tc>
          <w:tcPr>
            <w:tcW w:w="562" w:type="dxa"/>
          </w:tcPr>
          <w:p w14:paraId="1644E5F0" w14:textId="77777777" w:rsidR="00CD6F80" w:rsidRPr="0090114D" w:rsidRDefault="00CD6F80" w:rsidP="00CD6F80">
            <w:pPr>
              <w:pStyle w:val="BodyText"/>
              <w:jc w:val="center"/>
              <w:rPr>
                <w:rFonts w:ascii="Times New Roman" w:hAnsi="Times New Roman" w:cs="Times New Roman"/>
                <w:lang w:val="bs-Latn-BA"/>
              </w:rPr>
            </w:pPr>
            <w:r w:rsidRPr="0090114D">
              <w:rPr>
                <w:rFonts w:ascii="Times New Roman" w:hAnsi="Times New Roman" w:cs="Times New Roman"/>
                <w:lang w:val="bs-Latn-BA"/>
              </w:rPr>
              <w:t>5</w:t>
            </w:r>
          </w:p>
        </w:tc>
        <w:tc>
          <w:tcPr>
            <w:tcW w:w="6945" w:type="dxa"/>
            <w:noWrap/>
            <w:hideMark/>
          </w:tcPr>
          <w:p w14:paraId="6C35EA59"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Indikator: Pojedinci koji znaju da se kolačići mogu koristiti za praćenje kretanja ljudi na Internetu</w:t>
            </w:r>
          </w:p>
        </w:tc>
        <w:tc>
          <w:tcPr>
            <w:tcW w:w="1559" w:type="dxa"/>
            <w:hideMark/>
          </w:tcPr>
          <w:p w14:paraId="6B6C4114"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 pojedinaca</w:t>
            </w:r>
          </w:p>
        </w:tc>
        <w:tc>
          <w:tcPr>
            <w:tcW w:w="1134" w:type="dxa"/>
            <w:noWrap/>
            <w:hideMark/>
          </w:tcPr>
          <w:p w14:paraId="33099A12"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33,1%</w:t>
            </w:r>
          </w:p>
        </w:tc>
        <w:tc>
          <w:tcPr>
            <w:tcW w:w="1276" w:type="dxa"/>
            <w:noWrap/>
            <w:hideMark/>
          </w:tcPr>
          <w:p w14:paraId="12687D7B"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55%</w:t>
            </w:r>
          </w:p>
        </w:tc>
        <w:tc>
          <w:tcPr>
            <w:tcW w:w="1134" w:type="dxa"/>
            <w:noWrap/>
            <w:hideMark/>
          </w:tcPr>
          <w:p w14:paraId="4DA2A276"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80%</w:t>
            </w:r>
          </w:p>
        </w:tc>
        <w:tc>
          <w:tcPr>
            <w:tcW w:w="1418" w:type="dxa"/>
            <w:noWrap/>
            <w:hideMark/>
          </w:tcPr>
          <w:p w14:paraId="733F6D58" w14:textId="1D97BF83" w:rsidR="00CD6F80" w:rsidRPr="0090114D" w:rsidRDefault="00DC0FA0" w:rsidP="00735BDA">
            <w:pPr>
              <w:pStyle w:val="BodyText"/>
              <w:rPr>
                <w:rFonts w:ascii="Times New Roman" w:hAnsi="Times New Roman" w:cs="Times New Roman"/>
                <w:lang w:val="bs-Latn-BA"/>
              </w:rPr>
            </w:pPr>
            <w:r w:rsidRPr="0090114D">
              <w:rPr>
                <w:rFonts w:ascii="Times New Roman" w:hAnsi="Times New Roman" w:cs="Times New Roman"/>
                <w:lang w:val="bs-Latn-BA"/>
              </w:rPr>
              <w:t>MIA/CSA</w:t>
            </w:r>
          </w:p>
        </w:tc>
      </w:tr>
      <w:tr w:rsidR="00CD6F80" w:rsidRPr="0090114D" w14:paraId="1DEBF061" w14:textId="77777777" w:rsidTr="00CD6F80">
        <w:trPr>
          <w:trHeight w:val="288"/>
        </w:trPr>
        <w:tc>
          <w:tcPr>
            <w:tcW w:w="562" w:type="dxa"/>
          </w:tcPr>
          <w:p w14:paraId="77926A75" w14:textId="77777777" w:rsidR="00CD6F80" w:rsidRPr="0090114D" w:rsidRDefault="00CD6F80" w:rsidP="00CD6F80">
            <w:pPr>
              <w:pStyle w:val="BodyText"/>
              <w:jc w:val="center"/>
              <w:rPr>
                <w:rFonts w:ascii="Times New Roman" w:hAnsi="Times New Roman" w:cs="Times New Roman"/>
                <w:lang w:val="bs-Latn-BA"/>
              </w:rPr>
            </w:pPr>
            <w:r w:rsidRPr="0090114D">
              <w:rPr>
                <w:rFonts w:ascii="Times New Roman" w:hAnsi="Times New Roman" w:cs="Times New Roman"/>
                <w:lang w:val="bs-Latn-BA"/>
              </w:rPr>
              <w:t>6</w:t>
            </w:r>
          </w:p>
        </w:tc>
        <w:tc>
          <w:tcPr>
            <w:tcW w:w="6945" w:type="dxa"/>
            <w:noWrap/>
            <w:hideMark/>
          </w:tcPr>
          <w:p w14:paraId="470B0DEE"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Indikator: Pojedinci koji koriste softver protiv praćenja</w:t>
            </w:r>
          </w:p>
        </w:tc>
        <w:tc>
          <w:tcPr>
            <w:tcW w:w="1559" w:type="dxa"/>
            <w:hideMark/>
          </w:tcPr>
          <w:p w14:paraId="0E222E05"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 pojedinaca</w:t>
            </w:r>
          </w:p>
        </w:tc>
        <w:tc>
          <w:tcPr>
            <w:tcW w:w="1134" w:type="dxa"/>
            <w:noWrap/>
            <w:hideMark/>
          </w:tcPr>
          <w:p w14:paraId="504C1F07"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3,4%</w:t>
            </w:r>
          </w:p>
        </w:tc>
        <w:tc>
          <w:tcPr>
            <w:tcW w:w="1276" w:type="dxa"/>
            <w:noWrap/>
          </w:tcPr>
          <w:p w14:paraId="134F25A3" w14:textId="77777777" w:rsidR="00CD6F80" w:rsidRPr="0090114D" w:rsidRDefault="007707EE"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25%</w:t>
            </w:r>
          </w:p>
        </w:tc>
        <w:tc>
          <w:tcPr>
            <w:tcW w:w="1134" w:type="dxa"/>
            <w:noWrap/>
          </w:tcPr>
          <w:p w14:paraId="5E63ACBD" w14:textId="77777777" w:rsidR="00CD6F80" w:rsidRPr="0090114D" w:rsidRDefault="007707EE"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40%</w:t>
            </w:r>
          </w:p>
        </w:tc>
        <w:tc>
          <w:tcPr>
            <w:tcW w:w="1418" w:type="dxa"/>
            <w:noWrap/>
            <w:hideMark/>
          </w:tcPr>
          <w:p w14:paraId="30E6B64A" w14:textId="619AB5AB" w:rsidR="00CD6F80" w:rsidRPr="0090114D" w:rsidRDefault="00DD07E7" w:rsidP="00735BDA">
            <w:pPr>
              <w:pStyle w:val="BodyText"/>
              <w:rPr>
                <w:rFonts w:ascii="Times New Roman" w:hAnsi="Times New Roman" w:cs="Times New Roman"/>
                <w:lang w:val="bs-Latn-BA"/>
              </w:rPr>
            </w:pPr>
            <w:r w:rsidRPr="0090114D">
              <w:rPr>
                <w:rFonts w:ascii="Times New Roman" w:hAnsi="Times New Roman" w:cs="Times New Roman"/>
                <w:lang w:val="bs-Latn-BA"/>
              </w:rPr>
              <w:t>MIA/CSA</w:t>
            </w:r>
          </w:p>
        </w:tc>
      </w:tr>
      <w:tr w:rsidR="00CD6F80" w:rsidRPr="0090114D" w14:paraId="6CDE330E" w14:textId="77777777" w:rsidTr="00CD6F80">
        <w:trPr>
          <w:trHeight w:val="288"/>
        </w:trPr>
        <w:tc>
          <w:tcPr>
            <w:tcW w:w="562" w:type="dxa"/>
          </w:tcPr>
          <w:p w14:paraId="7F717541" w14:textId="77777777" w:rsidR="00CD6F80" w:rsidRPr="0090114D" w:rsidRDefault="00CD6F80" w:rsidP="00CD6F80">
            <w:pPr>
              <w:pStyle w:val="BodyText"/>
              <w:jc w:val="center"/>
              <w:rPr>
                <w:rFonts w:ascii="Times New Roman" w:hAnsi="Times New Roman" w:cs="Times New Roman"/>
                <w:lang w:val="bs-Latn-BA"/>
              </w:rPr>
            </w:pPr>
            <w:r w:rsidRPr="0090114D">
              <w:rPr>
                <w:rFonts w:ascii="Times New Roman" w:hAnsi="Times New Roman" w:cs="Times New Roman"/>
                <w:lang w:val="bs-Latn-BA"/>
              </w:rPr>
              <w:t>7</w:t>
            </w:r>
          </w:p>
        </w:tc>
        <w:tc>
          <w:tcPr>
            <w:tcW w:w="6945" w:type="dxa"/>
            <w:noWrap/>
            <w:hideMark/>
          </w:tcPr>
          <w:p w14:paraId="3EAC2B69"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Indikator: Pojedinci ne dozvoljavaju korištenje ličnih podataka za oglašavanje</w:t>
            </w:r>
          </w:p>
        </w:tc>
        <w:tc>
          <w:tcPr>
            <w:tcW w:w="1559" w:type="dxa"/>
            <w:hideMark/>
          </w:tcPr>
          <w:p w14:paraId="6E0A2B17"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 pojedinaca</w:t>
            </w:r>
          </w:p>
        </w:tc>
        <w:tc>
          <w:tcPr>
            <w:tcW w:w="1134" w:type="dxa"/>
            <w:noWrap/>
            <w:hideMark/>
          </w:tcPr>
          <w:p w14:paraId="17240A4B"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11,1%</w:t>
            </w:r>
          </w:p>
        </w:tc>
        <w:tc>
          <w:tcPr>
            <w:tcW w:w="1276" w:type="dxa"/>
            <w:noWrap/>
          </w:tcPr>
          <w:p w14:paraId="5CAB9950" w14:textId="77777777" w:rsidR="00CD6F80" w:rsidRPr="0090114D" w:rsidRDefault="00CD6F80" w:rsidP="00E47551">
            <w:pPr>
              <w:pStyle w:val="BodyText"/>
              <w:jc w:val="center"/>
              <w:rPr>
                <w:rFonts w:ascii="Times New Roman" w:hAnsi="Times New Roman" w:cs="Times New Roman"/>
                <w:lang w:val="bs-Latn-BA"/>
              </w:rPr>
            </w:pPr>
          </w:p>
        </w:tc>
        <w:tc>
          <w:tcPr>
            <w:tcW w:w="1134" w:type="dxa"/>
            <w:noWrap/>
          </w:tcPr>
          <w:p w14:paraId="3E258980" w14:textId="77777777" w:rsidR="00CD6F80" w:rsidRPr="0090114D" w:rsidRDefault="00CD6F80" w:rsidP="00E47551">
            <w:pPr>
              <w:pStyle w:val="BodyText"/>
              <w:jc w:val="center"/>
              <w:rPr>
                <w:rFonts w:ascii="Times New Roman" w:hAnsi="Times New Roman" w:cs="Times New Roman"/>
                <w:lang w:val="bs-Latn-BA"/>
              </w:rPr>
            </w:pPr>
          </w:p>
        </w:tc>
        <w:tc>
          <w:tcPr>
            <w:tcW w:w="1418" w:type="dxa"/>
            <w:noWrap/>
            <w:hideMark/>
          </w:tcPr>
          <w:p w14:paraId="4118BB82" w14:textId="073839FD" w:rsidR="00CD6F80" w:rsidRPr="0090114D" w:rsidRDefault="00B20643" w:rsidP="00735BDA">
            <w:pPr>
              <w:pStyle w:val="BodyText"/>
              <w:rPr>
                <w:rFonts w:ascii="Times New Roman" w:hAnsi="Times New Roman" w:cs="Times New Roman"/>
                <w:lang w:val="bs-Latn-BA"/>
              </w:rPr>
            </w:pPr>
            <w:r w:rsidRPr="0090114D">
              <w:rPr>
                <w:rFonts w:ascii="Times New Roman" w:hAnsi="Times New Roman" w:cs="Times New Roman"/>
                <w:lang w:val="bs-Latn-BA"/>
              </w:rPr>
              <w:t>AIP</w:t>
            </w:r>
          </w:p>
        </w:tc>
      </w:tr>
      <w:tr w:rsidR="00CD6F80" w:rsidRPr="0090114D" w14:paraId="08DFE72B" w14:textId="77777777" w:rsidTr="00CD6F80">
        <w:trPr>
          <w:trHeight w:val="450"/>
        </w:trPr>
        <w:tc>
          <w:tcPr>
            <w:tcW w:w="562" w:type="dxa"/>
          </w:tcPr>
          <w:p w14:paraId="23598F35" w14:textId="77777777" w:rsidR="00CD6F80" w:rsidRPr="0090114D" w:rsidRDefault="00CD6F80" w:rsidP="00CD6F80">
            <w:pPr>
              <w:pStyle w:val="BodyText"/>
              <w:jc w:val="center"/>
              <w:rPr>
                <w:rFonts w:ascii="Times New Roman" w:hAnsi="Times New Roman" w:cs="Times New Roman"/>
                <w:lang w:val="bs-Latn-BA"/>
              </w:rPr>
            </w:pPr>
            <w:r w:rsidRPr="0090114D">
              <w:rPr>
                <w:rFonts w:ascii="Times New Roman" w:hAnsi="Times New Roman" w:cs="Times New Roman"/>
                <w:lang w:val="bs-Latn-BA"/>
              </w:rPr>
              <w:t>8</w:t>
            </w:r>
          </w:p>
        </w:tc>
        <w:tc>
          <w:tcPr>
            <w:tcW w:w="6945" w:type="dxa"/>
            <w:noWrap/>
            <w:hideMark/>
          </w:tcPr>
          <w:p w14:paraId="3DD7A61E"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Indikator: Preduzeća se oglašavaju na mreži na osnovu geolokacije korisnika interneta</w:t>
            </w:r>
          </w:p>
        </w:tc>
        <w:tc>
          <w:tcPr>
            <w:tcW w:w="1559" w:type="dxa"/>
            <w:hideMark/>
          </w:tcPr>
          <w:p w14:paraId="150C99C7"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 preduzeća</w:t>
            </w:r>
          </w:p>
        </w:tc>
        <w:tc>
          <w:tcPr>
            <w:tcW w:w="1134" w:type="dxa"/>
            <w:noWrap/>
            <w:hideMark/>
          </w:tcPr>
          <w:p w14:paraId="1F7428B5"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6,7%</w:t>
            </w:r>
          </w:p>
        </w:tc>
        <w:tc>
          <w:tcPr>
            <w:tcW w:w="1276" w:type="dxa"/>
            <w:noWrap/>
          </w:tcPr>
          <w:p w14:paraId="464A712F" w14:textId="77777777" w:rsidR="00CD6F80" w:rsidRPr="0090114D" w:rsidRDefault="007707EE"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15%</w:t>
            </w:r>
          </w:p>
        </w:tc>
        <w:tc>
          <w:tcPr>
            <w:tcW w:w="1134" w:type="dxa"/>
            <w:noWrap/>
          </w:tcPr>
          <w:p w14:paraId="30E4F237" w14:textId="77777777" w:rsidR="00CD6F80" w:rsidRPr="0090114D" w:rsidRDefault="007707EE"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30%</w:t>
            </w:r>
          </w:p>
        </w:tc>
        <w:tc>
          <w:tcPr>
            <w:tcW w:w="1418" w:type="dxa"/>
            <w:noWrap/>
            <w:hideMark/>
          </w:tcPr>
          <w:p w14:paraId="5A2CEF29" w14:textId="131562B9" w:rsidR="00CD6F80" w:rsidRPr="0090114D" w:rsidRDefault="00CD6F80" w:rsidP="00735BDA">
            <w:pPr>
              <w:pStyle w:val="BodyText"/>
              <w:rPr>
                <w:rFonts w:ascii="Times New Roman" w:hAnsi="Times New Roman" w:cs="Times New Roman"/>
                <w:lang w:val="bs-Latn-BA"/>
              </w:rPr>
            </w:pPr>
          </w:p>
        </w:tc>
      </w:tr>
      <w:tr w:rsidR="00CD6F80" w:rsidRPr="0090114D" w14:paraId="41E905D6" w14:textId="77777777" w:rsidTr="00CD6F80">
        <w:trPr>
          <w:trHeight w:val="375"/>
        </w:trPr>
        <w:tc>
          <w:tcPr>
            <w:tcW w:w="562" w:type="dxa"/>
          </w:tcPr>
          <w:p w14:paraId="10B405FC" w14:textId="77777777" w:rsidR="00CD6F80" w:rsidRPr="0090114D" w:rsidRDefault="00CD6F80" w:rsidP="00CD6F80">
            <w:pPr>
              <w:pStyle w:val="BodyText"/>
              <w:jc w:val="center"/>
              <w:rPr>
                <w:rFonts w:ascii="Times New Roman" w:hAnsi="Times New Roman" w:cs="Times New Roman"/>
                <w:lang w:val="bs-Latn-BA"/>
              </w:rPr>
            </w:pPr>
            <w:r w:rsidRPr="0090114D">
              <w:rPr>
                <w:rFonts w:ascii="Times New Roman" w:hAnsi="Times New Roman" w:cs="Times New Roman"/>
                <w:lang w:val="bs-Latn-BA"/>
              </w:rPr>
              <w:t>9</w:t>
            </w:r>
          </w:p>
        </w:tc>
        <w:tc>
          <w:tcPr>
            <w:tcW w:w="6945" w:type="dxa"/>
            <w:noWrap/>
            <w:hideMark/>
          </w:tcPr>
          <w:p w14:paraId="65565236"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Indikator: Preduzeća koja prate korisnike interneta za ciljano oglašavanje</w:t>
            </w:r>
          </w:p>
        </w:tc>
        <w:tc>
          <w:tcPr>
            <w:tcW w:w="1559" w:type="dxa"/>
            <w:hideMark/>
          </w:tcPr>
          <w:p w14:paraId="3B9CCE44"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 preduzeća</w:t>
            </w:r>
          </w:p>
        </w:tc>
        <w:tc>
          <w:tcPr>
            <w:tcW w:w="1134" w:type="dxa"/>
            <w:noWrap/>
            <w:hideMark/>
          </w:tcPr>
          <w:p w14:paraId="09A1C8B8"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4%</w:t>
            </w:r>
          </w:p>
        </w:tc>
        <w:tc>
          <w:tcPr>
            <w:tcW w:w="1276" w:type="dxa"/>
            <w:noWrap/>
            <w:hideMark/>
          </w:tcPr>
          <w:p w14:paraId="1E9DEF4C"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25%</w:t>
            </w:r>
          </w:p>
        </w:tc>
        <w:tc>
          <w:tcPr>
            <w:tcW w:w="1134" w:type="dxa"/>
            <w:noWrap/>
            <w:hideMark/>
          </w:tcPr>
          <w:p w14:paraId="2BF1EFC8"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40%</w:t>
            </w:r>
          </w:p>
        </w:tc>
        <w:tc>
          <w:tcPr>
            <w:tcW w:w="1418" w:type="dxa"/>
            <w:noWrap/>
            <w:hideMark/>
          </w:tcPr>
          <w:p w14:paraId="7B8895D5" w14:textId="36791572" w:rsidR="00CD6F80" w:rsidRPr="0090114D" w:rsidRDefault="00CD6F80" w:rsidP="00735BDA">
            <w:pPr>
              <w:pStyle w:val="BodyText"/>
              <w:rPr>
                <w:rFonts w:ascii="Times New Roman" w:hAnsi="Times New Roman" w:cs="Times New Roman"/>
                <w:lang w:val="bs-Latn-BA"/>
              </w:rPr>
            </w:pPr>
          </w:p>
        </w:tc>
      </w:tr>
      <w:tr w:rsidR="00CD6F80" w:rsidRPr="0090114D" w14:paraId="296D4940" w14:textId="77777777" w:rsidTr="00CD6F80">
        <w:trPr>
          <w:trHeight w:val="375"/>
        </w:trPr>
        <w:tc>
          <w:tcPr>
            <w:tcW w:w="562" w:type="dxa"/>
          </w:tcPr>
          <w:p w14:paraId="2391CD84" w14:textId="77777777" w:rsidR="00CD6F80" w:rsidRPr="0090114D" w:rsidRDefault="00CD6F80" w:rsidP="00CD6F80">
            <w:pPr>
              <w:pStyle w:val="BodyText"/>
              <w:jc w:val="center"/>
              <w:rPr>
                <w:rFonts w:ascii="Times New Roman" w:hAnsi="Times New Roman" w:cs="Times New Roman"/>
                <w:lang w:val="bs-Latn-BA"/>
              </w:rPr>
            </w:pPr>
            <w:r w:rsidRPr="0090114D">
              <w:rPr>
                <w:rFonts w:ascii="Times New Roman" w:hAnsi="Times New Roman" w:cs="Times New Roman"/>
                <w:lang w:val="bs-Latn-BA"/>
              </w:rPr>
              <w:t>10</w:t>
            </w:r>
          </w:p>
        </w:tc>
        <w:tc>
          <w:tcPr>
            <w:tcW w:w="6945" w:type="dxa"/>
            <w:noWrap/>
            <w:hideMark/>
          </w:tcPr>
          <w:p w14:paraId="2B861493"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Indikator: Preduzeća sa formalno definisanom IKT sigurnosnom politikom</w:t>
            </w:r>
          </w:p>
        </w:tc>
        <w:tc>
          <w:tcPr>
            <w:tcW w:w="1559" w:type="dxa"/>
            <w:hideMark/>
          </w:tcPr>
          <w:p w14:paraId="51D01A27"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 preduzeća</w:t>
            </w:r>
          </w:p>
        </w:tc>
        <w:tc>
          <w:tcPr>
            <w:tcW w:w="1134" w:type="dxa"/>
            <w:noWrap/>
            <w:hideMark/>
          </w:tcPr>
          <w:p w14:paraId="37882056"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22%</w:t>
            </w:r>
          </w:p>
        </w:tc>
        <w:tc>
          <w:tcPr>
            <w:tcW w:w="1276" w:type="dxa"/>
            <w:noWrap/>
            <w:hideMark/>
          </w:tcPr>
          <w:p w14:paraId="7C4D58BB"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45%</w:t>
            </w:r>
          </w:p>
        </w:tc>
        <w:tc>
          <w:tcPr>
            <w:tcW w:w="1134" w:type="dxa"/>
            <w:noWrap/>
            <w:hideMark/>
          </w:tcPr>
          <w:p w14:paraId="3E5207CD"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75%</w:t>
            </w:r>
          </w:p>
        </w:tc>
        <w:tc>
          <w:tcPr>
            <w:tcW w:w="1418" w:type="dxa"/>
            <w:noWrap/>
            <w:hideMark/>
          </w:tcPr>
          <w:p w14:paraId="6C0225B4" w14:textId="5E387FC4" w:rsidR="00CD6F80" w:rsidRPr="0090114D" w:rsidRDefault="00CD6F80" w:rsidP="00735BDA">
            <w:pPr>
              <w:pStyle w:val="BodyText"/>
              <w:rPr>
                <w:rFonts w:ascii="Times New Roman" w:hAnsi="Times New Roman" w:cs="Times New Roman"/>
                <w:lang w:val="bs-Latn-BA"/>
              </w:rPr>
            </w:pPr>
          </w:p>
        </w:tc>
      </w:tr>
      <w:tr w:rsidR="00CD6F80" w:rsidRPr="0090114D" w14:paraId="7377249C" w14:textId="77777777" w:rsidTr="0061607D">
        <w:trPr>
          <w:trHeight w:val="288"/>
        </w:trPr>
        <w:tc>
          <w:tcPr>
            <w:tcW w:w="14028" w:type="dxa"/>
            <w:gridSpan w:val="7"/>
          </w:tcPr>
          <w:p w14:paraId="609FF497" w14:textId="77777777" w:rsidR="00CD6F80" w:rsidRPr="0090114D" w:rsidRDefault="00CD6F80" w:rsidP="00AC10CF">
            <w:pPr>
              <w:pStyle w:val="BodyText"/>
              <w:jc w:val="center"/>
              <w:rPr>
                <w:rFonts w:ascii="Times New Roman" w:hAnsi="Times New Roman" w:cs="Times New Roman"/>
                <w:b/>
                <w:bCs/>
                <w:lang w:val="bs-Latn-BA"/>
              </w:rPr>
            </w:pPr>
            <w:r w:rsidRPr="0090114D">
              <w:rPr>
                <w:rFonts w:ascii="Times New Roman" w:hAnsi="Times New Roman" w:cs="Times New Roman"/>
                <w:b/>
                <w:bCs/>
                <w:lang w:val="bs-Latn-BA"/>
              </w:rPr>
              <w:t>5.2 Specifični cilj: SVIJEST I KOMPETENCIJE O KIBERSIGURNOSTI</w:t>
            </w:r>
          </w:p>
        </w:tc>
      </w:tr>
      <w:tr w:rsidR="00CD6F80" w:rsidRPr="0090114D" w14:paraId="477CEC8D" w14:textId="77777777" w:rsidTr="00CD6F80">
        <w:trPr>
          <w:trHeight w:val="288"/>
        </w:trPr>
        <w:tc>
          <w:tcPr>
            <w:tcW w:w="562" w:type="dxa"/>
          </w:tcPr>
          <w:p w14:paraId="3CC47A1F" w14:textId="77777777" w:rsidR="00CD6F80" w:rsidRPr="0090114D" w:rsidRDefault="00CD6F80" w:rsidP="00CD6F80">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6945" w:type="dxa"/>
            <w:noWrap/>
            <w:hideMark/>
          </w:tcPr>
          <w:p w14:paraId="588DBE11"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Indikator: Sprovedeni programi podizanja svijesti</w:t>
            </w:r>
          </w:p>
        </w:tc>
        <w:tc>
          <w:tcPr>
            <w:tcW w:w="1559" w:type="dxa"/>
            <w:hideMark/>
          </w:tcPr>
          <w:p w14:paraId="50C184F7"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br. programa</w:t>
            </w:r>
          </w:p>
        </w:tc>
        <w:tc>
          <w:tcPr>
            <w:tcW w:w="1134" w:type="dxa"/>
            <w:noWrap/>
            <w:hideMark/>
          </w:tcPr>
          <w:p w14:paraId="2B16DC10"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N / A</w:t>
            </w:r>
          </w:p>
        </w:tc>
        <w:tc>
          <w:tcPr>
            <w:tcW w:w="1276" w:type="dxa"/>
            <w:noWrap/>
            <w:hideMark/>
          </w:tcPr>
          <w:p w14:paraId="27050D9B"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5</w:t>
            </w:r>
          </w:p>
        </w:tc>
        <w:tc>
          <w:tcPr>
            <w:tcW w:w="1134" w:type="dxa"/>
            <w:noWrap/>
            <w:hideMark/>
          </w:tcPr>
          <w:p w14:paraId="07E7CB34"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10</w:t>
            </w:r>
          </w:p>
        </w:tc>
        <w:tc>
          <w:tcPr>
            <w:tcW w:w="1418" w:type="dxa"/>
            <w:noWrap/>
          </w:tcPr>
          <w:p w14:paraId="626B3FD6" w14:textId="3BB9DB42" w:rsidR="00CD6F80" w:rsidRPr="0090114D" w:rsidRDefault="001B1E26" w:rsidP="00735BDA">
            <w:pPr>
              <w:pStyle w:val="BodyText"/>
              <w:rPr>
                <w:rFonts w:ascii="Times New Roman" w:hAnsi="Times New Roman" w:cs="Times New Roman"/>
                <w:lang w:val="bs-Latn-BA"/>
              </w:rPr>
            </w:pPr>
            <w:r w:rsidRPr="0090114D">
              <w:rPr>
                <w:rFonts w:ascii="Times New Roman" w:hAnsi="Times New Roman" w:cs="Times New Roman"/>
                <w:lang w:val="bs-Latn-BA"/>
              </w:rPr>
              <w:t>MIA/CSA</w:t>
            </w:r>
          </w:p>
        </w:tc>
      </w:tr>
      <w:tr w:rsidR="00CD6F80" w:rsidRPr="0090114D" w14:paraId="250DFD9E" w14:textId="77777777" w:rsidTr="00CD6F80">
        <w:trPr>
          <w:trHeight w:val="288"/>
        </w:trPr>
        <w:tc>
          <w:tcPr>
            <w:tcW w:w="562" w:type="dxa"/>
          </w:tcPr>
          <w:p w14:paraId="1E8BC813" w14:textId="77777777" w:rsidR="00CD6F80" w:rsidRPr="0090114D" w:rsidRDefault="00CD6F80" w:rsidP="00CD6F80">
            <w:pPr>
              <w:pStyle w:val="BodyText"/>
              <w:jc w:val="center"/>
              <w:rPr>
                <w:rFonts w:ascii="Times New Roman" w:hAnsi="Times New Roman" w:cs="Times New Roman"/>
                <w:b/>
                <w:bCs/>
                <w:lang w:val="bs-Latn-BA"/>
              </w:rPr>
            </w:pPr>
          </w:p>
        </w:tc>
        <w:tc>
          <w:tcPr>
            <w:tcW w:w="13466" w:type="dxa"/>
            <w:gridSpan w:val="6"/>
            <w:noWrap/>
            <w:hideMark/>
          </w:tcPr>
          <w:p w14:paraId="73873520" w14:textId="77777777" w:rsidR="00CD6F80" w:rsidRPr="0090114D" w:rsidRDefault="00CD6F80" w:rsidP="00AC10CF">
            <w:pPr>
              <w:pStyle w:val="BodyText"/>
              <w:jc w:val="center"/>
              <w:rPr>
                <w:rFonts w:ascii="Times New Roman" w:hAnsi="Times New Roman" w:cs="Times New Roman"/>
                <w:lang w:val="bs-Latn-BA"/>
              </w:rPr>
            </w:pPr>
            <w:r w:rsidRPr="0090114D">
              <w:rPr>
                <w:rFonts w:ascii="Times New Roman" w:hAnsi="Times New Roman" w:cs="Times New Roman"/>
                <w:b/>
                <w:bCs/>
                <w:lang w:val="bs-Latn-BA"/>
              </w:rPr>
              <w:t>5.3 Specifični cilj: ZAŠTITA I ODRŽIVOST DIGITALNO OVISNIH KRITIČNIH INFRASTRUKTURA</w:t>
            </w:r>
          </w:p>
        </w:tc>
      </w:tr>
      <w:tr w:rsidR="00CD6F80" w:rsidRPr="0090114D" w14:paraId="66BD7CCB" w14:textId="77777777" w:rsidTr="00CD6F80">
        <w:trPr>
          <w:trHeight w:val="288"/>
        </w:trPr>
        <w:tc>
          <w:tcPr>
            <w:tcW w:w="562" w:type="dxa"/>
          </w:tcPr>
          <w:p w14:paraId="24C76CF1" w14:textId="77777777" w:rsidR="00CD6F80" w:rsidRPr="0090114D" w:rsidRDefault="00CD6F80" w:rsidP="00CD6F80">
            <w:pPr>
              <w:pStyle w:val="BodyText"/>
              <w:jc w:val="center"/>
              <w:rPr>
                <w:rFonts w:ascii="Times New Roman" w:hAnsi="Times New Roman" w:cs="Times New Roman"/>
                <w:lang w:val="bs-Latn-BA"/>
              </w:rPr>
            </w:pPr>
            <w:r w:rsidRPr="0090114D">
              <w:rPr>
                <w:rFonts w:ascii="Times New Roman" w:hAnsi="Times New Roman" w:cs="Times New Roman"/>
                <w:lang w:val="bs-Latn-BA"/>
              </w:rPr>
              <w:lastRenderedPageBreak/>
              <w:t>1</w:t>
            </w:r>
          </w:p>
        </w:tc>
        <w:tc>
          <w:tcPr>
            <w:tcW w:w="6945" w:type="dxa"/>
            <w:noWrap/>
            <w:hideMark/>
          </w:tcPr>
          <w:p w14:paraId="11AB2B87"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Indikator: PPDR mreža kreirana</w:t>
            </w:r>
          </w:p>
        </w:tc>
        <w:tc>
          <w:tcPr>
            <w:tcW w:w="1559" w:type="dxa"/>
            <w:hideMark/>
          </w:tcPr>
          <w:p w14:paraId="6EB18294"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Da ne</w:t>
            </w:r>
          </w:p>
        </w:tc>
        <w:tc>
          <w:tcPr>
            <w:tcW w:w="1134" w:type="dxa"/>
            <w:noWrap/>
            <w:hideMark/>
          </w:tcPr>
          <w:p w14:paraId="2AEB4BDF"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br</w:t>
            </w:r>
          </w:p>
        </w:tc>
        <w:tc>
          <w:tcPr>
            <w:tcW w:w="1276" w:type="dxa"/>
            <w:noWrap/>
            <w:hideMark/>
          </w:tcPr>
          <w:p w14:paraId="1FCA7744"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br</w:t>
            </w:r>
          </w:p>
        </w:tc>
        <w:tc>
          <w:tcPr>
            <w:tcW w:w="1134" w:type="dxa"/>
            <w:noWrap/>
            <w:hideMark/>
          </w:tcPr>
          <w:p w14:paraId="354E2998"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Da</w:t>
            </w:r>
          </w:p>
        </w:tc>
        <w:tc>
          <w:tcPr>
            <w:tcW w:w="1418" w:type="dxa"/>
            <w:noWrap/>
          </w:tcPr>
          <w:p w14:paraId="129E8769" w14:textId="7A45A388" w:rsidR="00CD6F80" w:rsidRPr="0090114D" w:rsidRDefault="001B1E26" w:rsidP="00735BDA">
            <w:pPr>
              <w:pStyle w:val="BodyText"/>
              <w:rPr>
                <w:rFonts w:ascii="Times New Roman" w:hAnsi="Times New Roman" w:cs="Times New Roman"/>
                <w:lang w:val="bs-Latn-BA"/>
              </w:rPr>
            </w:pPr>
            <w:r w:rsidRPr="0090114D">
              <w:rPr>
                <w:rFonts w:ascii="Times New Roman" w:hAnsi="Times New Roman" w:cs="Times New Roman"/>
                <w:lang w:val="bs-Latn-BA"/>
              </w:rPr>
              <w:t>MIA/CSA</w:t>
            </w:r>
          </w:p>
        </w:tc>
      </w:tr>
      <w:tr w:rsidR="00CD6F80" w:rsidRPr="0090114D" w14:paraId="79BC358A" w14:textId="77777777" w:rsidTr="0061607D">
        <w:trPr>
          <w:trHeight w:val="288"/>
        </w:trPr>
        <w:tc>
          <w:tcPr>
            <w:tcW w:w="14028" w:type="dxa"/>
            <w:gridSpan w:val="7"/>
          </w:tcPr>
          <w:p w14:paraId="0E6953B0" w14:textId="77777777" w:rsidR="00CD6F80" w:rsidRPr="0090114D" w:rsidRDefault="00CD6F80" w:rsidP="00AC10CF">
            <w:pPr>
              <w:pStyle w:val="BodyText"/>
              <w:jc w:val="center"/>
              <w:rPr>
                <w:rFonts w:ascii="Times New Roman" w:hAnsi="Times New Roman" w:cs="Times New Roman"/>
                <w:lang w:val="bs-Latn-BA"/>
              </w:rPr>
            </w:pPr>
            <w:r w:rsidRPr="0090114D">
              <w:rPr>
                <w:rFonts w:ascii="Times New Roman" w:hAnsi="Times New Roman" w:cs="Times New Roman"/>
                <w:b/>
                <w:bCs/>
                <w:lang w:val="bs-Latn-BA"/>
              </w:rPr>
              <w:t>5.4 Specifični cilj: USPOSTAVLJENI NACIONALNI OKVIR ZRELOSTI KIBERSIGURNOSTI KROZ RAZVOJ I UNAPREĐENJE REGULATORNOG OKVIRA</w:t>
            </w:r>
          </w:p>
        </w:tc>
      </w:tr>
      <w:tr w:rsidR="00CD6F80" w:rsidRPr="0090114D" w14:paraId="1B9A2C2B" w14:textId="77777777" w:rsidTr="00CD6F80">
        <w:trPr>
          <w:trHeight w:val="288"/>
        </w:trPr>
        <w:tc>
          <w:tcPr>
            <w:tcW w:w="562" w:type="dxa"/>
          </w:tcPr>
          <w:p w14:paraId="445EEE96" w14:textId="77777777" w:rsidR="00CD6F80" w:rsidRPr="0090114D" w:rsidRDefault="00CD6F80" w:rsidP="00CD6F80">
            <w:pPr>
              <w:pStyle w:val="BodyText"/>
              <w:jc w:val="center"/>
              <w:rPr>
                <w:rFonts w:ascii="Times New Roman" w:hAnsi="Times New Roman" w:cs="Times New Roman"/>
                <w:lang w:val="bs-Latn-BA"/>
              </w:rPr>
            </w:pPr>
            <w:r w:rsidRPr="0090114D">
              <w:rPr>
                <w:rFonts w:ascii="Times New Roman" w:hAnsi="Times New Roman" w:cs="Times New Roman"/>
                <w:lang w:val="bs-Latn-BA"/>
              </w:rPr>
              <w:t>1</w:t>
            </w:r>
          </w:p>
        </w:tc>
        <w:tc>
          <w:tcPr>
            <w:tcW w:w="6945" w:type="dxa"/>
            <w:noWrap/>
            <w:hideMark/>
          </w:tcPr>
          <w:p w14:paraId="08F3C949"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Indikator: Implementiran regulatorni okvir za kibernetičku sigurnost</w:t>
            </w:r>
          </w:p>
        </w:tc>
        <w:tc>
          <w:tcPr>
            <w:tcW w:w="1559" w:type="dxa"/>
            <w:hideMark/>
          </w:tcPr>
          <w:p w14:paraId="0B7DB25D"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Da ne</w:t>
            </w:r>
          </w:p>
        </w:tc>
        <w:tc>
          <w:tcPr>
            <w:tcW w:w="1134" w:type="dxa"/>
            <w:noWrap/>
            <w:hideMark/>
          </w:tcPr>
          <w:p w14:paraId="70306024"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br</w:t>
            </w:r>
          </w:p>
        </w:tc>
        <w:tc>
          <w:tcPr>
            <w:tcW w:w="1276" w:type="dxa"/>
            <w:noWrap/>
            <w:hideMark/>
          </w:tcPr>
          <w:p w14:paraId="0AE5346D"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Da</w:t>
            </w:r>
          </w:p>
        </w:tc>
        <w:tc>
          <w:tcPr>
            <w:tcW w:w="1134" w:type="dxa"/>
            <w:noWrap/>
            <w:hideMark/>
          </w:tcPr>
          <w:p w14:paraId="1618EA14"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Da</w:t>
            </w:r>
          </w:p>
        </w:tc>
        <w:tc>
          <w:tcPr>
            <w:tcW w:w="1418" w:type="dxa"/>
            <w:noWrap/>
          </w:tcPr>
          <w:p w14:paraId="54D8C8BF" w14:textId="69A2849B" w:rsidR="00CD6F80" w:rsidRPr="0090114D" w:rsidRDefault="001B1E26" w:rsidP="00735BDA">
            <w:pPr>
              <w:pStyle w:val="BodyText"/>
              <w:rPr>
                <w:rFonts w:ascii="Times New Roman" w:hAnsi="Times New Roman" w:cs="Times New Roman"/>
                <w:lang w:val="bs-Latn-BA"/>
              </w:rPr>
            </w:pPr>
            <w:r w:rsidRPr="0090114D">
              <w:rPr>
                <w:rFonts w:ascii="Times New Roman" w:hAnsi="Times New Roman" w:cs="Times New Roman"/>
                <w:lang w:val="bs-Latn-BA"/>
              </w:rPr>
              <w:t>MIA/CSA</w:t>
            </w:r>
          </w:p>
        </w:tc>
      </w:tr>
      <w:tr w:rsidR="00CD6F80" w:rsidRPr="0090114D" w14:paraId="4E27A862" w14:textId="77777777" w:rsidTr="00CD6F80">
        <w:trPr>
          <w:trHeight w:val="288"/>
        </w:trPr>
        <w:tc>
          <w:tcPr>
            <w:tcW w:w="562" w:type="dxa"/>
          </w:tcPr>
          <w:p w14:paraId="049D2CDD" w14:textId="77777777" w:rsidR="00CD6F80" w:rsidRPr="0090114D" w:rsidRDefault="00CD6F80" w:rsidP="00CD6F80">
            <w:pPr>
              <w:pStyle w:val="BodyText"/>
              <w:jc w:val="center"/>
              <w:rPr>
                <w:rFonts w:ascii="Times New Roman" w:hAnsi="Times New Roman" w:cs="Times New Roman"/>
                <w:lang w:val="bs-Latn-BA"/>
              </w:rPr>
            </w:pPr>
            <w:r w:rsidRPr="0090114D">
              <w:rPr>
                <w:rFonts w:ascii="Times New Roman" w:hAnsi="Times New Roman" w:cs="Times New Roman"/>
                <w:lang w:val="bs-Latn-BA"/>
              </w:rPr>
              <w:t>2</w:t>
            </w:r>
          </w:p>
        </w:tc>
        <w:tc>
          <w:tcPr>
            <w:tcW w:w="6945" w:type="dxa"/>
            <w:noWrap/>
            <w:hideMark/>
          </w:tcPr>
          <w:p w14:paraId="1CCED974"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Indikator: implementiran Međunarodni standard za procjenu sigurnosnog rizika</w:t>
            </w:r>
          </w:p>
        </w:tc>
        <w:tc>
          <w:tcPr>
            <w:tcW w:w="1559" w:type="dxa"/>
            <w:hideMark/>
          </w:tcPr>
          <w:p w14:paraId="4678EF56" w14:textId="77777777" w:rsidR="00CD6F80" w:rsidRPr="0090114D" w:rsidRDefault="00CD6F80" w:rsidP="00735BDA">
            <w:pPr>
              <w:pStyle w:val="BodyText"/>
              <w:rPr>
                <w:rFonts w:ascii="Times New Roman" w:hAnsi="Times New Roman" w:cs="Times New Roman"/>
                <w:lang w:val="bs-Latn-BA"/>
              </w:rPr>
            </w:pPr>
            <w:r w:rsidRPr="0090114D">
              <w:rPr>
                <w:rFonts w:ascii="Times New Roman" w:hAnsi="Times New Roman" w:cs="Times New Roman"/>
                <w:lang w:val="bs-Latn-BA"/>
              </w:rPr>
              <w:t>Da ne</w:t>
            </w:r>
          </w:p>
        </w:tc>
        <w:tc>
          <w:tcPr>
            <w:tcW w:w="1134" w:type="dxa"/>
            <w:noWrap/>
            <w:hideMark/>
          </w:tcPr>
          <w:p w14:paraId="288298ED"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br</w:t>
            </w:r>
          </w:p>
        </w:tc>
        <w:tc>
          <w:tcPr>
            <w:tcW w:w="1276" w:type="dxa"/>
            <w:noWrap/>
            <w:hideMark/>
          </w:tcPr>
          <w:p w14:paraId="3531780B"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Da</w:t>
            </w:r>
          </w:p>
        </w:tc>
        <w:tc>
          <w:tcPr>
            <w:tcW w:w="1134" w:type="dxa"/>
            <w:noWrap/>
            <w:hideMark/>
          </w:tcPr>
          <w:p w14:paraId="45D6FD76" w14:textId="77777777" w:rsidR="00CD6F80" w:rsidRPr="0090114D" w:rsidRDefault="00CD6F80" w:rsidP="00E47551">
            <w:pPr>
              <w:pStyle w:val="BodyText"/>
              <w:jc w:val="center"/>
              <w:rPr>
                <w:rFonts w:ascii="Times New Roman" w:hAnsi="Times New Roman" w:cs="Times New Roman"/>
                <w:lang w:val="bs-Latn-BA"/>
              </w:rPr>
            </w:pPr>
            <w:r w:rsidRPr="0090114D">
              <w:rPr>
                <w:rFonts w:ascii="Times New Roman" w:hAnsi="Times New Roman" w:cs="Times New Roman"/>
                <w:lang w:val="bs-Latn-BA"/>
              </w:rPr>
              <w:t>Da</w:t>
            </w:r>
          </w:p>
        </w:tc>
        <w:tc>
          <w:tcPr>
            <w:tcW w:w="1418" w:type="dxa"/>
            <w:noWrap/>
          </w:tcPr>
          <w:p w14:paraId="63C66BEF" w14:textId="606423AC" w:rsidR="00CD6F80" w:rsidRPr="0090114D" w:rsidRDefault="001B1E26" w:rsidP="00735BDA">
            <w:pPr>
              <w:pStyle w:val="BodyText"/>
              <w:rPr>
                <w:rFonts w:ascii="Times New Roman" w:hAnsi="Times New Roman" w:cs="Times New Roman"/>
                <w:lang w:val="bs-Latn-BA"/>
              </w:rPr>
            </w:pPr>
            <w:r w:rsidRPr="0090114D">
              <w:rPr>
                <w:rFonts w:ascii="Times New Roman" w:hAnsi="Times New Roman" w:cs="Times New Roman"/>
                <w:lang w:val="bs-Latn-BA"/>
              </w:rPr>
              <w:t>MIA/CSA</w:t>
            </w:r>
          </w:p>
        </w:tc>
      </w:tr>
    </w:tbl>
    <w:p w14:paraId="2B0E2AA9" w14:textId="5302EAC5" w:rsidR="004A701F" w:rsidRPr="0090114D" w:rsidRDefault="004B2B32" w:rsidP="00867072">
      <w:pPr>
        <w:pStyle w:val="BodyText"/>
        <w:rPr>
          <w:lang w:val="bs-Latn-BA"/>
        </w:rPr>
      </w:pPr>
      <w:r w:rsidRPr="0090114D">
        <w:rPr>
          <w:rFonts w:ascii="Times New Roman" w:hAnsi="Times New Roman" w:cs="Times New Roman"/>
          <w:lang w:val="bs-Latn-BA"/>
        </w:rPr>
        <w:t>* Osnovna vrijednost (2020.)</w:t>
      </w:r>
    </w:p>
    <w:sectPr w:rsidR="004A701F" w:rsidRPr="0090114D" w:rsidSect="00867072">
      <w:pgSz w:w="16838" w:h="11906" w:orient="landscape" w:code="9"/>
      <w:pgMar w:top="1134" w:right="1418" w:bottom="1134" w:left="1418" w:header="850" w:footer="677" w:gutter="4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5ABA1" w14:textId="77777777" w:rsidR="00A97370" w:rsidRDefault="00A97370" w:rsidP="001635C5">
      <w:r>
        <w:separator/>
      </w:r>
    </w:p>
  </w:endnote>
  <w:endnote w:type="continuationSeparator" w:id="0">
    <w:p w14:paraId="16E15F30" w14:textId="77777777" w:rsidR="00A97370" w:rsidRDefault="00A97370" w:rsidP="0016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etaPlusNormal-Roman">
    <w:altName w:val="Yu Gothic UI"/>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altName w:val="MS Gothic"/>
    <w:charset w:val="80"/>
    <w:family w:val="auto"/>
    <w:pitch w:val="default"/>
    <w:sig w:usb0="00000000" w:usb1="08070000" w:usb2="00000010" w:usb3="00000000" w:csb0="00020000" w:csb1="00000000"/>
  </w:font>
  <w:font w:name="Sommet">
    <w:altName w:val="Calibri"/>
    <w:charset w:val="00"/>
    <w:family w:val="modern"/>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MT Std Light">
    <w:altName w:val="Eras Light ITC"/>
    <w:charset w:val="00"/>
    <w:family w:val="swiss"/>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DD3C1" w14:textId="77777777" w:rsidR="0090114D" w:rsidRPr="00BF3D39" w:rsidRDefault="0090114D" w:rsidP="00D141FB">
    <w:pPr>
      <w:pStyle w:val="Footer"/>
      <w:pBdr>
        <w:top w:val="none" w:sz="0" w:space="0" w:color="auto"/>
      </w:pBdr>
      <w:jc w:val="center"/>
      <w:rPr>
        <w:color w:val="0070C0"/>
      </w:rPr>
    </w:pPr>
    <w:r>
      <w:tab/>
    </w:r>
    <w:r>
      <w:tab/>
    </w:r>
    <w:sdt>
      <w:sdtPr>
        <w:id w:val="-2039654992"/>
        <w:docPartObj>
          <w:docPartGallery w:val="Page Numbers (Bottom of Page)"/>
          <w:docPartUnique/>
        </w:docPartObj>
      </w:sdtPr>
      <w:sdtEndPr>
        <w:rPr>
          <w:noProof/>
          <w:color w:val="0070C0"/>
        </w:rPr>
      </w:sdtEndPr>
      <w:sdtContent>
        <w:r w:rsidRPr="00BF3D39">
          <w:rPr>
            <w:color w:val="0070C0"/>
          </w:rPr>
          <w:fldChar w:fldCharType="begin"/>
        </w:r>
        <w:r w:rsidRPr="00BF3D39">
          <w:rPr>
            <w:color w:val="0070C0"/>
          </w:rPr>
          <w:instrText xml:space="preserve"> PAGE   \* MERGEFORMAT </w:instrText>
        </w:r>
        <w:r w:rsidRPr="00BF3D39">
          <w:rPr>
            <w:color w:val="0070C0"/>
          </w:rPr>
          <w:fldChar w:fldCharType="separate"/>
        </w:r>
        <w:r w:rsidR="00CD0F00">
          <w:rPr>
            <w:noProof/>
            <w:color w:val="0070C0"/>
          </w:rPr>
          <w:t>i</w:t>
        </w:r>
        <w:r w:rsidRPr="00BF3D39">
          <w:rPr>
            <w:noProof/>
            <w:color w:val="0070C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EEDBA" w14:textId="77777777" w:rsidR="0090114D" w:rsidRDefault="0090114D" w:rsidP="00CD2872">
    <w:pPr>
      <w:pStyle w:val="Footer"/>
      <w:pBdr>
        <w:top w:val="none" w:sz="0" w:space="0" w:color="auto"/>
      </w:pBdr>
      <w:jc w:val="right"/>
    </w:pPr>
  </w:p>
  <w:p w14:paraId="5BB2EF08" w14:textId="77777777" w:rsidR="0090114D" w:rsidRPr="00D36294" w:rsidRDefault="0090114D" w:rsidP="001630E6">
    <w:pPr>
      <w:pStyle w:val="Footer"/>
      <w:pBdr>
        <w:top w:val="none" w:sz="0" w:space="0" w:color="auto"/>
      </w:pBdr>
      <w:tabs>
        <w:tab w:val="clear" w:pos="9026"/>
        <w:tab w:val="right" w:pos="8222"/>
      </w:tabs>
      <w:rPr>
        <w:sz w:val="16"/>
      </w:rPr>
    </w:pPr>
    <w:r w:rsidRPr="00D36294">
      <w:rPr>
        <w:sz w:val="16"/>
      </w:rPr>
      <w:t xml:space="preserve">Centar za istraživanje socijalne politike 2017 </w:t>
    </w:r>
    <w:r w:rsidRPr="00D36294">
      <w:rPr>
        <w:sz w:val="16"/>
      </w:rPr>
      <w:tab/>
    </w:r>
    <w:r w:rsidRPr="00D36294">
      <w:rPr>
        <w:sz w:val="16"/>
      </w:rPr>
      <w:tab/>
    </w:r>
    <w:r w:rsidRPr="00D36294">
      <w:rPr>
        <w:sz w:val="16"/>
      </w:rPr>
      <w:fldChar w:fldCharType="begin"/>
    </w:r>
    <w:r w:rsidRPr="00D36294">
      <w:rPr>
        <w:sz w:val="16"/>
      </w:rPr>
      <w:instrText xml:space="preserve"> PAGE   \* MERGEFORMAT </w:instrText>
    </w:r>
    <w:r w:rsidRPr="00D36294">
      <w:rPr>
        <w:sz w:val="16"/>
      </w:rPr>
      <w:fldChar w:fldCharType="separate"/>
    </w:r>
    <w:r>
      <w:rPr>
        <w:noProof/>
        <w:sz w:val="16"/>
      </w:rPr>
      <w:t>1</w:t>
    </w:r>
    <w:r w:rsidRPr="00D36294">
      <w:rPr>
        <w:noProof/>
        <w:sz w:val="16"/>
      </w:rPr>
      <w:fldChar w:fldCharType="end"/>
    </w:r>
  </w:p>
  <w:p w14:paraId="7A88E67C" w14:textId="77777777" w:rsidR="0090114D" w:rsidRDefault="0090114D" w:rsidP="00CD2872">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E7701" w14:textId="77777777" w:rsidR="0090114D" w:rsidRPr="007B5184" w:rsidRDefault="0090114D" w:rsidP="00D141FB">
    <w:pPr>
      <w:pStyle w:val="Footer"/>
      <w:pBdr>
        <w:top w:val="none" w:sz="0" w:space="0" w:color="auto"/>
      </w:pBdr>
      <w:jc w:val="center"/>
      <w:rPr>
        <w:color w:val="0070C0"/>
      </w:rPr>
    </w:pPr>
    <w:r>
      <w:tab/>
    </w:r>
    <w:r>
      <w:tab/>
    </w:r>
    <w:sdt>
      <w:sdtPr>
        <w:id w:val="-942139941"/>
        <w:docPartObj>
          <w:docPartGallery w:val="Page Numbers (Bottom of Page)"/>
          <w:docPartUnique/>
        </w:docPartObj>
      </w:sdtPr>
      <w:sdtEndPr>
        <w:rPr>
          <w:noProof/>
          <w:color w:val="0070C0"/>
        </w:rPr>
      </w:sdtEndPr>
      <w:sdtContent>
        <w:r w:rsidRPr="007B5184">
          <w:rPr>
            <w:color w:val="0070C0"/>
          </w:rPr>
          <w:fldChar w:fldCharType="begin"/>
        </w:r>
        <w:r w:rsidRPr="007B5184">
          <w:rPr>
            <w:color w:val="0070C0"/>
          </w:rPr>
          <w:instrText xml:space="preserve"> PAGE   \* MERGEFORMAT </w:instrText>
        </w:r>
        <w:r w:rsidRPr="007B5184">
          <w:rPr>
            <w:color w:val="0070C0"/>
          </w:rPr>
          <w:fldChar w:fldCharType="separate"/>
        </w:r>
        <w:r w:rsidR="00CD0F00">
          <w:rPr>
            <w:noProof/>
            <w:color w:val="0070C0"/>
          </w:rPr>
          <w:t>37</w:t>
        </w:r>
        <w:r w:rsidRPr="007B5184">
          <w:rPr>
            <w:noProof/>
            <w:color w:val="0070C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74B2E" w14:textId="77777777" w:rsidR="00A97370" w:rsidRDefault="00A97370" w:rsidP="001635C5">
      <w:r>
        <w:separator/>
      </w:r>
    </w:p>
  </w:footnote>
  <w:footnote w:type="continuationSeparator" w:id="0">
    <w:p w14:paraId="529A4EF6" w14:textId="77777777" w:rsidR="00A97370" w:rsidRDefault="00A97370" w:rsidP="001635C5">
      <w:r>
        <w:continuationSeparator/>
      </w:r>
    </w:p>
  </w:footnote>
  <w:footnote w:id="1">
    <w:p w14:paraId="576F8084" w14:textId="5B0D1948" w:rsidR="0090114D" w:rsidRPr="00F448E9" w:rsidRDefault="0090114D">
      <w:pPr>
        <w:pStyle w:val="FootnoteText"/>
      </w:pPr>
      <w:r>
        <w:rPr>
          <w:rStyle w:val="FootnoteReference"/>
        </w:rPr>
        <w:footnoteRef/>
      </w:r>
      <w:r>
        <w:t>https://ask.rks-gov.net/media/6522/tik-2021-ang.pdf</w:t>
      </w:r>
    </w:p>
  </w:footnote>
  <w:footnote w:id="2">
    <w:p w14:paraId="43DB1B8D" w14:textId="3375D8D8" w:rsidR="0090114D" w:rsidRPr="007D5303" w:rsidRDefault="0090114D">
      <w:pPr>
        <w:pStyle w:val="FootnoteText"/>
      </w:pPr>
      <w:r>
        <w:rPr>
          <w:rStyle w:val="FootnoteReference"/>
        </w:rPr>
        <w:footnoteRef/>
      </w:r>
      <w:r>
        <w:t>https://www.kmudigital.at/</w:t>
      </w:r>
    </w:p>
  </w:footnote>
  <w:footnote w:id="3">
    <w:p w14:paraId="00AE54A8" w14:textId="77777777" w:rsidR="0090114D" w:rsidRPr="004E1A43" w:rsidRDefault="0090114D" w:rsidP="00865EA8">
      <w:pPr>
        <w:pStyle w:val="FootnoteText"/>
        <w:rPr>
          <w:lang w:val="sl-SI"/>
        </w:rPr>
      </w:pPr>
      <w:r>
        <w:rPr>
          <w:rStyle w:val="FootnoteReference"/>
        </w:rPr>
        <w:footnoteRef/>
      </w:r>
      <w:r>
        <w:t xml:space="preserve"> </w:t>
      </w:r>
      <w:hyperlink r:id="rId1" w:history="1">
        <w:r w:rsidRPr="004D283B">
          <w:rPr>
            <w:rStyle w:val="Hyperlink"/>
          </w:rPr>
          <w:t xml:space="preserve">https://www.oecd-ilibrary.org/sites/573f3543-en/index.html?itemId=/content/component/573f3543-en# </w:t>
        </w:r>
      </w:hyperlink>
      <w:r>
        <w:t>(Profil OECD-a na Kosovu)</w:t>
      </w:r>
    </w:p>
  </w:footnote>
  <w:footnote w:id="4">
    <w:p w14:paraId="3AF2634F" w14:textId="77777777" w:rsidR="0090114D" w:rsidRPr="00DD1F99" w:rsidRDefault="0090114D" w:rsidP="00865EA8">
      <w:pPr>
        <w:pStyle w:val="FootnoteText"/>
        <w:rPr>
          <w:lang w:val="sl-SI"/>
        </w:rPr>
      </w:pPr>
      <w:r>
        <w:rPr>
          <w:rStyle w:val="FootnoteReference"/>
        </w:rPr>
        <w:footnoteRef/>
      </w:r>
      <w:r>
        <w:t xml:space="preserve"> </w:t>
      </w:r>
      <w:hyperlink r:id="rId2" w:history="1">
        <w:r w:rsidRPr="004D283B">
          <w:rPr>
            <w:rStyle w:val="Hyperlink"/>
          </w:rPr>
          <w:t xml:space="preserve">https://databank.worldbank.org/source/world-development-indicators </w:t>
        </w:r>
      </w:hyperlink>
      <w:r>
        <w:t>(Svjetska banka)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87C0F" w14:textId="77777777" w:rsidR="0090114D" w:rsidRPr="00EB57A2" w:rsidRDefault="0090114D" w:rsidP="00EA5C14">
    <w:pPr>
      <w:pStyle w:val="Heading1"/>
      <w:numPr>
        <w:ilvl w:val="0"/>
        <w:numId w:val="0"/>
      </w:numPr>
      <w:ind w:left="4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6703980"/>
    <w:lvl w:ilvl="0">
      <w:start w:val="1"/>
      <w:numFmt w:val="decimal"/>
      <w:pStyle w:val="ListNumber"/>
      <w:lvlText w:val="%1."/>
      <w:lvlJc w:val="left"/>
      <w:pPr>
        <w:tabs>
          <w:tab w:val="num" w:pos="360"/>
        </w:tabs>
        <w:ind w:left="360" w:hanging="360"/>
      </w:pPr>
    </w:lvl>
  </w:abstractNum>
  <w:abstractNum w:abstractNumId="1">
    <w:nsid w:val="01E601A9"/>
    <w:multiLevelType w:val="hybridMultilevel"/>
    <w:tmpl w:val="C7F807E6"/>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7270ACE"/>
    <w:multiLevelType w:val="hybridMultilevel"/>
    <w:tmpl w:val="50E831EE"/>
    <w:lvl w:ilvl="0" w:tplc="1A28DEA4">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nsid w:val="075622CB"/>
    <w:multiLevelType w:val="multilevel"/>
    <w:tmpl w:val="54B28402"/>
    <w:lvl w:ilvl="0">
      <w:start w:val="1"/>
      <w:numFmt w:val="decimal"/>
      <w:pStyle w:val="ListNumber1"/>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84738BB"/>
    <w:multiLevelType w:val="hybridMultilevel"/>
    <w:tmpl w:val="5394AE1E"/>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D9957F5"/>
    <w:multiLevelType w:val="hybridMultilevel"/>
    <w:tmpl w:val="4DE83244"/>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FBF55A3"/>
    <w:multiLevelType w:val="hybridMultilevel"/>
    <w:tmpl w:val="23467A28"/>
    <w:lvl w:ilvl="0" w:tplc="905CB338">
      <w:start w:val="7"/>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nsid w:val="14623919"/>
    <w:multiLevelType w:val="hybridMultilevel"/>
    <w:tmpl w:val="02A02F8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nsid w:val="18E83E92"/>
    <w:multiLevelType w:val="hybridMultilevel"/>
    <w:tmpl w:val="6C684DF8"/>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nsid w:val="1DF44967"/>
    <w:multiLevelType w:val="hybridMultilevel"/>
    <w:tmpl w:val="834207AE"/>
    <w:lvl w:ilvl="0" w:tplc="CB5C272C">
      <w:start w:val="2"/>
      <w:numFmt w:val="bullet"/>
      <w:lvlText w:val="-"/>
      <w:lvlJc w:val="left"/>
      <w:pPr>
        <w:ind w:left="1800" w:hanging="360"/>
      </w:pPr>
      <w:rPr>
        <w:rFonts w:ascii="Times New Roman" w:eastAsia="MetaPlusNormal-Roman" w:hAnsi="Times New Roman" w:cs="Times New Roman"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nsid w:val="223624AF"/>
    <w:multiLevelType w:val="hybridMultilevel"/>
    <w:tmpl w:val="EF147394"/>
    <w:lvl w:ilvl="0" w:tplc="CB5C272C">
      <w:start w:val="2"/>
      <w:numFmt w:val="bullet"/>
      <w:lvlText w:val="-"/>
      <w:lvlJc w:val="left"/>
      <w:pPr>
        <w:ind w:left="360" w:hanging="360"/>
      </w:pPr>
      <w:rPr>
        <w:rFonts w:ascii="Times New Roman" w:eastAsia="MetaPlusNormal-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28213FA5"/>
    <w:multiLevelType w:val="multilevel"/>
    <w:tmpl w:val="110ECDC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C462E89"/>
    <w:multiLevelType w:val="multilevel"/>
    <w:tmpl w:val="79F8BDE4"/>
    <w:lvl w:ilvl="0">
      <w:start w:val="1"/>
      <w:numFmt w:val="bullet"/>
      <w:pStyle w:val="ListBullet1"/>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B0A317D"/>
    <w:multiLevelType w:val="hybridMultilevel"/>
    <w:tmpl w:val="354AB846"/>
    <w:lvl w:ilvl="0" w:tplc="CB5C272C">
      <w:start w:val="2"/>
      <w:numFmt w:val="bullet"/>
      <w:lvlText w:val="-"/>
      <w:lvlJc w:val="left"/>
      <w:pPr>
        <w:ind w:left="360" w:hanging="360"/>
      </w:pPr>
      <w:rPr>
        <w:rFonts w:ascii="Times New Roman" w:eastAsia="MetaPlusNormal-Roman"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5">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nsid w:val="4D8061D5"/>
    <w:multiLevelType w:val="hybridMultilevel"/>
    <w:tmpl w:val="035C367C"/>
    <w:lvl w:ilvl="0" w:tplc="CB5C272C">
      <w:start w:val="2"/>
      <w:numFmt w:val="bullet"/>
      <w:lvlText w:val="-"/>
      <w:lvlJc w:val="left"/>
      <w:pPr>
        <w:ind w:left="1080" w:hanging="360"/>
      </w:pPr>
      <w:rPr>
        <w:rFonts w:ascii="Times New Roman" w:eastAsia="MetaPlusNormal-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nsid w:val="4F622438"/>
    <w:multiLevelType w:val="hybridMultilevel"/>
    <w:tmpl w:val="614610CA"/>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5072646F"/>
    <w:multiLevelType w:val="hybridMultilevel"/>
    <w:tmpl w:val="512ED9F2"/>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nsid w:val="50B915A6"/>
    <w:multiLevelType w:val="multilevel"/>
    <w:tmpl w:val="A7ACF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145D63"/>
    <w:multiLevelType w:val="hybridMultilevel"/>
    <w:tmpl w:val="BF22F81A"/>
    <w:lvl w:ilvl="0" w:tplc="CB5C272C">
      <w:start w:val="2"/>
      <w:numFmt w:val="bullet"/>
      <w:lvlText w:val="-"/>
      <w:lvlJc w:val="left"/>
      <w:pPr>
        <w:ind w:left="786" w:hanging="360"/>
      </w:pPr>
      <w:rPr>
        <w:rFonts w:ascii="Times New Roman" w:eastAsia="MetaPlusNormal-Roman" w:hAnsi="Times New Roman" w:cs="Times New Roman"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1">
    <w:nsid w:val="5C197F74"/>
    <w:multiLevelType w:val="hybridMultilevel"/>
    <w:tmpl w:val="A78068D0"/>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CD1794D"/>
    <w:multiLevelType w:val="hybridMultilevel"/>
    <w:tmpl w:val="311A04B0"/>
    <w:lvl w:ilvl="0" w:tplc="CB5C272C">
      <w:start w:val="2"/>
      <w:numFmt w:val="bullet"/>
      <w:lvlText w:val="-"/>
      <w:lvlJc w:val="left"/>
      <w:pPr>
        <w:ind w:left="360" w:hanging="360"/>
      </w:pPr>
      <w:rPr>
        <w:rFonts w:ascii="Times New Roman" w:eastAsia="MetaPlusNormal-Roman"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3">
    <w:nsid w:val="5D932941"/>
    <w:multiLevelType w:val="hybridMultilevel"/>
    <w:tmpl w:val="D9285044"/>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F3361A6"/>
    <w:multiLevelType w:val="multilevel"/>
    <w:tmpl w:val="0024D480"/>
    <w:lvl w:ilvl="0">
      <w:start w:val="1"/>
      <w:numFmt w:val="upperLetter"/>
      <w:lvlText w:val="%1."/>
      <w:lvlJc w:val="left"/>
      <w:pPr>
        <w:ind w:left="6957" w:hanging="360"/>
      </w:pPr>
      <w:rPr>
        <w:rFonts w:hint="default"/>
      </w:rPr>
    </w:lvl>
    <w:lvl w:ilvl="1">
      <w:start w:val="1"/>
      <w:numFmt w:val="lowerLetter"/>
      <w:lvlText w:val="%2."/>
      <w:lvlJc w:val="left"/>
      <w:pPr>
        <w:ind w:left="7677" w:hanging="360"/>
      </w:pPr>
      <w:rPr>
        <w:rFonts w:hint="default"/>
      </w:rPr>
    </w:lvl>
    <w:lvl w:ilvl="2">
      <w:start w:val="1"/>
      <w:numFmt w:val="lowerRoman"/>
      <w:lvlText w:val="%3."/>
      <w:lvlJc w:val="right"/>
      <w:pPr>
        <w:ind w:left="8397" w:hanging="180"/>
      </w:pPr>
      <w:rPr>
        <w:rFonts w:hint="default"/>
      </w:rPr>
    </w:lvl>
    <w:lvl w:ilvl="3">
      <w:start w:val="1"/>
      <w:numFmt w:val="decimal"/>
      <w:lvlText w:val="%4."/>
      <w:lvlJc w:val="left"/>
      <w:pPr>
        <w:ind w:left="9117" w:hanging="360"/>
      </w:pPr>
      <w:rPr>
        <w:rFonts w:hint="default"/>
      </w:rPr>
    </w:lvl>
    <w:lvl w:ilvl="4">
      <w:start w:val="1"/>
      <w:numFmt w:val="lowerLetter"/>
      <w:lvlText w:val="%5."/>
      <w:lvlJc w:val="left"/>
      <w:pPr>
        <w:ind w:left="9837" w:hanging="360"/>
      </w:pPr>
      <w:rPr>
        <w:rFonts w:hint="default"/>
      </w:rPr>
    </w:lvl>
    <w:lvl w:ilvl="5">
      <w:start w:val="1"/>
      <w:numFmt w:val="lowerRoman"/>
      <w:lvlText w:val="%6."/>
      <w:lvlJc w:val="right"/>
      <w:pPr>
        <w:ind w:left="10557" w:hanging="180"/>
      </w:pPr>
      <w:rPr>
        <w:rFonts w:hint="default"/>
      </w:rPr>
    </w:lvl>
    <w:lvl w:ilvl="6">
      <w:start w:val="1"/>
      <w:numFmt w:val="decimal"/>
      <w:lvlText w:val="%7."/>
      <w:lvlJc w:val="left"/>
      <w:pPr>
        <w:ind w:left="11277" w:hanging="360"/>
      </w:pPr>
      <w:rPr>
        <w:rFonts w:hint="default"/>
      </w:rPr>
    </w:lvl>
    <w:lvl w:ilvl="7">
      <w:start w:val="1"/>
      <w:numFmt w:val="lowerLetter"/>
      <w:lvlText w:val="%8."/>
      <w:lvlJc w:val="left"/>
      <w:pPr>
        <w:ind w:left="11997" w:hanging="360"/>
      </w:pPr>
      <w:rPr>
        <w:rFonts w:hint="default"/>
      </w:rPr>
    </w:lvl>
    <w:lvl w:ilvl="8">
      <w:start w:val="1"/>
      <w:numFmt w:val="upperLetter"/>
      <w:pStyle w:val="Heading9"/>
      <w:lvlText w:val="Appendix %9"/>
      <w:lvlJc w:val="left"/>
      <w:pPr>
        <w:tabs>
          <w:tab w:val="num" w:pos="680"/>
        </w:tabs>
        <w:ind w:left="0" w:firstLine="0"/>
      </w:pPr>
      <w:rPr>
        <w:rFonts w:hint="default"/>
      </w:rPr>
    </w:lvl>
  </w:abstractNum>
  <w:abstractNum w:abstractNumId="25">
    <w:nsid w:val="76CC3E58"/>
    <w:multiLevelType w:val="hybridMultilevel"/>
    <w:tmpl w:val="CED0BC4A"/>
    <w:lvl w:ilvl="0" w:tplc="8306064C">
      <w:start w:val="1"/>
      <w:numFmt w:val="bullet"/>
      <w:pStyle w:val="List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A7E03E0"/>
    <w:multiLevelType w:val="hybridMultilevel"/>
    <w:tmpl w:val="894CC3A4"/>
    <w:lvl w:ilvl="0" w:tplc="48AAFA88">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D625CC7"/>
    <w:multiLevelType w:val="hybridMultilevel"/>
    <w:tmpl w:val="FC46A398"/>
    <w:lvl w:ilvl="0" w:tplc="1A28DEA4">
      <w:start w:val="2"/>
      <w:numFmt w:val="bullet"/>
      <w:lvlText w:val="-"/>
      <w:lvlJc w:val="left"/>
      <w:pPr>
        <w:ind w:left="360" w:hanging="360"/>
      </w:pPr>
      <w:rPr>
        <w:rFonts w:ascii="Times New Roman" w:eastAsiaTheme="minorHAnsi" w:hAnsi="Times New Roman" w:cs="Times New Roman"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0"/>
  </w:num>
  <w:num w:numId="2">
    <w:abstractNumId w:val="12"/>
  </w:num>
  <w:num w:numId="3">
    <w:abstractNumId w:val="24"/>
  </w:num>
  <w:num w:numId="4">
    <w:abstractNumId w:val="13"/>
  </w:num>
  <w:num w:numId="5">
    <w:abstractNumId w:val="25"/>
  </w:num>
  <w:num w:numId="6">
    <w:abstractNumId w:val="9"/>
  </w:num>
  <w:num w:numId="7">
    <w:abstractNumId w:val="8"/>
  </w:num>
  <w:num w:numId="8">
    <w:abstractNumId w:val="26"/>
  </w:num>
  <w:num w:numId="9">
    <w:abstractNumId w:val="15"/>
  </w:num>
  <w:num w:numId="10">
    <w:abstractNumId w:val="3"/>
  </w:num>
  <w:num w:numId="11">
    <w:abstractNumId w:val="14"/>
  </w:num>
  <w:num w:numId="12">
    <w:abstractNumId w:val="27"/>
  </w:num>
  <w:num w:numId="13">
    <w:abstractNumId w:val="2"/>
  </w:num>
  <w:num w:numId="14">
    <w:abstractNumId w:val="22"/>
  </w:num>
  <w:num w:numId="15">
    <w:abstractNumId w:val="6"/>
  </w:num>
  <w:num w:numId="16">
    <w:abstractNumId w:val="18"/>
  </w:num>
  <w:num w:numId="17">
    <w:abstractNumId w:val="7"/>
  </w:num>
  <w:num w:numId="18">
    <w:abstractNumId w:val="16"/>
  </w:num>
  <w:num w:numId="19">
    <w:abstractNumId w:val="5"/>
  </w:num>
  <w:num w:numId="20">
    <w:abstractNumId w:val="20"/>
  </w:num>
  <w:num w:numId="21">
    <w:abstractNumId w:val="1"/>
  </w:num>
  <w:num w:numId="22">
    <w:abstractNumId w:val="23"/>
  </w:num>
  <w:num w:numId="23">
    <w:abstractNumId w:val="4"/>
  </w:num>
  <w:num w:numId="24">
    <w:abstractNumId w:val="21"/>
  </w:num>
  <w:num w:numId="25">
    <w:abstractNumId w:val="17"/>
  </w:num>
  <w:num w:numId="26">
    <w:abstractNumId w:val="11"/>
  </w:num>
  <w:num w:numId="27">
    <w:abstractNumId w:val="10"/>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oNotTrackFormatting/>
  <w:defaultTabStop w:val="720"/>
  <w:hyphenationZone w:val="425"/>
  <w:drawingGridHorizontalSpacing w:val="120"/>
  <w:drawingGridVerticalSpacing w:val="181"/>
  <w:displayHorizontalDrawingGridEvery w:val="2"/>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xz902vkw92ave9arb5apzjx0v9a5ttvff0&quot;&gt;Early Copy&lt;record-ids&gt;&lt;item&gt;1436&lt;/item&gt;&lt;item&gt;1442&lt;/item&gt;&lt;item&gt;1455&lt;/item&gt;&lt;item&gt;1470&lt;/item&gt;&lt;item&gt;1479&lt;/item&gt;&lt;/record-ids&gt;&lt;/item&gt;&lt;item db-id=&quot;zpa55de51tspetevspaxav03d2vzxrstpw2v&quot;&gt;My publications 11.12-Saved&lt;record-ids&gt;&lt;item&gt;57&lt;/item&gt;&lt;/record-ids&gt;&lt;/item&gt;&lt;/Libraries&gt;"/>
  </w:docVars>
  <w:rsids>
    <w:rsidRoot w:val="008C3B24"/>
    <w:rsid w:val="000004BD"/>
    <w:rsid w:val="00000D54"/>
    <w:rsid w:val="00000E00"/>
    <w:rsid w:val="0000146A"/>
    <w:rsid w:val="0000275F"/>
    <w:rsid w:val="0000288A"/>
    <w:rsid w:val="000030C3"/>
    <w:rsid w:val="0000360D"/>
    <w:rsid w:val="00003F18"/>
    <w:rsid w:val="0000483E"/>
    <w:rsid w:val="00004B66"/>
    <w:rsid w:val="00006460"/>
    <w:rsid w:val="00006746"/>
    <w:rsid w:val="00006C52"/>
    <w:rsid w:val="00007EB4"/>
    <w:rsid w:val="000104CD"/>
    <w:rsid w:val="00011602"/>
    <w:rsid w:val="00011B37"/>
    <w:rsid w:val="00011C4E"/>
    <w:rsid w:val="0001201B"/>
    <w:rsid w:val="0001263D"/>
    <w:rsid w:val="00012993"/>
    <w:rsid w:val="00012A0E"/>
    <w:rsid w:val="00012AA2"/>
    <w:rsid w:val="00012F12"/>
    <w:rsid w:val="00015497"/>
    <w:rsid w:val="00015FBF"/>
    <w:rsid w:val="0001619E"/>
    <w:rsid w:val="00021058"/>
    <w:rsid w:val="000213DA"/>
    <w:rsid w:val="00021A74"/>
    <w:rsid w:val="00021F61"/>
    <w:rsid w:val="00022892"/>
    <w:rsid w:val="00023790"/>
    <w:rsid w:val="00023A5A"/>
    <w:rsid w:val="00024ED2"/>
    <w:rsid w:val="00026184"/>
    <w:rsid w:val="000269F3"/>
    <w:rsid w:val="00026D35"/>
    <w:rsid w:val="000301BB"/>
    <w:rsid w:val="00030474"/>
    <w:rsid w:val="00030A70"/>
    <w:rsid w:val="00030E70"/>
    <w:rsid w:val="00031329"/>
    <w:rsid w:val="00031971"/>
    <w:rsid w:val="0003215E"/>
    <w:rsid w:val="000323B4"/>
    <w:rsid w:val="000325B0"/>
    <w:rsid w:val="000325C2"/>
    <w:rsid w:val="000325F5"/>
    <w:rsid w:val="000327D8"/>
    <w:rsid w:val="000331BB"/>
    <w:rsid w:val="000331BF"/>
    <w:rsid w:val="00033702"/>
    <w:rsid w:val="00035058"/>
    <w:rsid w:val="000367E1"/>
    <w:rsid w:val="00036855"/>
    <w:rsid w:val="00037562"/>
    <w:rsid w:val="0003765B"/>
    <w:rsid w:val="00037F69"/>
    <w:rsid w:val="0004022C"/>
    <w:rsid w:val="00040CED"/>
    <w:rsid w:val="000422A2"/>
    <w:rsid w:val="00042304"/>
    <w:rsid w:val="00042BE6"/>
    <w:rsid w:val="00042F34"/>
    <w:rsid w:val="000432BA"/>
    <w:rsid w:val="00043540"/>
    <w:rsid w:val="00044530"/>
    <w:rsid w:val="0004473B"/>
    <w:rsid w:val="000467B7"/>
    <w:rsid w:val="00046C70"/>
    <w:rsid w:val="00047D31"/>
    <w:rsid w:val="000509DB"/>
    <w:rsid w:val="00054072"/>
    <w:rsid w:val="0005515B"/>
    <w:rsid w:val="00057EA8"/>
    <w:rsid w:val="00060280"/>
    <w:rsid w:val="000612F6"/>
    <w:rsid w:val="00061673"/>
    <w:rsid w:val="00061838"/>
    <w:rsid w:val="0006196F"/>
    <w:rsid w:val="00062ACD"/>
    <w:rsid w:val="0006315E"/>
    <w:rsid w:val="00064113"/>
    <w:rsid w:val="00064EB5"/>
    <w:rsid w:val="00065469"/>
    <w:rsid w:val="00067BA0"/>
    <w:rsid w:val="00067D35"/>
    <w:rsid w:val="000711C3"/>
    <w:rsid w:val="00071E38"/>
    <w:rsid w:val="000725E3"/>
    <w:rsid w:val="00072738"/>
    <w:rsid w:val="000739BB"/>
    <w:rsid w:val="00073FEB"/>
    <w:rsid w:val="00074013"/>
    <w:rsid w:val="0007460F"/>
    <w:rsid w:val="00074688"/>
    <w:rsid w:val="00074E65"/>
    <w:rsid w:val="00075A40"/>
    <w:rsid w:val="00076A3F"/>
    <w:rsid w:val="0008019D"/>
    <w:rsid w:val="00081540"/>
    <w:rsid w:val="00082135"/>
    <w:rsid w:val="00082508"/>
    <w:rsid w:val="000829A5"/>
    <w:rsid w:val="00083B0E"/>
    <w:rsid w:val="00083C47"/>
    <w:rsid w:val="00084ED4"/>
    <w:rsid w:val="00085641"/>
    <w:rsid w:val="00085E70"/>
    <w:rsid w:val="000863CD"/>
    <w:rsid w:val="000870A5"/>
    <w:rsid w:val="000879A2"/>
    <w:rsid w:val="000903A8"/>
    <w:rsid w:val="00091352"/>
    <w:rsid w:val="000925A9"/>
    <w:rsid w:val="000939BB"/>
    <w:rsid w:val="00093E5E"/>
    <w:rsid w:val="00094A4C"/>
    <w:rsid w:val="00094E37"/>
    <w:rsid w:val="00094F76"/>
    <w:rsid w:val="0009554F"/>
    <w:rsid w:val="00095C10"/>
    <w:rsid w:val="00096156"/>
    <w:rsid w:val="00097BFA"/>
    <w:rsid w:val="00097CF3"/>
    <w:rsid w:val="00097EE1"/>
    <w:rsid w:val="000A068C"/>
    <w:rsid w:val="000A1225"/>
    <w:rsid w:val="000A1FD5"/>
    <w:rsid w:val="000A2504"/>
    <w:rsid w:val="000A2F9F"/>
    <w:rsid w:val="000A38EA"/>
    <w:rsid w:val="000A38F4"/>
    <w:rsid w:val="000A4BDF"/>
    <w:rsid w:val="000A5710"/>
    <w:rsid w:val="000A583C"/>
    <w:rsid w:val="000A58F7"/>
    <w:rsid w:val="000A60C5"/>
    <w:rsid w:val="000A6477"/>
    <w:rsid w:val="000A6A79"/>
    <w:rsid w:val="000A774B"/>
    <w:rsid w:val="000A7D0C"/>
    <w:rsid w:val="000A7E3A"/>
    <w:rsid w:val="000B09C7"/>
    <w:rsid w:val="000B0CBA"/>
    <w:rsid w:val="000B0CE9"/>
    <w:rsid w:val="000B1421"/>
    <w:rsid w:val="000B180D"/>
    <w:rsid w:val="000B291A"/>
    <w:rsid w:val="000B3447"/>
    <w:rsid w:val="000B368E"/>
    <w:rsid w:val="000B3995"/>
    <w:rsid w:val="000B39C7"/>
    <w:rsid w:val="000B3CD1"/>
    <w:rsid w:val="000B3D96"/>
    <w:rsid w:val="000B3E16"/>
    <w:rsid w:val="000B675B"/>
    <w:rsid w:val="000B6A1D"/>
    <w:rsid w:val="000B6A3A"/>
    <w:rsid w:val="000C12A4"/>
    <w:rsid w:val="000C16EF"/>
    <w:rsid w:val="000C1F04"/>
    <w:rsid w:val="000C2A38"/>
    <w:rsid w:val="000C3A3B"/>
    <w:rsid w:val="000C436E"/>
    <w:rsid w:val="000C51C8"/>
    <w:rsid w:val="000C559D"/>
    <w:rsid w:val="000C6C44"/>
    <w:rsid w:val="000C6D19"/>
    <w:rsid w:val="000C73EA"/>
    <w:rsid w:val="000C7630"/>
    <w:rsid w:val="000D02A0"/>
    <w:rsid w:val="000D0C61"/>
    <w:rsid w:val="000D180B"/>
    <w:rsid w:val="000D1CC1"/>
    <w:rsid w:val="000D22CF"/>
    <w:rsid w:val="000D36C7"/>
    <w:rsid w:val="000D45F8"/>
    <w:rsid w:val="000D4C2B"/>
    <w:rsid w:val="000D53D6"/>
    <w:rsid w:val="000E0A0E"/>
    <w:rsid w:val="000E0EB8"/>
    <w:rsid w:val="000E1274"/>
    <w:rsid w:val="000E1548"/>
    <w:rsid w:val="000E1D05"/>
    <w:rsid w:val="000E3CC2"/>
    <w:rsid w:val="000E50C5"/>
    <w:rsid w:val="000E6DB4"/>
    <w:rsid w:val="000E70E4"/>
    <w:rsid w:val="000E7279"/>
    <w:rsid w:val="000F0843"/>
    <w:rsid w:val="000F0FF2"/>
    <w:rsid w:val="000F2EFD"/>
    <w:rsid w:val="000F35E1"/>
    <w:rsid w:val="000F3882"/>
    <w:rsid w:val="000F473D"/>
    <w:rsid w:val="000F543F"/>
    <w:rsid w:val="000F5CF6"/>
    <w:rsid w:val="00100B03"/>
    <w:rsid w:val="00102EB5"/>
    <w:rsid w:val="0010539F"/>
    <w:rsid w:val="00105616"/>
    <w:rsid w:val="0010645B"/>
    <w:rsid w:val="0010650D"/>
    <w:rsid w:val="00106653"/>
    <w:rsid w:val="001077A4"/>
    <w:rsid w:val="00110E0E"/>
    <w:rsid w:val="00112638"/>
    <w:rsid w:val="0011363F"/>
    <w:rsid w:val="0011558D"/>
    <w:rsid w:val="001158B5"/>
    <w:rsid w:val="00116B0E"/>
    <w:rsid w:val="00116C78"/>
    <w:rsid w:val="0011769F"/>
    <w:rsid w:val="001214AE"/>
    <w:rsid w:val="00121BA4"/>
    <w:rsid w:val="00122778"/>
    <w:rsid w:val="0012311D"/>
    <w:rsid w:val="0012405E"/>
    <w:rsid w:val="0012405F"/>
    <w:rsid w:val="0012430D"/>
    <w:rsid w:val="0012534B"/>
    <w:rsid w:val="00125358"/>
    <w:rsid w:val="00125543"/>
    <w:rsid w:val="00125F90"/>
    <w:rsid w:val="00126037"/>
    <w:rsid w:val="00126D99"/>
    <w:rsid w:val="00130302"/>
    <w:rsid w:val="00130AC3"/>
    <w:rsid w:val="001322CC"/>
    <w:rsid w:val="00132A42"/>
    <w:rsid w:val="001342CD"/>
    <w:rsid w:val="00134768"/>
    <w:rsid w:val="00134B90"/>
    <w:rsid w:val="0013532F"/>
    <w:rsid w:val="00135631"/>
    <w:rsid w:val="001357AF"/>
    <w:rsid w:val="00137D0D"/>
    <w:rsid w:val="00140528"/>
    <w:rsid w:val="001406D0"/>
    <w:rsid w:val="00140EEE"/>
    <w:rsid w:val="00141E33"/>
    <w:rsid w:val="0014245D"/>
    <w:rsid w:val="00145410"/>
    <w:rsid w:val="0014579E"/>
    <w:rsid w:val="0014668C"/>
    <w:rsid w:val="001471BA"/>
    <w:rsid w:val="00150038"/>
    <w:rsid w:val="00150527"/>
    <w:rsid w:val="00150946"/>
    <w:rsid w:val="00151533"/>
    <w:rsid w:val="00151FED"/>
    <w:rsid w:val="001525E3"/>
    <w:rsid w:val="001541EA"/>
    <w:rsid w:val="0015486D"/>
    <w:rsid w:val="00154AD6"/>
    <w:rsid w:val="001609B6"/>
    <w:rsid w:val="00161443"/>
    <w:rsid w:val="00161EDD"/>
    <w:rsid w:val="001620AD"/>
    <w:rsid w:val="00162140"/>
    <w:rsid w:val="001625D3"/>
    <w:rsid w:val="001630E6"/>
    <w:rsid w:val="001635C5"/>
    <w:rsid w:val="00164052"/>
    <w:rsid w:val="00166B33"/>
    <w:rsid w:val="0016792E"/>
    <w:rsid w:val="00170ACF"/>
    <w:rsid w:val="0017121B"/>
    <w:rsid w:val="0017183E"/>
    <w:rsid w:val="00175641"/>
    <w:rsid w:val="00175BD1"/>
    <w:rsid w:val="00176712"/>
    <w:rsid w:val="00177B61"/>
    <w:rsid w:val="001806AC"/>
    <w:rsid w:val="0018174F"/>
    <w:rsid w:val="00181BA7"/>
    <w:rsid w:val="00182B85"/>
    <w:rsid w:val="00182D7C"/>
    <w:rsid w:val="001830ED"/>
    <w:rsid w:val="001838EB"/>
    <w:rsid w:val="00183BE6"/>
    <w:rsid w:val="001856F9"/>
    <w:rsid w:val="00185E86"/>
    <w:rsid w:val="00185F33"/>
    <w:rsid w:val="00186A73"/>
    <w:rsid w:val="00187752"/>
    <w:rsid w:val="00187B67"/>
    <w:rsid w:val="00187C80"/>
    <w:rsid w:val="00187CEA"/>
    <w:rsid w:val="001910E6"/>
    <w:rsid w:val="00191FC3"/>
    <w:rsid w:val="0019222B"/>
    <w:rsid w:val="0019295F"/>
    <w:rsid w:val="00192D9A"/>
    <w:rsid w:val="00192F80"/>
    <w:rsid w:val="00193E23"/>
    <w:rsid w:val="00197293"/>
    <w:rsid w:val="00197549"/>
    <w:rsid w:val="00197CB1"/>
    <w:rsid w:val="001A000C"/>
    <w:rsid w:val="001A07AF"/>
    <w:rsid w:val="001A1189"/>
    <w:rsid w:val="001A123A"/>
    <w:rsid w:val="001A1352"/>
    <w:rsid w:val="001A1D97"/>
    <w:rsid w:val="001A2C3E"/>
    <w:rsid w:val="001A410B"/>
    <w:rsid w:val="001A4307"/>
    <w:rsid w:val="001A4593"/>
    <w:rsid w:val="001A66EA"/>
    <w:rsid w:val="001A6719"/>
    <w:rsid w:val="001A6E95"/>
    <w:rsid w:val="001A7123"/>
    <w:rsid w:val="001A7FFE"/>
    <w:rsid w:val="001B0E41"/>
    <w:rsid w:val="001B1543"/>
    <w:rsid w:val="001B1E26"/>
    <w:rsid w:val="001B1FEA"/>
    <w:rsid w:val="001B2016"/>
    <w:rsid w:val="001B21F1"/>
    <w:rsid w:val="001B3586"/>
    <w:rsid w:val="001B3E20"/>
    <w:rsid w:val="001B4DFB"/>
    <w:rsid w:val="001B6A6E"/>
    <w:rsid w:val="001B7113"/>
    <w:rsid w:val="001C0048"/>
    <w:rsid w:val="001C00AF"/>
    <w:rsid w:val="001C024B"/>
    <w:rsid w:val="001C0316"/>
    <w:rsid w:val="001C07E6"/>
    <w:rsid w:val="001C1094"/>
    <w:rsid w:val="001C199A"/>
    <w:rsid w:val="001C2517"/>
    <w:rsid w:val="001C305E"/>
    <w:rsid w:val="001C3F35"/>
    <w:rsid w:val="001C4A58"/>
    <w:rsid w:val="001C53CD"/>
    <w:rsid w:val="001C69DF"/>
    <w:rsid w:val="001C779C"/>
    <w:rsid w:val="001D1A35"/>
    <w:rsid w:val="001D1B6F"/>
    <w:rsid w:val="001D2357"/>
    <w:rsid w:val="001D273A"/>
    <w:rsid w:val="001D2942"/>
    <w:rsid w:val="001D2E0A"/>
    <w:rsid w:val="001D38E1"/>
    <w:rsid w:val="001D3AB6"/>
    <w:rsid w:val="001D3BB4"/>
    <w:rsid w:val="001D3DCD"/>
    <w:rsid w:val="001D3F41"/>
    <w:rsid w:val="001D3FFB"/>
    <w:rsid w:val="001D45CB"/>
    <w:rsid w:val="001D47E9"/>
    <w:rsid w:val="001D5099"/>
    <w:rsid w:val="001D58D4"/>
    <w:rsid w:val="001D6D87"/>
    <w:rsid w:val="001D7E46"/>
    <w:rsid w:val="001E1FC7"/>
    <w:rsid w:val="001E29A6"/>
    <w:rsid w:val="001E39A2"/>
    <w:rsid w:val="001E3C07"/>
    <w:rsid w:val="001E53F1"/>
    <w:rsid w:val="001E5AB0"/>
    <w:rsid w:val="001E602D"/>
    <w:rsid w:val="001E775B"/>
    <w:rsid w:val="001E7772"/>
    <w:rsid w:val="001E7959"/>
    <w:rsid w:val="001E798D"/>
    <w:rsid w:val="001E79A6"/>
    <w:rsid w:val="001E7BBD"/>
    <w:rsid w:val="001F134F"/>
    <w:rsid w:val="001F163D"/>
    <w:rsid w:val="001F16D6"/>
    <w:rsid w:val="001F3217"/>
    <w:rsid w:val="001F35E9"/>
    <w:rsid w:val="001F3D19"/>
    <w:rsid w:val="001F3D6D"/>
    <w:rsid w:val="001F45C0"/>
    <w:rsid w:val="001F46D0"/>
    <w:rsid w:val="001F4BA8"/>
    <w:rsid w:val="001F542B"/>
    <w:rsid w:val="001F71D5"/>
    <w:rsid w:val="001F77D2"/>
    <w:rsid w:val="002000E1"/>
    <w:rsid w:val="00200F54"/>
    <w:rsid w:val="002017AF"/>
    <w:rsid w:val="00201910"/>
    <w:rsid w:val="00201D1C"/>
    <w:rsid w:val="0020354D"/>
    <w:rsid w:val="0020359A"/>
    <w:rsid w:val="002045C3"/>
    <w:rsid w:val="0020479E"/>
    <w:rsid w:val="00206462"/>
    <w:rsid w:val="002105B0"/>
    <w:rsid w:val="00211447"/>
    <w:rsid w:val="00212E02"/>
    <w:rsid w:val="0021320B"/>
    <w:rsid w:val="0021328D"/>
    <w:rsid w:val="00215E03"/>
    <w:rsid w:val="00216676"/>
    <w:rsid w:val="002170B4"/>
    <w:rsid w:val="00217C47"/>
    <w:rsid w:val="00220461"/>
    <w:rsid w:val="00221662"/>
    <w:rsid w:val="00221AD6"/>
    <w:rsid w:val="002220B7"/>
    <w:rsid w:val="002237CB"/>
    <w:rsid w:val="00223A43"/>
    <w:rsid w:val="00225932"/>
    <w:rsid w:val="0022636E"/>
    <w:rsid w:val="00227291"/>
    <w:rsid w:val="00227F18"/>
    <w:rsid w:val="00232215"/>
    <w:rsid w:val="00232E1D"/>
    <w:rsid w:val="00233582"/>
    <w:rsid w:val="00233881"/>
    <w:rsid w:val="0023393F"/>
    <w:rsid w:val="00233DDB"/>
    <w:rsid w:val="00234331"/>
    <w:rsid w:val="0023458B"/>
    <w:rsid w:val="0023473F"/>
    <w:rsid w:val="00234EDC"/>
    <w:rsid w:val="002357B5"/>
    <w:rsid w:val="00235FC0"/>
    <w:rsid w:val="0023644F"/>
    <w:rsid w:val="00236D38"/>
    <w:rsid w:val="0023712E"/>
    <w:rsid w:val="00237BF8"/>
    <w:rsid w:val="00237FBF"/>
    <w:rsid w:val="002401E6"/>
    <w:rsid w:val="00240E61"/>
    <w:rsid w:val="00241152"/>
    <w:rsid w:val="002412E3"/>
    <w:rsid w:val="00241500"/>
    <w:rsid w:val="00241549"/>
    <w:rsid w:val="00241EE9"/>
    <w:rsid w:val="0024240D"/>
    <w:rsid w:val="00242769"/>
    <w:rsid w:val="002427FC"/>
    <w:rsid w:val="00242972"/>
    <w:rsid w:val="00242EC1"/>
    <w:rsid w:val="002435BA"/>
    <w:rsid w:val="002441D7"/>
    <w:rsid w:val="002451B9"/>
    <w:rsid w:val="00245D2D"/>
    <w:rsid w:val="00245D99"/>
    <w:rsid w:val="0024628B"/>
    <w:rsid w:val="00246476"/>
    <w:rsid w:val="00246542"/>
    <w:rsid w:val="002467CA"/>
    <w:rsid w:val="00246F69"/>
    <w:rsid w:val="00246F6E"/>
    <w:rsid w:val="00247679"/>
    <w:rsid w:val="00247921"/>
    <w:rsid w:val="002507FA"/>
    <w:rsid w:val="00250CA2"/>
    <w:rsid w:val="00250E98"/>
    <w:rsid w:val="00251603"/>
    <w:rsid w:val="00251CB6"/>
    <w:rsid w:val="00251EE5"/>
    <w:rsid w:val="00252365"/>
    <w:rsid w:val="00252878"/>
    <w:rsid w:val="00252D27"/>
    <w:rsid w:val="002534A1"/>
    <w:rsid w:val="0025383D"/>
    <w:rsid w:val="0025404D"/>
    <w:rsid w:val="002541C7"/>
    <w:rsid w:val="002550AE"/>
    <w:rsid w:val="00255D36"/>
    <w:rsid w:val="00255F52"/>
    <w:rsid w:val="00256449"/>
    <w:rsid w:val="002570A8"/>
    <w:rsid w:val="00257CAD"/>
    <w:rsid w:val="00260735"/>
    <w:rsid w:val="002610F4"/>
    <w:rsid w:val="002622E4"/>
    <w:rsid w:val="00263AC9"/>
    <w:rsid w:val="00263EEC"/>
    <w:rsid w:val="00264B79"/>
    <w:rsid w:val="00265D00"/>
    <w:rsid w:val="002664E0"/>
    <w:rsid w:val="0026721E"/>
    <w:rsid w:val="00271AD7"/>
    <w:rsid w:val="00272A54"/>
    <w:rsid w:val="002731CF"/>
    <w:rsid w:val="0027386B"/>
    <w:rsid w:val="0027462B"/>
    <w:rsid w:val="00274957"/>
    <w:rsid w:val="00274C8E"/>
    <w:rsid w:val="002753CC"/>
    <w:rsid w:val="0027666B"/>
    <w:rsid w:val="00276EDF"/>
    <w:rsid w:val="002775AE"/>
    <w:rsid w:val="00280189"/>
    <w:rsid w:val="00280BD4"/>
    <w:rsid w:val="002817FD"/>
    <w:rsid w:val="002842D5"/>
    <w:rsid w:val="00285A31"/>
    <w:rsid w:val="00285CAD"/>
    <w:rsid w:val="0028633F"/>
    <w:rsid w:val="00286475"/>
    <w:rsid w:val="00286965"/>
    <w:rsid w:val="00290120"/>
    <w:rsid w:val="00290AA9"/>
    <w:rsid w:val="00290FBC"/>
    <w:rsid w:val="00291A14"/>
    <w:rsid w:val="00292FC1"/>
    <w:rsid w:val="002930FC"/>
    <w:rsid w:val="00293AF4"/>
    <w:rsid w:val="0029442E"/>
    <w:rsid w:val="00296C19"/>
    <w:rsid w:val="00296E82"/>
    <w:rsid w:val="00297939"/>
    <w:rsid w:val="002A033D"/>
    <w:rsid w:val="002A049F"/>
    <w:rsid w:val="002A2797"/>
    <w:rsid w:val="002A2B25"/>
    <w:rsid w:val="002A2C96"/>
    <w:rsid w:val="002A2E45"/>
    <w:rsid w:val="002A3327"/>
    <w:rsid w:val="002A41E1"/>
    <w:rsid w:val="002A4539"/>
    <w:rsid w:val="002A518A"/>
    <w:rsid w:val="002A549A"/>
    <w:rsid w:val="002A5746"/>
    <w:rsid w:val="002A59AD"/>
    <w:rsid w:val="002A6B52"/>
    <w:rsid w:val="002A7A28"/>
    <w:rsid w:val="002B03DE"/>
    <w:rsid w:val="002B1241"/>
    <w:rsid w:val="002B1589"/>
    <w:rsid w:val="002B1C78"/>
    <w:rsid w:val="002B339F"/>
    <w:rsid w:val="002B42F1"/>
    <w:rsid w:val="002B4ECD"/>
    <w:rsid w:val="002B5AF8"/>
    <w:rsid w:val="002B5EE5"/>
    <w:rsid w:val="002C0661"/>
    <w:rsid w:val="002C1A00"/>
    <w:rsid w:val="002C39AE"/>
    <w:rsid w:val="002C3DDD"/>
    <w:rsid w:val="002C4500"/>
    <w:rsid w:val="002C4C84"/>
    <w:rsid w:val="002C5040"/>
    <w:rsid w:val="002C7440"/>
    <w:rsid w:val="002D003C"/>
    <w:rsid w:val="002D0B14"/>
    <w:rsid w:val="002D1061"/>
    <w:rsid w:val="002D17E6"/>
    <w:rsid w:val="002D2967"/>
    <w:rsid w:val="002D3579"/>
    <w:rsid w:val="002D3797"/>
    <w:rsid w:val="002D508D"/>
    <w:rsid w:val="002D5C23"/>
    <w:rsid w:val="002D5E1A"/>
    <w:rsid w:val="002D6375"/>
    <w:rsid w:val="002D638F"/>
    <w:rsid w:val="002D70F1"/>
    <w:rsid w:val="002D7DC7"/>
    <w:rsid w:val="002D7F60"/>
    <w:rsid w:val="002E0422"/>
    <w:rsid w:val="002E048D"/>
    <w:rsid w:val="002E04DE"/>
    <w:rsid w:val="002E084E"/>
    <w:rsid w:val="002E0C54"/>
    <w:rsid w:val="002E132E"/>
    <w:rsid w:val="002E1B69"/>
    <w:rsid w:val="002E2012"/>
    <w:rsid w:val="002E2970"/>
    <w:rsid w:val="002E2E41"/>
    <w:rsid w:val="002E3114"/>
    <w:rsid w:val="002E366F"/>
    <w:rsid w:val="002E3F42"/>
    <w:rsid w:val="002F046F"/>
    <w:rsid w:val="002F11B3"/>
    <w:rsid w:val="002F180E"/>
    <w:rsid w:val="002F21B4"/>
    <w:rsid w:val="002F251C"/>
    <w:rsid w:val="002F494B"/>
    <w:rsid w:val="002F4F08"/>
    <w:rsid w:val="002F5661"/>
    <w:rsid w:val="002F5C70"/>
    <w:rsid w:val="002F702F"/>
    <w:rsid w:val="002F722D"/>
    <w:rsid w:val="002F7E85"/>
    <w:rsid w:val="003005C3"/>
    <w:rsid w:val="00301235"/>
    <w:rsid w:val="003041FF"/>
    <w:rsid w:val="003043A7"/>
    <w:rsid w:val="00304861"/>
    <w:rsid w:val="00311C13"/>
    <w:rsid w:val="0031212B"/>
    <w:rsid w:val="003136B9"/>
    <w:rsid w:val="00313830"/>
    <w:rsid w:val="003138D0"/>
    <w:rsid w:val="0031391D"/>
    <w:rsid w:val="00314505"/>
    <w:rsid w:val="00314C5E"/>
    <w:rsid w:val="00315167"/>
    <w:rsid w:val="0031564D"/>
    <w:rsid w:val="003157A6"/>
    <w:rsid w:val="00315D72"/>
    <w:rsid w:val="00316F48"/>
    <w:rsid w:val="00322C3F"/>
    <w:rsid w:val="0032303B"/>
    <w:rsid w:val="00325617"/>
    <w:rsid w:val="003268C5"/>
    <w:rsid w:val="00326B01"/>
    <w:rsid w:val="0032713B"/>
    <w:rsid w:val="003273D0"/>
    <w:rsid w:val="003275A9"/>
    <w:rsid w:val="00327835"/>
    <w:rsid w:val="003313AA"/>
    <w:rsid w:val="003317EE"/>
    <w:rsid w:val="00333528"/>
    <w:rsid w:val="00333A47"/>
    <w:rsid w:val="00333EC3"/>
    <w:rsid w:val="003358E4"/>
    <w:rsid w:val="00335EB0"/>
    <w:rsid w:val="00336300"/>
    <w:rsid w:val="003366EA"/>
    <w:rsid w:val="003367EB"/>
    <w:rsid w:val="00336864"/>
    <w:rsid w:val="0033761F"/>
    <w:rsid w:val="0033769B"/>
    <w:rsid w:val="003376A6"/>
    <w:rsid w:val="00342FD0"/>
    <w:rsid w:val="003473ED"/>
    <w:rsid w:val="0035489D"/>
    <w:rsid w:val="00354A67"/>
    <w:rsid w:val="00354C6B"/>
    <w:rsid w:val="00355388"/>
    <w:rsid w:val="00355F9F"/>
    <w:rsid w:val="003570EC"/>
    <w:rsid w:val="00360718"/>
    <w:rsid w:val="00360902"/>
    <w:rsid w:val="0036095F"/>
    <w:rsid w:val="0036125F"/>
    <w:rsid w:val="00364F8E"/>
    <w:rsid w:val="00366C4A"/>
    <w:rsid w:val="00366E02"/>
    <w:rsid w:val="0037029E"/>
    <w:rsid w:val="00370A77"/>
    <w:rsid w:val="00371118"/>
    <w:rsid w:val="0037187E"/>
    <w:rsid w:val="00371D5E"/>
    <w:rsid w:val="00372A79"/>
    <w:rsid w:val="00373E91"/>
    <w:rsid w:val="0037422D"/>
    <w:rsid w:val="003745F1"/>
    <w:rsid w:val="003760F8"/>
    <w:rsid w:val="0037767D"/>
    <w:rsid w:val="00377ACA"/>
    <w:rsid w:val="00377D10"/>
    <w:rsid w:val="003813DB"/>
    <w:rsid w:val="00382953"/>
    <w:rsid w:val="00382A7A"/>
    <w:rsid w:val="00383045"/>
    <w:rsid w:val="0038485C"/>
    <w:rsid w:val="003855FF"/>
    <w:rsid w:val="0038719E"/>
    <w:rsid w:val="00387E2F"/>
    <w:rsid w:val="0039081A"/>
    <w:rsid w:val="00390F7F"/>
    <w:rsid w:val="00391820"/>
    <w:rsid w:val="00392FA4"/>
    <w:rsid w:val="00393D2C"/>
    <w:rsid w:val="0039497E"/>
    <w:rsid w:val="00395DC6"/>
    <w:rsid w:val="003966FB"/>
    <w:rsid w:val="00396D03"/>
    <w:rsid w:val="003A1166"/>
    <w:rsid w:val="003A162A"/>
    <w:rsid w:val="003A1DA2"/>
    <w:rsid w:val="003A1E75"/>
    <w:rsid w:val="003A2D57"/>
    <w:rsid w:val="003A30E0"/>
    <w:rsid w:val="003A3684"/>
    <w:rsid w:val="003A38D1"/>
    <w:rsid w:val="003A3E4A"/>
    <w:rsid w:val="003A3F47"/>
    <w:rsid w:val="003A572F"/>
    <w:rsid w:val="003A6B4A"/>
    <w:rsid w:val="003A6C66"/>
    <w:rsid w:val="003A6FA9"/>
    <w:rsid w:val="003A7A93"/>
    <w:rsid w:val="003B0289"/>
    <w:rsid w:val="003B0CE4"/>
    <w:rsid w:val="003B1878"/>
    <w:rsid w:val="003B18E3"/>
    <w:rsid w:val="003B2B30"/>
    <w:rsid w:val="003B5C35"/>
    <w:rsid w:val="003B5EC5"/>
    <w:rsid w:val="003B7420"/>
    <w:rsid w:val="003B74AB"/>
    <w:rsid w:val="003C09B2"/>
    <w:rsid w:val="003C0A3A"/>
    <w:rsid w:val="003C10AE"/>
    <w:rsid w:val="003C2125"/>
    <w:rsid w:val="003C2B81"/>
    <w:rsid w:val="003C3529"/>
    <w:rsid w:val="003C35B7"/>
    <w:rsid w:val="003C3B6A"/>
    <w:rsid w:val="003C3B7D"/>
    <w:rsid w:val="003C4B50"/>
    <w:rsid w:val="003C4C34"/>
    <w:rsid w:val="003C5937"/>
    <w:rsid w:val="003C5FB2"/>
    <w:rsid w:val="003C627A"/>
    <w:rsid w:val="003C65D1"/>
    <w:rsid w:val="003C6669"/>
    <w:rsid w:val="003C7276"/>
    <w:rsid w:val="003C7A35"/>
    <w:rsid w:val="003D19FB"/>
    <w:rsid w:val="003D1E1A"/>
    <w:rsid w:val="003D231A"/>
    <w:rsid w:val="003D428B"/>
    <w:rsid w:val="003D4CB0"/>
    <w:rsid w:val="003D5389"/>
    <w:rsid w:val="003D5953"/>
    <w:rsid w:val="003D5BF3"/>
    <w:rsid w:val="003D5CD4"/>
    <w:rsid w:val="003D6E9A"/>
    <w:rsid w:val="003D7056"/>
    <w:rsid w:val="003E053B"/>
    <w:rsid w:val="003E0A72"/>
    <w:rsid w:val="003E0C13"/>
    <w:rsid w:val="003E0EAB"/>
    <w:rsid w:val="003E10EA"/>
    <w:rsid w:val="003E16BD"/>
    <w:rsid w:val="003E1937"/>
    <w:rsid w:val="003E1DA0"/>
    <w:rsid w:val="003E29E5"/>
    <w:rsid w:val="003E2DDA"/>
    <w:rsid w:val="003E2FE3"/>
    <w:rsid w:val="003E3DEC"/>
    <w:rsid w:val="003E5110"/>
    <w:rsid w:val="003E55F0"/>
    <w:rsid w:val="003E6344"/>
    <w:rsid w:val="003E65D3"/>
    <w:rsid w:val="003E6CBB"/>
    <w:rsid w:val="003F0D72"/>
    <w:rsid w:val="003F1C50"/>
    <w:rsid w:val="003F3D7E"/>
    <w:rsid w:val="003F5273"/>
    <w:rsid w:val="003F56E9"/>
    <w:rsid w:val="003F5E53"/>
    <w:rsid w:val="003F5F32"/>
    <w:rsid w:val="003F66D8"/>
    <w:rsid w:val="003F79D6"/>
    <w:rsid w:val="00401326"/>
    <w:rsid w:val="004016C1"/>
    <w:rsid w:val="00402675"/>
    <w:rsid w:val="00402A4C"/>
    <w:rsid w:val="00402E40"/>
    <w:rsid w:val="00403766"/>
    <w:rsid w:val="0040383B"/>
    <w:rsid w:val="00405A3D"/>
    <w:rsid w:val="00406D43"/>
    <w:rsid w:val="0041022E"/>
    <w:rsid w:val="00410871"/>
    <w:rsid w:val="0041416C"/>
    <w:rsid w:val="0041422B"/>
    <w:rsid w:val="00414582"/>
    <w:rsid w:val="00414DF8"/>
    <w:rsid w:val="004153B5"/>
    <w:rsid w:val="004164B0"/>
    <w:rsid w:val="004170FE"/>
    <w:rsid w:val="0041798E"/>
    <w:rsid w:val="00421436"/>
    <w:rsid w:val="00421C9B"/>
    <w:rsid w:val="00422514"/>
    <w:rsid w:val="00422F7D"/>
    <w:rsid w:val="00423560"/>
    <w:rsid w:val="004236F0"/>
    <w:rsid w:val="004247A6"/>
    <w:rsid w:val="00424CD7"/>
    <w:rsid w:val="004254A8"/>
    <w:rsid w:val="004255C8"/>
    <w:rsid w:val="00426115"/>
    <w:rsid w:val="004261AA"/>
    <w:rsid w:val="00426B15"/>
    <w:rsid w:val="00426C81"/>
    <w:rsid w:val="0042762A"/>
    <w:rsid w:val="00427D19"/>
    <w:rsid w:val="00427E4F"/>
    <w:rsid w:val="00430000"/>
    <w:rsid w:val="00431EE3"/>
    <w:rsid w:val="0043387D"/>
    <w:rsid w:val="00434105"/>
    <w:rsid w:val="0043410A"/>
    <w:rsid w:val="00434FDC"/>
    <w:rsid w:val="004360B2"/>
    <w:rsid w:val="004366C3"/>
    <w:rsid w:val="00436770"/>
    <w:rsid w:val="00437BC7"/>
    <w:rsid w:val="004401A9"/>
    <w:rsid w:val="004416CB"/>
    <w:rsid w:val="00443C30"/>
    <w:rsid w:val="00444582"/>
    <w:rsid w:val="00445D1C"/>
    <w:rsid w:val="00446985"/>
    <w:rsid w:val="004479D0"/>
    <w:rsid w:val="00451763"/>
    <w:rsid w:val="00451959"/>
    <w:rsid w:val="00452292"/>
    <w:rsid w:val="004524F8"/>
    <w:rsid w:val="00453557"/>
    <w:rsid w:val="00454D71"/>
    <w:rsid w:val="0045501E"/>
    <w:rsid w:val="00455096"/>
    <w:rsid w:val="00456B18"/>
    <w:rsid w:val="00460572"/>
    <w:rsid w:val="00460B32"/>
    <w:rsid w:val="00461C31"/>
    <w:rsid w:val="00462BD9"/>
    <w:rsid w:val="00464103"/>
    <w:rsid w:val="00464935"/>
    <w:rsid w:val="00465668"/>
    <w:rsid w:val="004671FE"/>
    <w:rsid w:val="00467674"/>
    <w:rsid w:val="004717BC"/>
    <w:rsid w:val="00471B78"/>
    <w:rsid w:val="0047249D"/>
    <w:rsid w:val="004725DC"/>
    <w:rsid w:val="00474DF8"/>
    <w:rsid w:val="004763FD"/>
    <w:rsid w:val="00477B7A"/>
    <w:rsid w:val="00477F0B"/>
    <w:rsid w:val="004800FF"/>
    <w:rsid w:val="0048058A"/>
    <w:rsid w:val="004811A4"/>
    <w:rsid w:val="004822C1"/>
    <w:rsid w:val="00482E42"/>
    <w:rsid w:val="00485D53"/>
    <w:rsid w:val="00486A7F"/>
    <w:rsid w:val="00486FCD"/>
    <w:rsid w:val="00487687"/>
    <w:rsid w:val="0049022E"/>
    <w:rsid w:val="00490260"/>
    <w:rsid w:val="00491E22"/>
    <w:rsid w:val="00492E18"/>
    <w:rsid w:val="0049344C"/>
    <w:rsid w:val="004942E2"/>
    <w:rsid w:val="004943B8"/>
    <w:rsid w:val="004952D5"/>
    <w:rsid w:val="00495C9D"/>
    <w:rsid w:val="00496019"/>
    <w:rsid w:val="004A01FD"/>
    <w:rsid w:val="004A0E83"/>
    <w:rsid w:val="004A19BB"/>
    <w:rsid w:val="004A2357"/>
    <w:rsid w:val="004A235F"/>
    <w:rsid w:val="004A28A9"/>
    <w:rsid w:val="004A32AF"/>
    <w:rsid w:val="004A3890"/>
    <w:rsid w:val="004A3AAD"/>
    <w:rsid w:val="004A47BF"/>
    <w:rsid w:val="004A562F"/>
    <w:rsid w:val="004A579B"/>
    <w:rsid w:val="004A5913"/>
    <w:rsid w:val="004A701F"/>
    <w:rsid w:val="004B2485"/>
    <w:rsid w:val="004B2B32"/>
    <w:rsid w:val="004B3076"/>
    <w:rsid w:val="004B33BA"/>
    <w:rsid w:val="004B400B"/>
    <w:rsid w:val="004B5655"/>
    <w:rsid w:val="004B69CE"/>
    <w:rsid w:val="004B7049"/>
    <w:rsid w:val="004B7ADF"/>
    <w:rsid w:val="004C0412"/>
    <w:rsid w:val="004C0BE7"/>
    <w:rsid w:val="004C0E9D"/>
    <w:rsid w:val="004C156E"/>
    <w:rsid w:val="004C19EF"/>
    <w:rsid w:val="004C302E"/>
    <w:rsid w:val="004C3871"/>
    <w:rsid w:val="004C3DDF"/>
    <w:rsid w:val="004C4D36"/>
    <w:rsid w:val="004C5876"/>
    <w:rsid w:val="004C693F"/>
    <w:rsid w:val="004C789C"/>
    <w:rsid w:val="004D008F"/>
    <w:rsid w:val="004D18C2"/>
    <w:rsid w:val="004D1A11"/>
    <w:rsid w:val="004D1F2B"/>
    <w:rsid w:val="004D2089"/>
    <w:rsid w:val="004D24DF"/>
    <w:rsid w:val="004D2F3A"/>
    <w:rsid w:val="004D2FFD"/>
    <w:rsid w:val="004D3372"/>
    <w:rsid w:val="004D429E"/>
    <w:rsid w:val="004D4983"/>
    <w:rsid w:val="004D51F3"/>
    <w:rsid w:val="004D6076"/>
    <w:rsid w:val="004D6216"/>
    <w:rsid w:val="004D6911"/>
    <w:rsid w:val="004D6B53"/>
    <w:rsid w:val="004D7120"/>
    <w:rsid w:val="004D785F"/>
    <w:rsid w:val="004D7FD9"/>
    <w:rsid w:val="004E1A43"/>
    <w:rsid w:val="004E2E32"/>
    <w:rsid w:val="004E34D8"/>
    <w:rsid w:val="004E3E31"/>
    <w:rsid w:val="004E3F60"/>
    <w:rsid w:val="004E45C2"/>
    <w:rsid w:val="004E45C9"/>
    <w:rsid w:val="004E696F"/>
    <w:rsid w:val="004E6D52"/>
    <w:rsid w:val="004E7A7C"/>
    <w:rsid w:val="004E7FFE"/>
    <w:rsid w:val="004F1A5E"/>
    <w:rsid w:val="004F2441"/>
    <w:rsid w:val="004F2713"/>
    <w:rsid w:val="004F28E2"/>
    <w:rsid w:val="004F2E1D"/>
    <w:rsid w:val="004F49B1"/>
    <w:rsid w:val="004F5A76"/>
    <w:rsid w:val="004F77D4"/>
    <w:rsid w:val="004F7AB8"/>
    <w:rsid w:val="004F7DFB"/>
    <w:rsid w:val="00500AF5"/>
    <w:rsid w:val="00501BF4"/>
    <w:rsid w:val="005031E0"/>
    <w:rsid w:val="00503834"/>
    <w:rsid w:val="005063F9"/>
    <w:rsid w:val="00507015"/>
    <w:rsid w:val="005076E1"/>
    <w:rsid w:val="00507DAD"/>
    <w:rsid w:val="005102C6"/>
    <w:rsid w:val="00511761"/>
    <w:rsid w:val="00511B35"/>
    <w:rsid w:val="00512604"/>
    <w:rsid w:val="00512A81"/>
    <w:rsid w:val="00512D2A"/>
    <w:rsid w:val="00514D3C"/>
    <w:rsid w:val="0051585E"/>
    <w:rsid w:val="00515C4A"/>
    <w:rsid w:val="00517ACF"/>
    <w:rsid w:val="00520EF8"/>
    <w:rsid w:val="00522D9F"/>
    <w:rsid w:val="00522DFF"/>
    <w:rsid w:val="00523B4F"/>
    <w:rsid w:val="00523F15"/>
    <w:rsid w:val="005247E3"/>
    <w:rsid w:val="00525976"/>
    <w:rsid w:val="0052699E"/>
    <w:rsid w:val="00527F68"/>
    <w:rsid w:val="00531164"/>
    <w:rsid w:val="005319DA"/>
    <w:rsid w:val="00533035"/>
    <w:rsid w:val="005342DC"/>
    <w:rsid w:val="005348E0"/>
    <w:rsid w:val="005349A7"/>
    <w:rsid w:val="00534D80"/>
    <w:rsid w:val="00534E61"/>
    <w:rsid w:val="00534EF5"/>
    <w:rsid w:val="0053532D"/>
    <w:rsid w:val="00535380"/>
    <w:rsid w:val="0053549F"/>
    <w:rsid w:val="005364CA"/>
    <w:rsid w:val="00537406"/>
    <w:rsid w:val="005405F2"/>
    <w:rsid w:val="005406E8"/>
    <w:rsid w:val="00541310"/>
    <w:rsid w:val="00542E9C"/>
    <w:rsid w:val="00543380"/>
    <w:rsid w:val="0054361B"/>
    <w:rsid w:val="00543A88"/>
    <w:rsid w:val="00543E17"/>
    <w:rsid w:val="0054468A"/>
    <w:rsid w:val="00544E06"/>
    <w:rsid w:val="00545837"/>
    <w:rsid w:val="00550D93"/>
    <w:rsid w:val="005519E2"/>
    <w:rsid w:val="00551FDE"/>
    <w:rsid w:val="00552DDE"/>
    <w:rsid w:val="00552F39"/>
    <w:rsid w:val="0055507F"/>
    <w:rsid w:val="005552EE"/>
    <w:rsid w:val="0055580E"/>
    <w:rsid w:val="00555C59"/>
    <w:rsid w:val="00557019"/>
    <w:rsid w:val="00557143"/>
    <w:rsid w:val="005576DB"/>
    <w:rsid w:val="00557BBB"/>
    <w:rsid w:val="00557E4E"/>
    <w:rsid w:val="00561A9D"/>
    <w:rsid w:val="00561B3B"/>
    <w:rsid w:val="00561FAB"/>
    <w:rsid w:val="00562E38"/>
    <w:rsid w:val="00564222"/>
    <w:rsid w:val="005644B4"/>
    <w:rsid w:val="00564E3A"/>
    <w:rsid w:val="00565861"/>
    <w:rsid w:val="00566367"/>
    <w:rsid w:val="00566FAB"/>
    <w:rsid w:val="0056731F"/>
    <w:rsid w:val="00570DD0"/>
    <w:rsid w:val="00571670"/>
    <w:rsid w:val="00571D75"/>
    <w:rsid w:val="005725E1"/>
    <w:rsid w:val="00572812"/>
    <w:rsid w:val="00573652"/>
    <w:rsid w:val="00573F51"/>
    <w:rsid w:val="00574623"/>
    <w:rsid w:val="00574A7C"/>
    <w:rsid w:val="00574ADC"/>
    <w:rsid w:val="005753C1"/>
    <w:rsid w:val="0057631E"/>
    <w:rsid w:val="005811E4"/>
    <w:rsid w:val="00581B5C"/>
    <w:rsid w:val="005828AB"/>
    <w:rsid w:val="005843D4"/>
    <w:rsid w:val="00585BDA"/>
    <w:rsid w:val="00585E7D"/>
    <w:rsid w:val="0058605D"/>
    <w:rsid w:val="005866E4"/>
    <w:rsid w:val="0058719A"/>
    <w:rsid w:val="00590193"/>
    <w:rsid w:val="00590DCB"/>
    <w:rsid w:val="00590E86"/>
    <w:rsid w:val="00591606"/>
    <w:rsid w:val="00591E8B"/>
    <w:rsid w:val="0059402B"/>
    <w:rsid w:val="005950A5"/>
    <w:rsid w:val="00595A4A"/>
    <w:rsid w:val="00595E3B"/>
    <w:rsid w:val="005964A0"/>
    <w:rsid w:val="005968D8"/>
    <w:rsid w:val="00596ED9"/>
    <w:rsid w:val="005A12E9"/>
    <w:rsid w:val="005A179E"/>
    <w:rsid w:val="005A214A"/>
    <w:rsid w:val="005A2A21"/>
    <w:rsid w:val="005A31F6"/>
    <w:rsid w:val="005A3D6F"/>
    <w:rsid w:val="005A3D92"/>
    <w:rsid w:val="005A456D"/>
    <w:rsid w:val="005A5CE5"/>
    <w:rsid w:val="005A5EB7"/>
    <w:rsid w:val="005A672F"/>
    <w:rsid w:val="005A67D9"/>
    <w:rsid w:val="005A6E2D"/>
    <w:rsid w:val="005A7B13"/>
    <w:rsid w:val="005B054F"/>
    <w:rsid w:val="005B363E"/>
    <w:rsid w:val="005B4B00"/>
    <w:rsid w:val="005B53DB"/>
    <w:rsid w:val="005B58BC"/>
    <w:rsid w:val="005B62D9"/>
    <w:rsid w:val="005B766A"/>
    <w:rsid w:val="005C12C7"/>
    <w:rsid w:val="005C1E38"/>
    <w:rsid w:val="005C2271"/>
    <w:rsid w:val="005C27F2"/>
    <w:rsid w:val="005C2826"/>
    <w:rsid w:val="005C2C64"/>
    <w:rsid w:val="005C31ED"/>
    <w:rsid w:val="005C3408"/>
    <w:rsid w:val="005C354A"/>
    <w:rsid w:val="005C3D78"/>
    <w:rsid w:val="005C4152"/>
    <w:rsid w:val="005C44AD"/>
    <w:rsid w:val="005C4F4D"/>
    <w:rsid w:val="005D1044"/>
    <w:rsid w:val="005D1192"/>
    <w:rsid w:val="005D164E"/>
    <w:rsid w:val="005D20FF"/>
    <w:rsid w:val="005D25B5"/>
    <w:rsid w:val="005D36EB"/>
    <w:rsid w:val="005D3F59"/>
    <w:rsid w:val="005D5456"/>
    <w:rsid w:val="005D60AF"/>
    <w:rsid w:val="005D7A48"/>
    <w:rsid w:val="005E1626"/>
    <w:rsid w:val="005E1A0D"/>
    <w:rsid w:val="005E1BA2"/>
    <w:rsid w:val="005E3566"/>
    <w:rsid w:val="005E4B11"/>
    <w:rsid w:val="005E4D79"/>
    <w:rsid w:val="005E51A5"/>
    <w:rsid w:val="005E61EC"/>
    <w:rsid w:val="005E66DB"/>
    <w:rsid w:val="005E68A6"/>
    <w:rsid w:val="005E7721"/>
    <w:rsid w:val="005E7AC2"/>
    <w:rsid w:val="005F01AC"/>
    <w:rsid w:val="005F132A"/>
    <w:rsid w:val="005F1DB1"/>
    <w:rsid w:val="005F263D"/>
    <w:rsid w:val="005F5667"/>
    <w:rsid w:val="005F5AF4"/>
    <w:rsid w:val="005F618F"/>
    <w:rsid w:val="0060051E"/>
    <w:rsid w:val="00600DF6"/>
    <w:rsid w:val="00601295"/>
    <w:rsid w:val="0060149B"/>
    <w:rsid w:val="00601FC5"/>
    <w:rsid w:val="00601FFA"/>
    <w:rsid w:val="00602279"/>
    <w:rsid w:val="00602C9B"/>
    <w:rsid w:val="00602FB4"/>
    <w:rsid w:val="0060356E"/>
    <w:rsid w:val="0060510B"/>
    <w:rsid w:val="0060687B"/>
    <w:rsid w:val="006073CB"/>
    <w:rsid w:val="00607CC1"/>
    <w:rsid w:val="00611B1E"/>
    <w:rsid w:val="00611B37"/>
    <w:rsid w:val="00612237"/>
    <w:rsid w:val="00612FEC"/>
    <w:rsid w:val="00614EF1"/>
    <w:rsid w:val="00615155"/>
    <w:rsid w:val="00615230"/>
    <w:rsid w:val="0061607D"/>
    <w:rsid w:val="00617475"/>
    <w:rsid w:val="00617552"/>
    <w:rsid w:val="0061795C"/>
    <w:rsid w:val="00617C56"/>
    <w:rsid w:val="00617D83"/>
    <w:rsid w:val="00620880"/>
    <w:rsid w:val="0062123D"/>
    <w:rsid w:val="006216B3"/>
    <w:rsid w:val="00621DB7"/>
    <w:rsid w:val="006220F1"/>
    <w:rsid w:val="00623A8E"/>
    <w:rsid w:val="00623F32"/>
    <w:rsid w:val="00625482"/>
    <w:rsid w:val="00626959"/>
    <w:rsid w:val="00627333"/>
    <w:rsid w:val="0062749A"/>
    <w:rsid w:val="00627882"/>
    <w:rsid w:val="00633781"/>
    <w:rsid w:val="00633870"/>
    <w:rsid w:val="00634328"/>
    <w:rsid w:val="006357A5"/>
    <w:rsid w:val="0063718C"/>
    <w:rsid w:val="00637553"/>
    <w:rsid w:val="006410DF"/>
    <w:rsid w:val="0064175F"/>
    <w:rsid w:val="00641FD5"/>
    <w:rsid w:val="0064216C"/>
    <w:rsid w:val="006428A1"/>
    <w:rsid w:val="006433EC"/>
    <w:rsid w:val="006434E8"/>
    <w:rsid w:val="006454E3"/>
    <w:rsid w:val="00646051"/>
    <w:rsid w:val="0064607D"/>
    <w:rsid w:val="006469A1"/>
    <w:rsid w:val="00646C5B"/>
    <w:rsid w:val="006477F3"/>
    <w:rsid w:val="00647DB4"/>
    <w:rsid w:val="00647E8F"/>
    <w:rsid w:val="00650F2E"/>
    <w:rsid w:val="00651B70"/>
    <w:rsid w:val="00651E17"/>
    <w:rsid w:val="00653C3B"/>
    <w:rsid w:val="00654242"/>
    <w:rsid w:val="006558A8"/>
    <w:rsid w:val="0065640E"/>
    <w:rsid w:val="006575FD"/>
    <w:rsid w:val="00660A8B"/>
    <w:rsid w:val="00661560"/>
    <w:rsid w:val="00661702"/>
    <w:rsid w:val="00662297"/>
    <w:rsid w:val="00663DAD"/>
    <w:rsid w:val="0066588A"/>
    <w:rsid w:val="00666031"/>
    <w:rsid w:val="00666594"/>
    <w:rsid w:val="00666912"/>
    <w:rsid w:val="00666BBF"/>
    <w:rsid w:val="006671E4"/>
    <w:rsid w:val="00667EED"/>
    <w:rsid w:val="00670648"/>
    <w:rsid w:val="00671328"/>
    <w:rsid w:val="00671CE9"/>
    <w:rsid w:val="006727B1"/>
    <w:rsid w:val="006729E2"/>
    <w:rsid w:val="00672A27"/>
    <w:rsid w:val="00675C04"/>
    <w:rsid w:val="0067702F"/>
    <w:rsid w:val="006803B2"/>
    <w:rsid w:val="00680531"/>
    <w:rsid w:val="00681FCD"/>
    <w:rsid w:val="00682DAE"/>
    <w:rsid w:val="00684145"/>
    <w:rsid w:val="00684D90"/>
    <w:rsid w:val="00685251"/>
    <w:rsid w:val="00686143"/>
    <w:rsid w:val="00686299"/>
    <w:rsid w:val="00686D29"/>
    <w:rsid w:val="006913C0"/>
    <w:rsid w:val="00692636"/>
    <w:rsid w:val="00693BBD"/>
    <w:rsid w:val="00694145"/>
    <w:rsid w:val="00694786"/>
    <w:rsid w:val="006968C2"/>
    <w:rsid w:val="00697041"/>
    <w:rsid w:val="006977A9"/>
    <w:rsid w:val="006A0968"/>
    <w:rsid w:val="006A14E1"/>
    <w:rsid w:val="006A1668"/>
    <w:rsid w:val="006A2419"/>
    <w:rsid w:val="006A2985"/>
    <w:rsid w:val="006A3137"/>
    <w:rsid w:val="006A31ED"/>
    <w:rsid w:val="006A5998"/>
    <w:rsid w:val="006A640E"/>
    <w:rsid w:val="006A6704"/>
    <w:rsid w:val="006A7DE2"/>
    <w:rsid w:val="006B3025"/>
    <w:rsid w:val="006B49F0"/>
    <w:rsid w:val="006B4C6D"/>
    <w:rsid w:val="006B56AC"/>
    <w:rsid w:val="006B6165"/>
    <w:rsid w:val="006B7F63"/>
    <w:rsid w:val="006C0632"/>
    <w:rsid w:val="006C070E"/>
    <w:rsid w:val="006C2D80"/>
    <w:rsid w:val="006C3E3B"/>
    <w:rsid w:val="006C41BA"/>
    <w:rsid w:val="006C4FB5"/>
    <w:rsid w:val="006C7121"/>
    <w:rsid w:val="006C7725"/>
    <w:rsid w:val="006C77D1"/>
    <w:rsid w:val="006C7B06"/>
    <w:rsid w:val="006D2C12"/>
    <w:rsid w:val="006D3847"/>
    <w:rsid w:val="006D4953"/>
    <w:rsid w:val="006D5362"/>
    <w:rsid w:val="006E29B1"/>
    <w:rsid w:val="006E2ED9"/>
    <w:rsid w:val="006E39E9"/>
    <w:rsid w:val="006E44EF"/>
    <w:rsid w:val="006E5DCE"/>
    <w:rsid w:val="006E7EAA"/>
    <w:rsid w:val="006F03E2"/>
    <w:rsid w:val="006F044E"/>
    <w:rsid w:val="006F0E1C"/>
    <w:rsid w:val="006F10CA"/>
    <w:rsid w:val="006F14AF"/>
    <w:rsid w:val="006F291C"/>
    <w:rsid w:val="006F308B"/>
    <w:rsid w:val="006F31A5"/>
    <w:rsid w:val="006F40DB"/>
    <w:rsid w:val="006F50B1"/>
    <w:rsid w:val="006F6801"/>
    <w:rsid w:val="006F72AE"/>
    <w:rsid w:val="006F79F5"/>
    <w:rsid w:val="0070091A"/>
    <w:rsid w:val="00700C68"/>
    <w:rsid w:val="007013CE"/>
    <w:rsid w:val="00701A61"/>
    <w:rsid w:val="00701C06"/>
    <w:rsid w:val="00703E15"/>
    <w:rsid w:val="00703F41"/>
    <w:rsid w:val="007054E4"/>
    <w:rsid w:val="00705F43"/>
    <w:rsid w:val="00710485"/>
    <w:rsid w:val="007104CC"/>
    <w:rsid w:val="00710E7D"/>
    <w:rsid w:val="00712A59"/>
    <w:rsid w:val="00712B9A"/>
    <w:rsid w:val="007132BC"/>
    <w:rsid w:val="007132F0"/>
    <w:rsid w:val="00714469"/>
    <w:rsid w:val="007152E7"/>
    <w:rsid w:val="007155E8"/>
    <w:rsid w:val="00716732"/>
    <w:rsid w:val="007203C3"/>
    <w:rsid w:val="007221BD"/>
    <w:rsid w:val="00723A9D"/>
    <w:rsid w:val="007240AD"/>
    <w:rsid w:val="007247AC"/>
    <w:rsid w:val="00726429"/>
    <w:rsid w:val="00727241"/>
    <w:rsid w:val="00727639"/>
    <w:rsid w:val="00732C5C"/>
    <w:rsid w:val="00732E80"/>
    <w:rsid w:val="007344C7"/>
    <w:rsid w:val="00735BDA"/>
    <w:rsid w:val="00735EA1"/>
    <w:rsid w:val="00736B7C"/>
    <w:rsid w:val="007379D4"/>
    <w:rsid w:val="0074134E"/>
    <w:rsid w:val="007416CF"/>
    <w:rsid w:val="0074261B"/>
    <w:rsid w:val="00743ED1"/>
    <w:rsid w:val="00744A40"/>
    <w:rsid w:val="00744AED"/>
    <w:rsid w:val="00744D4E"/>
    <w:rsid w:val="00745B4E"/>
    <w:rsid w:val="00750B28"/>
    <w:rsid w:val="00753545"/>
    <w:rsid w:val="007539BC"/>
    <w:rsid w:val="00755708"/>
    <w:rsid w:val="0075653E"/>
    <w:rsid w:val="00756D3F"/>
    <w:rsid w:val="00757CC6"/>
    <w:rsid w:val="00760F8A"/>
    <w:rsid w:val="00761D06"/>
    <w:rsid w:val="00762DC6"/>
    <w:rsid w:val="00763D6B"/>
    <w:rsid w:val="00763E7E"/>
    <w:rsid w:val="00765449"/>
    <w:rsid w:val="00766999"/>
    <w:rsid w:val="00766EF9"/>
    <w:rsid w:val="007673ED"/>
    <w:rsid w:val="007707EE"/>
    <w:rsid w:val="007726DF"/>
    <w:rsid w:val="0077282C"/>
    <w:rsid w:val="00774786"/>
    <w:rsid w:val="00774DB5"/>
    <w:rsid w:val="0077563E"/>
    <w:rsid w:val="00775875"/>
    <w:rsid w:val="00776BF9"/>
    <w:rsid w:val="00776C1B"/>
    <w:rsid w:val="0077761B"/>
    <w:rsid w:val="0078070A"/>
    <w:rsid w:val="00781B66"/>
    <w:rsid w:val="00781DF4"/>
    <w:rsid w:val="00784FE6"/>
    <w:rsid w:val="00785EFD"/>
    <w:rsid w:val="00786193"/>
    <w:rsid w:val="00786194"/>
    <w:rsid w:val="007862D1"/>
    <w:rsid w:val="00786A50"/>
    <w:rsid w:val="00786B07"/>
    <w:rsid w:val="00787354"/>
    <w:rsid w:val="0079066D"/>
    <w:rsid w:val="00791048"/>
    <w:rsid w:val="007911A5"/>
    <w:rsid w:val="00791728"/>
    <w:rsid w:val="00791829"/>
    <w:rsid w:val="00793174"/>
    <w:rsid w:val="00793264"/>
    <w:rsid w:val="00793E00"/>
    <w:rsid w:val="00794066"/>
    <w:rsid w:val="00794D43"/>
    <w:rsid w:val="00794E5E"/>
    <w:rsid w:val="00795DF1"/>
    <w:rsid w:val="00795EA6"/>
    <w:rsid w:val="00796B0D"/>
    <w:rsid w:val="00797528"/>
    <w:rsid w:val="007975EF"/>
    <w:rsid w:val="00797704"/>
    <w:rsid w:val="007977E5"/>
    <w:rsid w:val="00797E9C"/>
    <w:rsid w:val="007A0930"/>
    <w:rsid w:val="007A1644"/>
    <w:rsid w:val="007A23BE"/>
    <w:rsid w:val="007A37EF"/>
    <w:rsid w:val="007A4423"/>
    <w:rsid w:val="007A4F60"/>
    <w:rsid w:val="007A5391"/>
    <w:rsid w:val="007A5E1E"/>
    <w:rsid w:val="007A6493"/>
    <w:rsid w:val="007A73F8"/>
    <w:rsid w:val="007A7BBF"/>
    <w:rsid w:val="007B13DC"/>
    <w:rsid w:val="007B1F13"/>
    <w:rsid w:val="007B255D"/>
    <w:rsid w:val="007B3281"/>
    <w:rsid w:val="007B384D"/>
    <w:rsid w:val="007B4AE0"/>
    <w:rsid w:val="007B5184"/>
    <w:rsid w:val="007B5649"/>
    <w:rsid w:val="007B5896"/>
    <w:rsid w:val="007B60CE"/>
    <w:rsid w:val="007B6E2B"/>
    <w:rsid w:val="007B6F2C"/>
    <w:rsid w:val="007B704A"/>
    <w:rsid w:val="007C06FB"/>
    <w:rsid w:val="007C10A4"/>
    <w:rsid w:val="007C12A1"/>
    <w:rsid w:val="007C1468"/>
    <w:rsid w:val="007C172C"/>
    <w:rsid w:val="007C1AEC"/>
    <w:rsid w:val="007C27B9"/>
    <w:rsid w:val="007C29F1"/>
    <w:rsid w:val="007C405C"/>
    <w:rsid w:val="007C433A"/>
    <w:rsid w:val="007C4400"/>
    <w:rsid w:val="007C4FEF"/>
    <w:rsid w:val="007C5886"/>
    <w:rsid w:val="007C59F0"/>
    <w:rsid w:val="007C6556"/>
    <w:rsid w:val="007C656F"/>
    <w:rsid w:val="007C6CB6"/>
    <w:rsid w:val="007C7340"/>
    <w:rsid w:val="007C7824"/>
    <w:rsid w:val="007D09FF"/>
    <w:rsid w:val="007D0ED1"/>
    <w:rsid w:val="007D1C04"/>
    <w:rsid w:val="007D321E"/>
    <w:rsid w:val="007D5303"/>
    <w:rsid w:val="007D60D0"/>
    <w:rsid w:val="007D6E9C"/>
    <w:rsid w:val="007D7C60"/>
    <w:rsid w:val="007E14E5"/>
    <w:rsid w:val="007E3C06"/>
    <w:rsid w:val="007E41A5"/>
    <w:rsid w:val="007E438B"/>
    <w:rsid w:val="007E47F6"/>
    <w:rsid w:val="007E4EDD"/>
    <w:rsid w:val="007E56C0"/>
    <w:rsid w:val="007E57EC"/>
    <w:rsid w:val="007E70EC"/>
    <w:rsid w:val="007E763E"/>
    <w:rsid w:val="007F003B"/>
    <w:rsid w:val="007F18A9"/>
    <w:rsid w:val="007F21E8"/>
    <w:rsid w:val="007F285A"/>
    <w:rsid w:val="007F2B66"/>
    <w:rsid w:val="007F3BB2"/>
    <w:rsid w:val="007F47B0"/>
    <w:rsid w:val="007F7264"/>
    <w:rsid w:val="007F75D3"/>
    <w:rsid w:val="007F7AA0"/>
    <w:rsid w:val="00800765"/>
    <w:rsid w:val="008016EF"/>
    <w:rsid w:val="00803313"/>
    <w:rsid w:val="00804CB2"/>
    <w:rsid w:val="00805485"/>
    <w:rsid w:val="00805532"/>
    <w:rsid w:val="008062E3"/>
    <w:rsid w:val="00806855"/>
    <w:rsid w:val="00806DF3"/>
    <w:rsid w:val="00807048"/>
    <w:rsid w:val="00807073"/>
    <w:rsid w:val="00810EAA"/>
    <w:rsid w:val="00811E59"/>
    <w:rsid w:val="00812089"/>
    <w:rsid w:val="00812D28"/>
    <w:rsid w:val="008131C3"/>
    <w:rsid w:val="00814390"/>
    <w:rsid w:val="00814444"/>
    <w:rsid w:val="00814455"/>
    <w:rsid w:val="0081476D"/>
    <w:rsid w:val="00814F2D"/>
    <w:rsid w:val="00815428"/>
    <w:rsid w:val="0081560D"/>
    <w:rsid w:val="00815830"/>
    <w:rsid w:val="00815C36"/>
    <w:rsid w:val="00815D9C"/>
    <w:rsid w:val="008176F2"/>
    <w:rsid w:val="0082081C"/>
    <w:rsid w:val="00820910"/>
    <w:rsid w:val="0082161E"/>
    <w:rsid w:val="00822290"/>
    <w:rsid w:val="008222B4"/>
    <w:rsid w:val="0082292F"/>
    <w:rsid w:val="00825FA8"/>
    <w:rsid w:val="00826388"/>
    <w:rsid w:val="00826C3D"/>
    <w:rsid w:val="00826C8D"/>
    <w:rsid w:val="00830AC5"/>
    <w:rsid w:val="00832FD5"/>
    <w:rsid w:val="00833351"/>
    <w:rsid w:val="00834E2A"/>
    <w:rsid w:val="0083621D"/>
    <w:rsid w:val="008375EF"/>
    <w:rsid w:val="00837A0C"/>
    <w:rsid w:val="00837FAC"/>
    <w:rsid w:val="00840097"/>
    <w:rsid w:val="00840680"/>
    <w:rsid w:val="00840B6A"/>
    <w:rsid w:val="00840BB0"/>
    <w:rsid w:val="0084142F"/>
    <w:rsid w:val="008416EA"/>
    <w:rsid w:val="00841973"/>
    <w:rsid w:val="00841AFF"/>
    <w:rsid w:val="00841FD2"/>
    <w:rsid w:val="00842737"/>
    <w:rsid w:val="008451E1"/>
    <w:rsid w:val="0084602F"/>
    <w:rsid w:val="00846AF1"/>
    <w:rsid w:val="0084777D"/>
    <w:rsid w:val="00850CFE"/>
    <w:rsid w:val="00851FA7"/>
    <w:rsid w:val="00852125"/>
    <w:rsid w:val="00852941"/>
    <w:rsid w:val="00852B63"/>
    <w:rsid w:val="00854298"/>
    <w:rsid w:val="008556B9"/>
    <w:rsid w:val="00855B14"/>
    <w:rsid w:val="00855EB5"/>
    <w:rsid w:val="008560F5"/>
    <w:rsid w:val="00856BC6"/>
    <w:rsid w:val="008575E7"/>
    <w:rsid w:val="00860F89"/>
    <w:rsid w:val="00861033"/>
    <w:rsid w:val="00861666"/>
    <w:rsid w:val="00861D04"/>
    <w:rsid w:val="00862FB3"/>
    <w:rsid w:val="008631C4"/>
    <w:rsid w:val="0086389A"/>
    <w:rsid w:val="00864683"/>
    <w:rsid w:val="00864EC5"/>
    <w:rsid w:val="00864FAC"/>
    <w:rsid w:val="0086566C"/>
    <w:rsid w:val="00865EA8"/>
    <w:rsid w:val="00866EA8"/>
    <w:rsid w:val="00867072"/>
    <w:rsid w:val="008679C7"/>
    <w:rsid w:val="00867F4B"/>
    <w:rsid w:val="0087045F"/>
    <w:rsid w:val="0087061F"/>
    <w:rsid w:val="00871BDE"/>
    <w:rsid w:val="00871CB6"/>
    <w:rsid w:val="00872090"/>
    <w:rsid w:val="00872658"/>
    <w:rsid w:val="00873DA6"/>
    <w:rsid w:val="008762F4"/>
    <w:rsid w:val="00876933"/>
    <w:rsid w:val="00877531"/>
    <w:rsid w:val="00877920"/>
    <w:rsid w:val="00880216"/>
    <w:rsid w:val="008804AE"/>
    <w:rsid w:val="0088477D"/>
    <w:rsid w:val="008866A0"/>
    <w:rsid w:val="00887B9D"/>
    <w:rsid w:val="00890B95"/>
    <w:rsid w:val="008924C1"/>
    <w:rsid w:val="008925B3"/>
    <w:rsid w:val="0089338F"/>
    <w:rsid w:val="00893E22"/>
    <w:rsid w:val="00893E46"/>
    <w:rsid w:val="00894866"/>
    <w:rsid w:val="00894EC4"/>
    <w:rsid w:val="008951B5"/>
    <w:rsid w:val="00895F85"/>
    <w:rsid w:val="008976EC"/>
    <w:rsid w:val="008977E9"/>
    <w:rsid w:val="008A2EB7"/>
    <w:rsid w:val="008A3A59"/>
    <w:rsid w:val="008A40A3"/>
    <w:rsid w:val="008A426A"/>
    <w:rsid w:val="008A5FC4"/>
    <w:rsid w:val="008A62E2"/>
    <w:rsid w:val="008B02CF"/>
    <w:rsid w:val="008B05E3"/>
    <w:rsid w:val="008B09F4"/>
    <w:rsid w:val="008B2652"/>
    <w:rsid w:val="008B3027"/>
    <w:rsid w:val="008B39F0"/>
    <w:rsid w:val="008B48DF"/>
    <w:rsid w:val="008B5BC4"/>
    <w:rsid w:val="008B60BF"/>
    <w:rsid w:val="008B639F"/>
    <w:rsid w:val="008B734E"/>
    <w:rsid w:val="008B767D"/>
    <w:rsid w:val="008B7924"/>
    <w:rsid w:val="008C0E67"/>
    <w:rsid w:val="008C35E4"/>
    <w:rsid w:val="008C3AB8"/>
    <w:rsid w:val="008C3B24"/>
    <w:rsid w:val="008C3F23"/>
    <w:rsid w:val="008C4218"/>
    <w:rsid w:val="008C430E"/>
    <w:rsid w:val="008C535B"/>
    <w:rsid w:val="008C5F08"/>
    <w:rsid w:val="008C609A"/>
    <w:rsid w:val="008D108D"/>
    <w:rsid w:val="008D1E5D"/>
    <w:rsid w:val="008D34D5"/>
    <w:rsid w:val="008D42AC"/>
    <w:rsid w:val="008D4C1D"/>
    <w:rsid w:val="008D52BB"/>
    <w:rsid w:val="008D5A72"/>
    <w:rsid w:val="008D71B6"/>
    <w:rsid w:val="008D7AAD"/>
    <w:rsid w:val="008D7E0C"/>
    <w:rsid w:val="008E007C"/>
    <w:rsid w:val="008E0785"/>
    <w:rsid w:val="008E2A02"/>
    <w:rsid w:val="008E4ABE"/>
    <w:rsid w:val="008E5A91"/>
    <w:rsid w:val="008E7081"/>
    <w:rsid w:val="008E7102"/>
    <w:rsid w:val="008E7700"/>
    <w:rsid w:val="008E77CA"/>
    <w:rsid w:val="008E7C15"/>
    <w:rsid w:val="008E7F42"/>
    <w:rsid w:val="008F0A23"/>
    <w:rsid w:val="008F24C7"/>
    <w:rsid w:val="008F35D3"/>
    <w:rsid w:val="008F35DC"/>
    <w:rsid w:val="008F45EE"/>
    <w:rsid w:val="008F48CE"/>
    <w:rsid w:val="008F4D9B"/>
    <w:rsid w:val="008F4FB3"/>
    <w:rsid w:val="008F626E"/>
    <w:rsid w:val="008F63F8"/>
    <w:rsid w:val="008F6543"/>
    <w:rsid w:val="008F6BBA"/>
    <w:rsid w:val="008F6E00"/>
    <w:rsid w:val="008F7760"/>
    <w:rsid w:val="008F7CE1"/>
    <w:rsid w:val="008F7E8D"/>
    <w:rsid w:val="00900C1F"/>
    <w:rsid w:val="0090114D"/>
    <w:rsid w:val="00901CD4"/>
    <w:rsid w:val="0090246E"/>
    <w:rsid w:val="00902C6B"/>
    <w:rsid w:val="0090354D"/>
    <w:rsid w:val="00904616"/>
    <w:rsid w:val="0090474A"/>
    <w:rsid w:val="00905B5C"/>
    <w:rsid w:val="0090613C"/>
    <w:rsid w:val="0090627E"/>
    <w:rsid w:val="00906E4E"/>
    <w:rsid w:val="00906F6B"/>
    <w:rsid w:val="009071B8"/>
    <w:rsid w:val="00907AA6"/>
    <w:rsid w:val="00910250"/>
    <w:rsid w:val="00911241"/>
    <w:rsid w:val="00911F10"/>
    <w:rsid w:val="00911F90"/>
    <w:rsid w:val="0091217B"/>
    <w:rsid w:val="009121DB"/>
    <w:rsid w:val="009127C4"/>
    <w:rsid w:val="00912E1D"/>
    <w:rsid w:val="0091435E"/>
    <w:rsid w:val="00914DA0"/>
    <w:rsid w:val="0091513F"/>
    <w:rsid w:val="00915836"/>
    <w:rsid w:val="00915E43"/>
    <w:rsid w:val="009164EF"/>
    <w:rsid w:val="00917FC0"/>
    <w:rsid w:val="00920E20"/>
    <w:rsid w:val="00921385"/>
    <w:rsid w:val="00921BAE"/>
    <w:rsid w:val="0092208F"/>
    <w:rsid w:val="009220A8"/>
    <w:rsid w:val="009226EB"/>
    <w:rsid w:val="00926573"/>
    <w:rsid w:val="009273C0"/>
    <w:rsid w:val="00927421"/>
    <w:rsid w:val="0092749E"/>
    <w:rsid w:val="00927E4C"/>
    <w:rsid w:val="00931371"/>
    <w:rsid w:val="00932190"/>
    <w:rsid w:val="0093381C"/>
    <w:rsid w:val="00933990"/>
    <w:rsid w:val="00933CF7"/>
    <w:rsid w:val="00935B14"/>
    <w:rsid w:val="0093623A"/>
    <w:rsid w:val="00940088"/>
    <w:rsid w:val="009400D4"/>
    <w:rsid w:val="00940176"/>
    <w:rsid w:val="00941A22"/>
    <w:rsid w:val="009423B0"/>
    <w:rsid w:val="00943237"/>
    <w:rsid w:val="009447F2"/>
    <w:rsid w:val="009457D3"/>
    <w:rsid w:val="0094661C"/>
    <w:rsid w:val="00950362"/>
    <w:rsid w:val="009504DB"/>
    <w:rsid w:val="00951452"/>
    <w:rsid w:val="0095197D"/>
    <w:rsid w:val="00951EAE"/>
    <w:rsid w:val="00951F70"/>
    <w:rsid w:val="0095305D"/>
    <w:rsid w:val="009547AF"/>
    <w:rsid w:val="00955067"/>
    <w:rsid w:val="00955AE4"/>
    <w:rsid w:val="00956656"/>
    <w:rsid w:val="00956D58"/>
    <w:rsid w:val="009600CC"/>
    <w:rsid w:val="009602C9"/>
    <w:rsid w:val="00960819"/>
    <w:rsid w:val="00961419"/>
    <w:rsid w:val="009620A3"/>
    <w:rsid w:val="009642AB"/>
    <w:rsid w:val="009650E9"/>
    <w:rsid w:val="00966006"/>
    <w:rsid w:val="0096706E"/>
    <w:rsid w:val="00967FA3"/>
    <w:rsid w:val="0097089C"/>
    <w:rsid w:val="00972DBB"/>
    <w:rsid w:val="00972FAC"/>
    <w:rsid w:val="0097393B"/>
    <w:rsid w:val="0097458B"/>
    <w:rsid w:val="00976752"/>
    <w:rsid w:val="00976D5F"/>
    <w:rsid w:val="00976F1E"/>
    <w:rsid w:val="00977778"/>
    <w:rsid w:val="00980FA9"/>
    <w:rsid w:val="00982EFB"/>
    <w:rsid w:val="00983170"/>
    <w:rsid w:val="009840A9"/>
    <w:rsid w:val="00985BE2"/>
    <w:rsid w:val="0098694B"/>
    <w:rsid w:val="00986A5C"/>
    <w:rsid w:val="00986CDB"/>
    <w:rsid w:val="009870C4"/>
    <w:rsid w:val="009879A0"/>
    <w:rsid w:val="00990872"/>
    <w:rsid w:val="00990D77"/>
    <w:rsid w:val="009912CE"/>
    <w:rsid w:val="009915C9"/>
    <w:rsid w:val="00992B86"/>
    <w:rsid w:val="00993700"/>
    <w:rsid w:val="00993E96"/>
    <w:rsid w:val="009957AD"/>
    <w:rsid w:val="00996383"/>
    <w:rsid w:val="00997899"/>
    <w:rsid w:val="009A00B7"/>
    <w:rsid w:val="009A1D76"/>
    <w:rsid w:val="009A2BDA"/>
    <w:rsid w:val="009A3BF1"/>
    <w:rsid w:val="009A44A7"/>
    <w:rsid w:val="009A456D"/>
    <w:rsid w:val="009A4729"/>
    <w:rsid w:val="009A4C95"/>
    <w:rsid w:val="009A55D2"/>
    <w:rsid w:val="009A56D6"/>
    <w:rsid w:val="009A586B"/>
    <w:rsid w:val="009A6528"/>
    <w:rsid w:val="009A69E1"/>
    <w:rsid w:val="009A6CBA"/>
    <w:rsid w:val="009A7A42"/>
    <w:rsid w:val="009A7E0C"/>
    <w:rsid w:val="009B027C"/>
    <w:rsid w:val="009B0D5D"/>
    <w:rsid w:val="009B11C0"/>
    <w:rsid w:val="009B19B7"/>
    <w:rsid w:val="009B1EB3"/>
    <w:rsid w:val="009B263D"/>
    <w:rsid w:val="009B2E1A"/>
    <w:rsid w:val="009B2FA6"/>
    <w:rsid w:val="009B3566"/>
    <w:rsid w:val="009B39B8"/>
    <w:rsid w:val="009B4B72"/>
    <w:rsid w:val="009B7125"/>
    <w:rsid w:val="009B785C"/>
    <w:rsid w:val="009B7B3C"/>
    <w:rsid w:val="009B7C10"/>
    <w:rsid w:val="009B7DF5"/>
    <w:rsid w:val="009C0FF4"/>
    <w:rsid w:val="009C1988"/>
    <w:rsid w:val="009C2396"/>
    <w:rsid w:val="009C29B8"/>
    <w:rsid w:val="009C36C0"/>
    <w:rsid w:val="009C3B67"/>
    <w:rsid w:val="009C3E41"/>
    <w:rsid w:val="009C441A"/>
    <w:rsid w:val="009C5806"/>
    <w:rsid w:val="009C5974"/>
    <w:rsid w:val="009C5F0B"/>
    <w:rsid w:val="009C6677"/>
    <w:rsid w:val="009C6D06"/>
    <w:rsid w:val="009D01A9"/>
    <w:rsid w:val="009D1FE4"/>
    <w:rsid w:val="009D4740"/>
    <w:rsid w:val="009D4E19"/>
    <w:rsid w:val="009D4F9B"/>
    <w:rsid w:val="009D516F"/>
    <w:rsid w:val="009D62D1"/>
    <w:rsid w:val="009D647A"/>
    <w:rsid w:val="009E0233"/>
    <w:rsid w:val="009E1D8E"/>
    <w:rsid w:val="009E39CB"/>
    <w:rsid w:val="009E5129"/>
    <w:rsid w:val="009E59D2"/>
    <w:rsid w:val="009E5A2E"/>
    <w:rsid w:val="009E5A43"/>
    <w:rsid w:val="009E5D54"/>
    <w:rsid w:val="009E5FAC"/>
    <w:rsid w:val="009E604D"/>
    <w:rsid w:val="009E76EF"/>
    <w:rsid w:val="009E7B18"/>
    <w:rsid w:val="009F0B6F"/>
    <w:rsid w:val="009F2C13"/>
    <w:rsid w:val="009F3707"/>
    <w:rsid w:val="009F3E45"/>
    <w:rsid w:val="009F42B8"/>
    <w:rsid w:val="009F4849"/>
    <w:rsid w:val="009F4F73"/>
    <w:rsid w:val="009F5D1A"/>
    <w:rsid w:val="009F77E2"/>
    <w:rsid w:val="00A004DF"/>
    <w:rsid w:val="00A0055E"/>
    <w:rsid w:val="00A017C9"/>
    <w:rsid w:val="00A01997"/>
    <w:rsid w:val="00A01FD9"/>
    <w:rsid w:val="00A01FF8"/>
    <w:rsid w:val="00A02FF1"/>
    <w:rsid w:val="00A03CFC"/>
    <w:rsid w:val="00A04875"/>
    <w:rsid w:val="00A05136"/>
    <w:rsid w:val="00A055B7"/>
    <w:rsid w:val="00A057FE"/>
    <w:rsid w:val="00A07E8A"/>
    <w:rsid w:val="00A105A3"/>
    <w:rsid w:val="00A108BA"/>
    <w:rsid w:val="00A10DE4"/>
    <w:rsid w:val="00A110CE"/>
    <w:rsid w:val="00A11620"/>
    <w:rsid w:val="00A12CFD"/>
    <w:rsid w:val="00A1525B"/>
    <w:rsid w:val="00A157F1"/>
    <w:rsid w:val="00A15BA3"/>
    <w:rsid w:val="00A1623E"/>
    <w:rsid w:val="00A17019"/>
    <w:rsid w:val="00A1739B"/>
    <w:rsid w:val="00A17F21"/>
    <w:rsid w:val="00A202D9"/>
    <w:rsid w:val="00A20BE0"/>
    <w:rsid w:val="00A2195E"/>
    <w:rsid w:val="00A221E2"/>
    <w:rsid w:val="00A22928"/>
    <w:rsid w:val="00A22E59"/>
    <w:rsid w:val="00A22F23"/>
    <w:rsid w:val="00A254AC"/>
    <w:rsid w:val="00A257A4"/>
    <w:rsid w:val="00A25940"/>
    <w:rsid w:val="00A25EB1"/>
    <w:rsid w:val="00A27A17"/>
    <w:rsid w:val="00A27D47"/>
    <w:rsid w:val="00A32A9A"/>
    <w:rsid w:val="00A34CD3"/>
    <w:rsid w:val="00A357DE"/>
    <w:rsid w:val="00A36489"/>
    <w:rsid w:val="00A3724C"/>
    <w:rsid w:val="00A3756D"/>
    <w:rsid w:val="00A40666"/>
    <w:rsid w:val="00A40801"/>
    <w:rsid w:val="00A4085C"/>
    <w:rsid w:val="00A408E7"/>
    <w:rsid w:val="00A442CA"/>
    <w:rsid w:val="00A44512"/>
    <w:rsid w:val="00A445BC"/>
    <w:rsid w:val="00A4554F"/>
    <w:rsid w:val="00A4639B"/>
    <w:rsid w:val="00A46A77"/>
    <w:rsid w:val="00A4727A"/>
    <w:rsid w:val="00A47659"/>
    <w:rsid w:val="00A50248"/>
    <w:rsid w:val="00A51FBC"/>
    <w:rsid w:val="00A54A4F"/>
    <w:rsid w:val="00A55641"/>
    <w:rsid w:val="00A55D78"/>
    <w:rsid w:val="00A56326"/>
    <w:rsid w:val="00A56D38"/>
    <w:rsid w:val="00A57451"/>
    <w:rsid w:val="00A57796"/>
    <w:rsid w:val="00A57F21"/>
    <w:rsid w:val="00A60907"/>
    <w:rsid w:val="00A60FE5"/>
    <w:rsid w:val="00A6340C"/>
    <w:rsid w:val="00A657C7"/>
    <w:rsid w:val="00A66C7B"/>
    <w:rsid w:val="00A748E8"/>
    <w:rsid w:val="00A74F4F"/>
    <w:rsid w:val="00A7555D"/>
    <w:rsid w:val="00A75816"/>
    <w:rsid w:val="00A761BA"/>
    <w:rsid w:val="00A761C5"/>
    <w:rsid w:val="00A779CD"/>
    <w:rsid w:val="00A81433"/>
    <w:rsid w:val="00A82429"/>
    <w:rsid w:val="00A82E15"/>
    <w:rsid w:val="00A83909"/>
    <w:rsid w:val="00A83F25"/>
    <w:rsid w:val="00A84251"/>
    <w:rsid w:val="00A8497F"/>
    <w:rsid w:val="00A86E74"/>
    <w:rsid w:val="00A87DD3"/>
    <w:rsid w:val="00A91439"/>
    <w:rsid w:val="00A923B4"/>
    <w:rsid w:val="00A943D0"/>
    <w:rsid w:val="00A94E40"/>
    <w:rsid w:val="00A94FC1"/>
    <w:rsid w:val="00A9619A"/>
    <w:rsid w:val="00A96F33"/>
    <w:rsid w:val="00A97370"/>
    <w:rsid w:val="00AA00D3"/>
    <w:rsid w:val="00AA0BCE"/>
    <w:rsid w:val="00AA126E"/>
    <w:rsid w:val="00AA1F49"/>
    <w:rsid w:val="00AA2D1C"/>
    <w:rsid w:val="00AA2E91"/>
    <w:rsid w:val="00AA47BB"/>
    <w:rsid w:val="00AA55D0"/>
    <w:rsid w:val="00AA60CC"/>
    <w:rsid w:val="00AA725E"/>
    <w:rsid w:val="00AB043F"/>
    <w:rsid w:val="00AB0A94"/>
    <w:rsid w:val="00AB12CE"/>
    <w:rsid w:val="00AB1B51"/>
    <w:rsid w:val="00AB1DE2"/>
    <w:rsid w:val="00AB22BD"/>
    <w:rsid w:val="00AB3158"/>
    <w:rsid w:val="00AB3ABB"/>
    <w:rsid w:val="00AB4E4B"/>
    <w:rsid w:val="00AB50E0"/>
    <w:rsid w:val="00AB5279"/>
    <w:rsid w:val="00AB5F69"/>
    <w:rsid w:val="00AB65D4"/>
    <w:rsid w:val="00AB7000"/>
    <w:rsid w:val="00AC10CF"/>
    <w:rsid w:val="00AC1DF8"/>
    <w:rsid w:val="00AC25F6"/>
    <w:rsid w:val="00AC2AF8"/>
    <w:rsid w:val="00AC582A"/>
    <w:rsid w:val="00AC5A1D"/>
    <w:rsid w:val="00AC6FAD"/>
    <w:rsid w:val="00AC7150"/>
    <w:rsid w:val="00AC722E"/>
    <w:rsid w:val="00AC7762"/>
    <w:rsid w:val="00AC78D5"/>
    <w:rsid w:val="00AC7B99"/>
    <w:rsid w:val="00AD055B"/>
    <w:rsid w:val="00AD088E"/>
    <w:rsid w:val="00AD2553"/>
    <w:rsid w:val="00AD2B96"/>
    <w:rsid w:val="00AD3391"/>
    <w:rsid w:val="00AD3D9A"/>
    <w:rsid w:val="00AD4182"/>
    <w:rsid w:val="00AD5148"/>
    <w:rsid w:val="00AD5179"/>
    <w:rsid w:val="00AD5B29"/>
    <w:rsid w:val="00AD6052"/>
    <w:rsid w:val="00AD65E7"/>
    <w:rsid w:val="00AE09C3"/>
    <w:rsid w:val="00AE1150"/>
    <w:rsid w:val="00AE250D"/>
    <w:rsid w:val="00AE2613"/>
    <w:rsid w:val="00AE2AB4"/>
    <w:rsid w:val="00AE2E72"/>
    <w:rsid w:val="00AE35F7"/>
    <w:rsid w:val="00AE528E"/>
    <w:rsid w:val="00AE529D"/>
    <w:rsid w:val="00AE6E33"/>
    <w:rsid w:val="00AF0341"/>
    <w:rsid w:val="00AF120E"/>
    <w:rsid w:val="00AF1A71"/>
    <w:rsid w:val="00AF263D"/>
    <w:rsid w:val="00AF2A67"/>
    <w:rsid w:val="00AF3B3F"/>
    <w:rsid w:val="00AF3FB3"/>
    <w:rsid w:val="00AF44D8"/>
    <w:rsid w:val="00AF50B8"/>
    <w:rsid w:val="00AF55D9"/>
    <w:rsid w:val="00AF55F7"/>
    <w:rsid w:val="00AF5672"/>
    <w:rsid w:val="00AF6414"/>
    <w:rsid w:val="00AF6DEF"/>
    <w:rsid w:val="00AF7B0C"/>
    <w:rsid w:val="00B01DF4"/>
    <w:rsid w:val="00B03346"/>
    <w:rsid w:val="00B05422"/>
    <w:rsid w:val="00B05640"/>
    <w:rsid w:val="00B05853"/>
    <w:rsid w:val="00B06C3B"/>
    <w:rsid w:val="00B07084"/>
    <w:rsid w:val="00B077A3"/>
    <w:rsid w:val="00B105C9"/>
    <w:rsid w:val="00B10743"/>
    <w:rsid w:val="00B11BE5"/>
    <w:rsid w:val="00B12D8D"/>
    <w:rsid w:val="00B13852"/>
    <w:rsid w:val="00B15165"/>
    <w:rsid w:val="00B15855"/>
    <w:rsid w:val="00B15CA7"/>
    <w:rsid w:val="00B178FC"/>
    <w:rsid w:val="00B1792A"/>
    <w:rsid w:val="00B204EB"/>
    <w:rsid w:val="00B20643"/>
    <w:rsid w:val="00B20766"/>
    <w:rsid w:val="00B21994"/>
    <w:rsid w:val="00B22CC5"/>
    <w:rsid w:val="00B23E92"/>
    <w:rsid w:val="00B2580F"/>
    <w:rsid w:val="00B25A85"/>
    <w:rsid w:val="00B25DBB"/>
    <w:rsid w:val="00B26154"/>
    <w:rsid w:val="00B267AA"/>
    <w:rsid w:val="00B26E99"/>
    <w:rsid w:val="00B27056"/>
    <w:rsid w:val="00B32D1B"/>
    <w:rsid w:val="00B33BEA"/>
    <w:rsid w:val="00B361D7"/>
    <w:rsid w:val="00B4084A"/>
    <w:rsid w:val="00B40BAB"/>
    <w:rsid w:val="00B42E9A"/>
    <w:rsid w:val="00B442ED"/>
    <w:rsid w:val="00B44E96"/>
    <w:rsid w:val="00B459B1"/>
    <w:rsid w:val="00B45E99"/>
    <w:rsid w:val="00B46605"/>
    <w:rsid w:val="00B466C5"/>
    <w:rsid w:val="00B46E38"/>
    <w:rsid w:val="00B47611"/>
    <w:rsid w:val="00B50709"/>
    <w:rsid w:val="00B50E25"/>
    <w:rsid w:val="00B5138B"/>
    <w:rsid w:val="00B513BD"/>
    <w:rsid w:val="00B51DEB"/>
    <w:rsid w:val="00B52B55"/>
    <w:rsid w:val="00B5404F"/>
    <w:rsid w:val="00B541FB"/>
    <w:rsid w:val="00B5471B"/>
    <w:rsid w:val="00B54828"/>
    <w:rsid w:val="00B55B18"/>
    <w:rsid w:val="00B55CF9"/>
    <w:rsid w:val="00B56A46"/>
    <w:rsid w:val="00B57D56"/>
    <w:rsid w:val="00B57F5E"/>
    <w:rsid w:val="00B608ED"/>
    <w:rsid w:val="00B60BBE"/>
    <w:rsid w:val="00B617D1"/>
    <w:rsid w:val="00B638C7"/>
    <w:rsid w:val="00B64C2C"/>
    <w:rsid w:val="00B65D41"/>
    <w:rsid w:val="00B66122"/>
    <w:rsid w:val="00B6612B"/>
    <w:rsid w:val="00B6622E"/>
    <w:rsid w:val="00B67152"/>
    <w:rsid w:val="00B67B93"/>
    <w:rsid w:val="00B67CCD"/>
    <w:rsid w:val="00B67D1B"/>
    <w:rsid w:val="00B702D6"/>
    <w:rsid w:val="00B7096C"/>
    <w:rsid w:val="00B70E92"/>
    <w:rsid w:val="00B7102D"/>
    <w:rsid w:val="00B71A3E"/>
    <w:rsid w:val="00B71B9C"/>
    <w:rsid w:val="00B720AB"/>
    <w:rsid w:val="00B72980"/>
    <w:rsid w:val="00B729F2"/>
    <w:rsid w:val="00B73889"/>
    <w:rsid w:val="00B738D6"/>
    <w:rsid w:val="00B74A30"/>
    <w:rsid w:val="00B76491"/>
    <w:rsid w:val="00B764FE"/>
    <w:rsid w:val="00B7718A"/>
    <w:rsid w:val="00B776B7"/>
    <w:rsid w:val="00B8122D"/>
    <w:rsid w:val="00B836D2"/>
    <w:rsid w:val="00B83D99"/>
    <w:rsid w:val="00B84645"/>
    <w:rsid w:val="00B849A7"/>
    <w:rsid w:val="00B84AF7"/>
    <w:rsid w:val="00B84F24"/>
    <w:rsid w:val="00B8580C"/>
    <w:rsid w:val="00B85B5F"/>
    <w:rsid w:val="00B868FD"/>
    <w:rsid w:val="00B87DC4"/>
    <w:rsid w:val="00B9287D"/>
    <w:rsid w:val="00B939F0"/>
    <w:rsid w:val="00B9416E"/>
    <w:rsid w:val="00B94A3C"/>
    <w:rsid w:val="00B9578B"/>
    <w:rsid w:val="00B957AF"/>
    <w:rsid w:val="00B968A4"/>
    <w:rsid w:val="00B96BA2"/>
    <w:rsid w:val="00B97080"/>
    <w:rsid w:val="00B971C0"/>
    <w:rsid w:val="00B97534"/>
    <w:rsid w:val="00B97641"/>
    <w:rsid w:val="00B97A3F"/>
    <w:rsid w:val="00B97DA6"/>
    <w:rsid w:val="00B97FB5"/>
    <w:rsid w:val="00BA03FA"/>
    <w:rsid w:val="00BA07E7"/>
    <w:rsid w:val="00BA2B67"/>
    <w:rsid w:val="00BA2DEF"/>
    <w:rsid w:val="00BA3698"/>
    <w:rsid w:val="00BA380F"/>
    <w:rsid w:val="00BA3AB8"/>
    <w:rsid w:val="00BA3B09"/>
    <w:rsid w:val="00BA3CD1"/>
    <w:rsid w:val="00BA46A1"/>
    <w:rsid w:val="00BA5835"/>
    <w:rsid w:val="00BA5C9F"/>
    <w:rsid w:val="00BA6964"/>
    <w:rsid w:val="00BA73D6"/>
    <w:rsid w:val="00BB034C"/>
    <w:rsid w:val="00BB1ECB"/>
    <w:rsid w:val="00BB2C05"/>
    <w:rsid w:val="00BB3E31"/>
    <w:rsid w:val="00BB5710"/>
    <w:rsid w:val="00BB5C01"/>
    <w:rsid w:val="00BB7100"/>
    <w:rsid w:val="00BB7433"/>
    <w:rsid w:val="00BB797B"/>
    <w:rsid w:val="00BC14C2"/>
    <w:rsid w:val="00BC3B55"/>
    <w:rsid w:val="00BC407A"/>
    <w:rsid w:val="00BC4514"/>
    <w:rsid w:val="00BC4D49"/>
    <w:rsid w:val="00BC507B"/>
    <w:rsid w:val="00BC569B"/>
    <w:rsid w:val="00BC585E"/>
    <w:rsid w:val="00BC5CC6"/>
    <w:rsid w:val="00BC67AB"/>
    <w:rsid w:val="00BC6CC7"/>
    <w:rsid w:val="00BD09E3"/>
    <w:rsid w:val="00BD0ABD"/>
    <w:rsid w:val="00BD0BF5"/>
    <w:rsid w:val="00BD1414"/>
    <w:rsid w:val="00BD32DF"/>
    <w:rsid w:val="00BD3711"/>
    <w:rsid w:val="00BD37A3"/>
    <w:rsid w:val="00BD5215"/>
    <w:rsid w:val="00BD536C"/>
    <w:rsid w:val="00BD5F7A"/>
    <w:rsid w:val="00BD6A24"/>
    <w:rsid w:val="00BD6BD5"/>
    <w:rsid w:val="00BD724D"/>
    <w:rsid w:val="00BD767A"/>
    <w:rsid w:val="00BD7B50"/>
    <w:rsid w:val="00BE033A"/>
    <w:rsid w:val="00BE14AB"/>
    <w:rsid w:val="00BE1529"/>
    <w:rsid w:val="00BE16DF"/>
    <w:rsid w:val="00BE17C7"/>
    <w:rsid w:val="00BE1D2F"/>
    <w:rsid w:val="00BE288C"/>
    <w:rsid w:val="00BE2BEB"/>
    <w:rsid w:val="00BE2D52"/>
    <w:rsid w:val="00BE2FB1"/>
    <w:rsid w:val="00BE36BC"/>
    <w:rsid w:val="00BE43C1"/>
    <w:rsid w:val="00BE546F"/>
    <w:rsid w:val="00BE54ED"/>
    <w:rsid w:val="00BE55BB"/>
    <w:rsid w:val="00BE5A45"/>
    <w:rsid w:val="00BE60FC"/>
    <w:rsid w:val="00BE79DB"/>
    <w:rsid w:val="00BF0207"/>
    <w:rsid w:val="00BF0CDB"/>
    <w:rsid w:val="00BF16A7"/>
    <w:rsid w:val="00BF1F92"/>
    <w:rsid w:val="00BF34D1"/>
    <w:rsid w:val="00BF3D39"/>
    <w:rsid w:val="00BF4B1E"/>
    <w:rsid w:val="00BF5057"/>
    <w:rsid w:val="00BF6A5E"/>
    <w:rsid w:val="00BF6F9B"/>
    <w:rsid w:val="00BF77E4"/>
    <w:rsid w:val="00C00B14"/>
    <w:rsid w:val="00C014FA"/>
    <w:rsid w:val="00C01531"/>
    <w:rsid w:val="00C01F91"/>
    <w:rsid w:val="00C03461"/>
    <w:rsid w:val="00C035F3"/>
    <w:rsid w:val="00C04F3E"/>
    <w:rsid w:val="00C054DA"/>
    <w:rsid w:val="00C05DD5"/>
    <w:rsid w:val="00C06F69"/>
    <w:rsid w:val="00C10208"/>
    <w:rsid w:val="00C1070F"/>
    <w:rsid w:val="00C11B0D"/>
    <w:rsid w:val="00C132C8"/>
    <w:rsid w:val="00C133FD"/>
    <w:rsid w:val="00C139F2"/>
    <w:rsid w:val="00C145B9"/>
    <w:rsid w:val="00C1691A"/>
    <w:rsid w:val="00C1701E"/>
    <w:rsid w:val="00C17313"/>
    <w:rsid w:val="00C174A8"/>
    <w:rsid w:val="00C20260"/>
    <w:rsid w:val="00C21928"/>
    <w:rsid w:val="00C21E61"/>
    <w:rsid w:val="00C22BE3"/>
    <w:rsid w:val="00C22D15"/>
    <w:rsid w:val="00C22F1A"/>
    <w:rsid w:val="00C2436A"/>
    <w:rsid w:val="00C24535"/>
    <w:rsid w:val="00C246FC"/>
    <w:rsid w:val="00C2515D"/>
    <w:rsid w:val="00C253E6"/>
    <w:rsid w:val="00C26D12"/>
    <w:rsid w:val="00C27D19"/>
    <w:rsid w:val="00C3007E"/>
    <w:rsid w:val="00C31EBB"/>
    <w:rsid w:val="00C32718"/>
    <w:rsid w:val="00C32AB3"/>
    <w:rsid w:val="00C32BAA"/>
    <w:rsid w:val="00C32CAF"/>
    <w:rsid w:val="00C33613"/>
    <w:rsid w:val="00C34F8F"/>
    <w:rsid w:val="00C352C3"/>
    <w:rsid w:val="00C35CDB"/>
    <w:rsid w:val="00C4086D"/>
    <w:rsid w:val="00C40CD6"/>
    <w:rsid w:val="00C41092"/>
    <w:rsid w:val="00C41EFA"/>
    <w:rsid w:val="00C43FA3"/>
    <w:rsid w:val="00C454C1"/>
    <w:rsid w:val="00C455B5"/>
    <w:rsid w:val="00C45E66"/>
    <w:rsid w:val="00C463FD"/>
    <w:rsid w:val="00C46C6A"/>
    <w:rsid w:val="00C46D73"/>
    <w:rsid w:val="00C47A1A"/>
    <w:rsid w:val="00C502C0"/>
    <w:rsid w:val="00C508FA"/>
    <w:rsid w:val="00C50CCC"/>
    <w:rsid w:val="00C51105"/>
    <w:rsid w:val="00C51A64"/>
    <w:rsid w:val="00C52261"/>
    <w:rsid w:val="00C53DB3"/>
    <w:rsid w:val="00C54264"/>
    <w:rsid w:val="00C551C6"/>
    <w:rsid w:val="00C56EC6"/>
    <w:rsid w:val="00C57B82"/>
    <w:rsid w:val="00C602A5"/>
    <w:rsid w:val="00C6040F"/>
    <w:rsid w:val="00C61C7F"/>
    <w:rsid w:val="00C6225F"/>
    <w:rsid w:val="00C636A8"/>
    <w:rsid w:val="00C63752"/>
    <w:rsid w:val="00C64E2D"/>
    <w:rsid w:val="00C658E8"/>
    <w:rsid w:val="00C65DD8"/>
    <w:rsid w:val="00C667D4"/>
    <w:rsid w:val="00C6766E"/>
    <w:rsid w:val="00C67F15"/>
    <w:rsid w:val="00C7023C"/>
    <w:rsid w:val="00C70A72"/>
    <w:rsid w:val="00C741D8"/>
    <w:rsid w:val="00C74443"/>
    <w:rsid w:val="00C7482D"/>
    <w:rsid w:val="00C764DA"/>
    <w:rsid w:val="00C76B58"/>
    <w:rsid w:val="00C801D1"/>
    <w:rsid w:val="00C8032A"/>
    <w:rsid w:val="00C805B4"/>
    <w:rsid w:val="00C81065"/>
    <w:rsid w:val="00C83BF6"/>
    <w:rsid w:val="00C83C91"/>
    <w:rsid w:val="00C83F54"/>
    <w:rsid w:val="00C847D0"/>
    <w:rsid w:val="00C84FBF"/>
    <w:rsid w:val="00C85D3B"/>
    <w:rsid w:val="00C860C0"/>
    <w:rsid w:val="00C8622E"/>
    <w:rsid w:val="00C865E3"/>
    <w:rsid w:val="00C87A37"/>
    <w:rsid w:val="00C87FF1"/>
    <w:rsid w:val="00C90563"/>
    <w:rsid w:val="00C915A8"/>
    <w:rsid w:val="00C91765"/>
    <w:rsid w:val="00C94C27"/>
    <w:rsid w:val="00C95486"/>
    <w:rsid w:val="00CA04EC"/>
    <w:rsid w:val="00CA0F9F"/>
    <w:rsid w:val="00CA2182"/>
    <w:rsid w:val="00CA22F8"/>
    <w:rsid w:val="00CA2C2A"/>
    <w:rsid w:val="00CA6596"/>
    <w:rsid w:val="00CA7A10"/>
    <w:rsid w:val="00CB01E3"/>
    <w:rsid w:val="00CB0526"/>
    <w:rsid w:val="00CB0BEA"/>
    <w:rsid w:val="00CB0E5E"/>
    <w:rsid w:val="00CB1ABA"/>
    <w:rsid w:val="00CB1CEF"/>
    <w:rsid w:val="00CB2977"/>
    <w:rsid w:val="00CB379D"/>
    <w:rsid w:val="00CB40A5"/>
    <w:rsid w:val="00CB46EA"/>
    <w:rsid w:val="00CB4EBF"/>
    <w:rsid w:val="00CB4F15"/>
    <w:rsid w:val="00CB62E1"/>
    <w:rsid w:val="00CB66F4"/>
    <w:rsid w:val="00CB6AE1"/>
    <w:rsid w:val="00CC1718"/>
    <w:rsid w:val="00CC19A1"/>
    <w:rsid w:val="00CC1AD0"/>
    <w:rsid w:val="00CC224A"/>
    <w:rsid w:val="00CC39CD"/>
    <w:rsid w:val="00CC3E22"/>
    <w:rsid w:val="00CC6F8D"/>
    <w:rsid w:val="00CC706F"/>
    <w:rsid w:val="00CC71B0"/>
    <w:rsid w:val="00CD0B78"/>
    <w:rsid w:val="00CD0F00"/>
    <w:rsid w:val="00CD1D9A"/>
    <w:rsid w:val="00CD2872"/>
    <w:rsid w:val="00CD2C6C"/>
    <w:rsid w:val="00CD3728"/>
    <w:rsid w:val="00CD3E44"/>
    <w:rsid w:val="00CD51CE"/>
    <w:rsid w:val="00CD543D"/>
    <w:rsid w:val="00CD6F80"/>
    <w:rsid w:val="00CD7088"/>
    <w:rsid w:val="00CE0E5D"/>
    <w:rsid w:val="00CE1194"/>
    <w:rsid w:val="00CE1501"/>
    <w:rsid w:val="00CE1F60"/>
    <w:rsid w:val="00CE20D1"/>
    <w:rsid w:val="00CE265C"/>
    <w:rsid w:val="00CE26BC"/>
    <w:rsid w:val="00CE275E"/>
    <w:rsid w:val="00CE2AB3"/>
    <w:rsid w:val="00CE2DC5"/>
    <w:rsid w:val="00CE5F15"/>
    <w:rsid w:val="00CE685B"/>
    <w:rsid w:val="00CE6B9B"/>
    <w:rsid w:val="00CF0F98"/>
    <w:rsid w:val="00CF15D9"/>
    <w:rsid w:val="00CF227C"/>
    <w:rsid w:val="00CF2D73"/>
    <w:rsid w:val="00CF37FE"/>
    <w:rsid w:val="00CF4397"/>
    <w:rsid w:val="00CF44F2"/>
    <w:rsid w:val="00CF4787"/>
    <w:rsid w:val="00CF4EFF"/>
    <w:rsid w:val="00CF50EB"/>
    <w:rsid w:val="00CF5887"/>
    <w:rsid w:val="00CF598F"/>
    <w:rsid w:val="00CF5C7A"/>
    <w:rsid w:val="00CF6365"/>
    <w:rsid w:val="00CF66BC"/>
    <w:rsid w:val="00CF7983"/>
    <w:rsid w:val="00D002B0"/>
    <w:rsid w:val="00D00E51"/>
    <w:rsid w:val="00D01278"/>
    <w:rsid w:val="00D01E4B"/>
    <w:rsid w:val="00D02172"/>
    <w:rsid w:val="00D02444"/>
    <w:rsid w:val="00D03B29"/>
    <w:rsid w:val="00D03E21"/>
    <w:rsid w:val="00D04145"/>
    <w:rsid w:val="00D06DFB"/>
    <w:rsid w:val="00D072B6"/>
    <w:rsid w:val="00D10094"/>
    <w:rsid w:val="00D10EAC"/>
    <w:rsid w:val="00D141FB"/>
    <w:rsid w:val="00D146AA"/>
    <w:rsid w:val="00D14E73"/>
    <w:rsid w:val="00D15296"/>
    <w:rsid w:val="00D16858"/>
    <w:rsid w:val="00D2280A"/>
    <w:rsid w:val="00D24ABB"/>
    <w:rsid w:val="00D24F85"/>
    <w:rsid w:val="00D25AEC"/>
    <w:rsid w:val="00D27D6F"/>
    <w:rsid w:val="00D27EC5"/>
    <w:rsid w:val="00D300AB"/>
    <w:rsid w:val="00D3167D"/>
    <w:rsid w:val="00D322AA"/>
    <w:rsid w:val="00D32865"/>
    <w:rsid w:val="00D32D47"/>
    <w:rsid w:val="00D33067"/>
    <w:rsid w:val="00D33970"/>
    <w:rsid w:val="00D33FD4"/>
    <w:rsid w:val="00D34DE7"/>
    <w:rsid w:val="00D35124"/>
    <w:rsid w:val="00D35B62"/>
    <w:rsid w:val="00D35E94"/>
    <w:rsid w:val="00D36294"/>
    <w:rsid w:val="00D369FF"/>
    <w:rsid w:val="00D36EC7"/>
    <w:rsid w:val="00D420CF"/>
    <w:rsid w:val="00D42DE6"/>
    <w:rsid w:val="00D440E0"/>
    <w:rsid w:val="00D45488"/>
    <w:rsid w:val="00D46E2D"/>
    <w:rsid w:val="00D478FF"/>
    <w:rsid w:val="00D512FC"/>
    <w:rsid w:val="00D51861"/>
    <w:rsid w:val="00D5198F"/>
    <w:rsid w:val="00D520BE"/>
    <w:rsid w:val="00D53614"/>
    <w:rsid w:val="00D5423B"/>
    <w:rsid w:val="00D54337"/>
    <w:rsid w:val="00D54886"/>
    <w:rsid w:val="00D54AE4"/>
    <w:rsid w:val="00D56DA6"/>
    <w:rsid w:val="00D570F1"/>
    <w:rsid w:val="00D60002"/>
    <w:rsid w:val="00D611B5"/>
    <w:rsid w:val="00D61223"/>
    <w:rsid w:val="00D6284C"/>
    <w:rsid w:val="00D62C47"/>
    <w:rsid w:val="00D633F6"/>
    <w:rsid w:val="00D645D2"/>
    <w:rsid w:val="00D64DC8"/>
    <w:rsid w:val="00D65BBB"/>
    <w:rsid w:val="00D65FB4"/>
    <w:rsid w:val="00D6623C"/>
    <w:rsid w:val="00D66281"/>
    <w:rsid w:val="00D66B8B"/>
    <w:rsid w:val="00D67AAB"/>
    <w:rsid w:val="00D701DC"/>
    <w:rsid w:val="00D7130F"/>
    <w:rsid w:val="00D71B4F"/>
    <w:rsid w:val="00D72106"/>
    <w:rsid w:val="00D72307"/>
    <w:rsid w:val="00D725DF"/>
    <w:rsid w:val="00D74D2D"/>
    <w:rsid w:val="00D75C95"/>
    <w:rsid w:val="00D76309"/>
    <w:rsid w:val="00D76A10"/>
    <w:rsid w:val="00D76A22"/>
    <w:rsid w:val="00D7798E"/>
    <w:rsid w:val="00D77DD7"/>
    <w:rsid w:val="00D81B41"/>
    <w:rsid w:val="00D8308E"/>
    <w:rsid w:val="00D84320"/>
    <w:rsid w:val="00D84597"/>
    <w:rsid w:val="00D84A6B"/>
    <w:rsid w:val="00D84DB5"/>
    <w:rsid w:val="00D87782"/>
    <w:rsid w:val="00D87A1F"/>
    <w:rsid w:val="00D90F3C"/>
    <w:rsid w:val="00D91895"/>
    <w:rsid w:val="00D91BF7"/>
    <w:rsid w:val="00D927FE"/>
    <w:rsid w:val="00D93079"/>
    <w:rsid w:val="00D93C8C"/>
    <w:rsid w:val="00D94BB6"/>
    <w:rsid w:val="00D966A7"/>
    <w:rsid w:val="00D97093"/>
    <w:rsid w:val="00DA01BF"/>
    <w:rsid w:val="00DA0680"/>
    <w:rsid w:val="00DA1119"/>
    <w:rsid w:val="00DA1CED"/>
    <w:rsid w:val="00DA2C02"/>
    <w:rsid w:val="00DA4965"/>
    <w:rsid w:val="00DA4E3E"/>
    <w:rsid w:val="00DA5B7E"/>
    <w:rsid w:val="00DA62ED"/>
    <w:rsid w:val="00DA7772"/>
    <w:rsid w:val="00DA7DEB"/>
    <w:rsid w:val="00DB0AA3"/>
    <w:rsid w:val="00DB1B11"/>
    <w:rsid w:val="00DB2F4C"/>
    <w:rsid w:val="00DB38F6"/>
    <w:rsid w:val="00DB56A1"/>
    <w:rsid w:val="00DB5BA9"/>
    <w:rsid w:val="00DB66A1"/>
    <w:rsid w:val="00DB74F4"/>
    <w:rsid w:val="00DC0FA0"/>
    <w:rsid w:val="00DC14C2"/>
    <w:rsid w:val="00DC3472"/>
    <w:rsid w:val="00DC5F56"/>
    <w:rsid w:val="00DC6A01"/>
    <w:rsid w:val="00DC6E80"/>
    <w:rsid w:val="00DC7B01"/>
    <w:rsid w:val="00DD07E7"/>
    <w:rsid w:val="00DD1F99"/>
    <w:rsid w:val="00DD396A"/>
    <w:rsid w:val="00DD4B54"/>
    <w:rsid w:val="00DD5673"/>
    <w:rsid w:val="00DD672C"/>
    <w:rsid w:val="00DD6875"/>
    <w:rsid w:val="00DD6DA6"/>
    <w:rsid w:val="00DD71FA"/>
    <w:rsid w:val="00DE0521"/>
    <w:rsid w:val="00DE0A44"/>
    <w:rsid w:val="00DE1501"/>
    <w:rsid w:val="00DE27DA"/>
    <w:rsid w:val="00DE2DBC"/>
    <w:rsid w:val="00DE2EB7"/>
    <w:rsid w:val="00DE2F51"/>
    <w:rsid w:val="00DE37F3"/>
    <w:rsid w:val="00DE4013"/>
    <w:rsid w:val="00DE60DA"/>
    <w:rsid w:val="00DE6C8A"/>
    <w:rsid w:val="00DE7B36"/>
    <w:rsid w:val="00DF026E"/>
    <w:rsid w:val="00DF200F"/>
    <w:rsid w:val="00DF3F69"/>
    <w:rsid w:val="00DF4B80"/>
    <w:rsid w:val="00DF547B"/>
    <w:rsid w:val="00DF56B5"/>
    <w:rsid w:val="00DF6534"/>
    <w:rsid w:val="00DF669F"/>
    <w:rsid w:val="00E00EBA"/>
    <w:rsid w:val="00E0113D"/>
    <w:rsid w:val="00E015BD"/>
    <w:rsid w:val="00E025F0"/>
    <w:rsid w:val="00E02946"/>
    <w:rsid w:val="00E04B42"/>
    <w:rsid w:val="00E04C26"/>
    <w:rsid w:val="00E04C57"/>
    <w:rsid w:val="00E04F41"/>
    <w:rsid w:val="00E04F92"/>
    <w:rsid w:val="00E05676"/>
    <w:rsid w:val="00E057C8"/>
    <w:rsid w:val="00E05E0E"/>
    <w:rsid w:val="00E068CB"/>
    <w:rsid w:val="00E0691F"/>
    <w:rsid w:val="00E06EAA"/>
    <w:rsid w:val="00E07007"/>
    <w:rsid w:val="00E1029C"/>
    <w:rsid w:val="00E1120B"/>
    <w:rsid w:val="00E1335D"/>
    <w:rsid w:val="00E1379C"/>
    <w:rsid w:val="00E14044"/>
    <w:rsid w:val="00E15FC0"/>
    <w:rsid w:val="00E1653D"/>
    <w:rsid w:val="00E17DD0"/>
    <w:rsid w:val="00E204B6"/>
    <w:rsid w:val="00E2111A"/>
    <w:rsid w:val="00E212B6"/>
    <w:rsid w:val="00E2131B"/>
    <w:rsid w:val="00E21C36"/>
    <w:rsid w:val="00E21C99"/>
    <w:rsid w:val="00E21D25"/>
    <w:rsid w:val="00E221F5"/>
    <w:rsid w:val="00E22B14"/>
    <w:rsid w:val="00E23489"/>
    <w:rsid w:val="00E23D08"/>
    <w:rsid w:val="00E2446D"/>
    <w:rsid w:val="00E24508"/>
    <w:rsid w:val="00E24D97"/>
    <w:rsid w:val="00E2511C"/>
    <w:rsid w:val="00E268CA"/>
    <w:rsid w:val="00E27775"/>
    <w:rsid w:val="00E30629"/>
    <w:rsid w:val="00E31F81"/>
    <w:rsid w:val="00E320A9"/>
    <w:rsid w:val="00E32154"/>
    <w:rsid w:val="00E33FDF"/>
    <w:rsid w:val="00E34231"/>
    <w:rsid w:val="00E346B9"/>
    <w:rsid w:val="00E372D8"/>
    <w:rsid w:val="00E401DB"/>
    <w:rsid w:val="00E4063A"/>
    <w:rsid w:val="00E4233C"/>
    <w:rsid w:val="00E429D8"/>
    <w:rsid w:val="00E4386D"/>
    <w:rsid w:val="00E44FCB"/>
    <w:rsid w:val="00E45699"/>
    <w:rsid w:val="00E47551"/>
    <w:rsid w:val="00E47FF6"/>
    <w:rsid w:val="00E500D0"/>
    <w:rsid w:val="00E51279"/>
    <w:rsid w:val="00E5145A"/>
    <w:rsid w:val="00E527F9"/>
    <w:rsid w:val="00E52BAE"/>
    <w:rsid w:val="00E556E8"/>
    <w:rsid w:val="00E55DC0"/>
    <w:rsid w:val="00E5609A"/>
    <w:rsid w:val="00E577AF"/>
    <w:rsid w:val="00E6066E"/>
    <w:rsid w:val="00E60D43"/>
    <w:rsid w:val="00E611E8"/>
    <w:rsid w:val="00E63B2C"/>
    <w:rsid w:val="00E63D89"/>
    <w:rsid w:val="00E6411D"/>
    <w:rsid w:val="00E64A20"/>
    <w:rsid w:val="00E65D72"/>
    <w:rsid w:val="00E66290"/>
    <w:rsid w:val="00E66EFE"/>
    <w:rsid w:val="00E67E57"/>
    <w:rsid w:val="00E67EE4"/>
    <w:rsid w:val="00E708E9"/>
    <w:rsid w:val="00E71E83"/>
    <w:rsid w:val="00E737EF"/>
    <w:rsid w:val="00E76C95"/>
    <w:rsid w:val="00E8051A"/>
    <w:rsid w:val="00E80937"/>
    <w:rsid w:val="00E811B6"/>
    <w:rsid w:val="00E81257"/>
    <w:rsid w:val="00E81C7A"/>
    <w:rsid w:val="00E81E28"/>
    <w:rsid w:val="00E828AA"/>
    <w:rsid w:val="00E828D5"/>
    <w:rsid w:val="00E82BA7"/>
    <w:rsid w:val="00E82F90"/>
    <w:rsid w:val="00E83F88"/>
    <w:rsid w:val="00E85C19"/>
    <w:rsid w:val="00E90ACD"/>
    <w:rsid w:val="00E90BD1"/>
    <w:rsid w:val="00E92D33"/>
    <w:rsid w:val="00E93E69"/>
    <w:rsid w:val="00E945C4"/>
    <w:rsid w:val="00E94978"/>
    <w:rsid w:val="00E94E6F"/>
    <w:rsid w:val="00E95356"/>
    <w:rsid w:val="00E957AC"/>
    <w:rsid w:val="00EA02E3"/>
    <w:rsid w:val="00EA0806"/>
    <w:rsid w:val="00EA1248"/>
    <w:rsid w:val="00EA12CD"/>
    <w:rsid w:val="00EA2F88"/>
    <w:rsid w:val="00EA3BE2"/>
    <w:rsid w:val="00EA5212"/>
    <w:rsid w:val="00EA5619"/>
    <w:rsid w:val="00EA586C"/>
    <w:rsid w:val="00EA5BCE"/>
    <w:rsid w:val="00EA5C14"/>
    <w:rsid w:val="00EA5E36"/>
    <w:rsid w:val="00EA65CE"/>
    <w:rsid w:val="00EA695D"/>
    <w:rsid w:val="00EA7C8C"/>
    <w:rsid w:val="00EA7D8F"/>
    <w:rsid w:val="00EA7FF8"/>
    <w:rsid w:val="00EB12D7"/>
    <w:rsid w:val="00EB243E"/>
    <w:rsid w:val="00EB24CB"/>
    <w:rsid w:val="00EB28F5"/>
    <w:rsid w:val="00EB3DF1"/>
    <w:rsid w:val="00EB4138"/>
    <w:rsid w:val="00EB46AA"/>
    <w:rsid w:val="00EB49F5"/>
    <w:rsid w:val="00EB4D09"/>
    <w:rsid w:val="00EB549C"/>
    <w:rsid w:val="00EB57A2"/>
    <w:rsid w:val="00EB5AE6"/>
    <w:rsid w:val="00EB6892"/>
    <w:rsid w:val="00EB7B49"/>
    <w:rsid w:val="00EC01A1"/>
    <w:rsid w:val="00EC0DD1"/>
    <w:rsid w:val="00EC1D2F"/>
    <w:rsid w:val="00EC24DF"/>
    <w:rsid w:val="00EC4465"/>
    <w:rsid w:val="00EC57C6"/>
    <w:rsid w:val="00EC5D18"/>
    <w:rsid w:val="00EC6000"/>
    <w:rsid w:val="00EC6AFA"/>
    <w:rsid w:val="00EC75EB"/>
    <w:rsid w:val="00ED13CB"/>
    <w:rsid w:val="00ED14A0"/>
    <w:rsid w:val="00ED1F10"/>
    <w:rsid w:val="00ED2F47"/>
    <w:rsid w:val="00ED38B1"/>
    <w:rsid w:val="00ED49A8"/>
    <w:rsid w:val="00ED4D7C"/>
    <w:rsid w:val="00ED6827"/>
    <w:rsid w:val="00ED694A"/>
    <w:rsid w:val="00ED6BD5"/>
    <w:rsid w:val="00EE0390"/>
    <w:rsid w:val="00EE174E"/>
    <w:rsid w:val="00EE1B9F"/>
    <w:rsid w:val="00EE2B58"/>
    <w:rsid w:val="00EE4879"/>
    <w:rsid w:val="00EE5825"/>
    <w:rsid w:val="00EE587A"/>
    <w:rsid w:val="00EE60BC"/>
    <w:rsid w:val="00EE6214"/>
    <w:rsid w:val="00EE622D"/>
    <w:rsid w:val="00EE6BE4"/>
    <w:rsid w:val="00EE74DB"/>
    <w:rsid w:val="00EF00B8"/>
    <w:rsid w:val="00EF0CED"/>
    <w:rsid w:val="00EF425A"/>
    <w:rsid w:val="00EF4B91"/>
    <w:rsid w:val="00EF4C92"/>
    <w:rsid w:val="00EF4F44"/>
    <w:rsid w:val="00EF7140"/>
    <w:rsid w:val="00EF779B"/>
    <w:rsid w:val="00F0090D"/>
    <w:rsid w:val="00F00A11"/>
    <w:rsid w:val="00F01E18"/>
    <w:rsid w:val="00F02256"/>
    <w:rsid w:val="00F037E3"/>
    <w:rsid w:val="00F03FFF"/>
    <w:rsid w:val="00F07444"/>
    <w:rsid w:val="00F0755E"/>
    <w:rsid w:val="00F07B63"/>
    <w:rsid w:val="00F07F6A"/>
    <w:rsid w:val="00F10329"/>
    <w:rsid w:val="00F10695"/>
    <w:rsid w:val="00F10AD1"/>
    <w:rsid w:val="00F113FC"/>
    <w:rsid w:val="00F1158F"/>
    <w:rsid w:val="00F12DCF"/>
    <w:rsid w:val="00F13289"/>
    <w:rsid w:val="00F13851"/>
    <w:rsid w:val="00F13C06"/>
    <w:rsid w:val="00F1440F"/>
    <w:rsid w:val="00F14735"/>
    <w:rsid w:val="00F14F11"/>
    <w:rsid w:val="00F15A5B"/>
    <w:rsid w:val="00F15A97"/>
    <w:rsid w:val="00F17ED6"/>
    <w:rsid w:val="00F21179"/>
    <w:rsid w:val="00F218F3"/>
    <w:rsid w:val="00F21999"/>
    <w:rsid w:val="00F23415"/>
    <w:rsid w:val="00F2346D"/>
    <w:rsid w:val="00F2375B"/>
    <w:rsid w:val="00F243B2"/>
    <w:rsid w:val="00F24B42"/>
    <w:rsid w:val="00F253DC"/>
    <w:rsid w:val="00F25A61"/>
    <w:rsid w:val="00F30400"/>
    <w:rsid w:val="00F31645"/>
    <w:rsid w:val="00F31E27"/>
    <w:rsid w:val="00F33A3F"/>
    <w:rsid w:val="00F346C6"/>
    <w:rsid w:val="00F34A50"/>
    <w:rsid w:val="00F352ED"/>
    <w:rsid w:val="00F35F19"/>
    <w:rsid w:val="00F36990"/>
    <w:rsid w:val="00F36C67"/>
    <w:rsid w:val="00F37A15"/>
    <w:rsid w:val="00F405DF"/>
    <w:rsid w:val="00F40908"/>
    <w:rsid w:val="00F4095E"/>
    <w:rsid w:val="00F41920"/>
    <w:rsid w:val="00F419B7"/>
    <w:rsid w:val="00F41E26"/>
    <w:rsid w:val="00F448E9"/>
    <w:rsid w:val="00F44B77"/>
    <w:rsid w:val="00F44C0E"/>
    <w:rsid w:val="00F455F0"/>
    <w:rsid w:val="00F46685"/>
    <w:rsid w:val="00F479D1"/>
    <w:rsid w:val="00F47FEF"/>
    <w:rsid w:val="00F5022B"/>
    <w:rsid w:val="00F50570"/>
    <w:rsid w:val="00F50E26"/>
    <w:rsid w:val="00F543AE"/>
    <w:rsid w:val="00F5473D"/>
    <w:rsid w:val="00F54804"/>
    <w:rsid w:val="00F54BDB"/>
    <w:rsid w:val="00F54C06"/>
    <w:rsid w:val="00F54FF0"/>
    <w:rsid w:val="00F55319"/>
    <w:rsid w:val="00F60A79"/>
    <w:rsid w:val="00F628A5"/>
    <w:rsid w:val="00F63062"/>
    <w:rsid w:val="00F6344F"/>
    <w:rsid w:val="00F635E9"/>
    <w:rsid w:val="00F6407A"/>
    <w:rsid w:val="00F64F6E"/>
    <w:rsid w:val="00F654A8"/>
    <w:rsid w:val="00F663D2"/>
    <w:rsid w:val="00F66AAF"/>
    <w:rsid w:val="00F66DF7"/>
    <w:rsid w:val="00F671F2"/>
    <w:rsid w:val="00F671F6"/>
    <w:rsid w:val="00F7129C"/>
    <w:rsid w:val="00F71958"/>
    <w:rsid w:val="00F71BF3"/>
    <w:rsid w:val="00F7248F"/>
    <w:rsid w:val="00F72B5A"/>
    <w:rsid w:val="00F7421F"/>
    <w:rsid w:val="00F769B0"/>
    <w:rsid w:val="00F76EF3"/>
    <w:rsid w:val="00F77E83"/>
    <w:rsid w:val="00F80B31"/>
    <w:rsid w:val="00F80C02"/>
    <w:rsid w:val="00F8101C"/>
    <w:rsid w:val="00F8154F"/>
    <w:rsid w:val="00F825B1"/>
    <w:rsid w:val="00F83A42"/>
    <w:rsid w:val="00F84445"/>
    <w:rsid w:val="00F85834"/>
    <w:rsid w:val="00F85AA1"/>
    <w:rsid w:val="00F85C61"/>
    <w:rsid w:val="00F874B4"/>
    <w:rsid w:val="00F904DB"/>
    <w:rsid w:val="00F9136E"/>
    <w:rsid w:val="00F92B12"/>
    <w:rsid w:val="00F92D6E"/>
    <w:rsid w:val="00F934F4"/>
    <w:rsid w:val="00F93AD9"/>
    <w:rsid w:val="00F946C3"/>
    <w:rsid w:val="00F95396"/>
    <w:rsid w:val="00F956CF"/>
    <w:rsid w:val="00F978BF"/>
    <w:rsid w:val="00F97C0E"/>
    <w:rsid w:val="00F97D76"/>
    <w:rsid w:val="00FA0830"/>
    <w:rsid w:val="00FA0F1E"/>
    <w:rsid w:val="00FA1358"/>
    <w:rsid w:val="00FA198A"/>
    <w:rsid w:val="00FA1A54"/>
    <w:rsid w:val="00FA2BE2"/>
    <w:rsid w:val="00FA5E22"/>
    <w:rsid w:val="00FA5E24"/>
    <w:rsid w:val="00FA6910"/>
    <w:rsid w:val="00FA6A47"/>
    <w:rsid w:val="00FB1023"/>
    <w:rsid w:val="00FB1D65"/>
    <w:rsid w:val="00FB234B"/>
    <w:rsid w:val="00FB3A7D"/>
    <w:rsid w:val="00FB57D0"/>
    <w:rsid w:val="00FB60A8"/>
    <w:rsid w:val="00FB65D9"/>
    <w:rsid w:val="00FC00A0"/>
    <w:rsid w:val="00FC194B"/>
    <w:rsid w:val="00FC1F57"/>
    <w:rsid w:val="00FC2852"/>
    <w:rsid w:val="00FC34C5"/>
    <w:rsid w:val="00FC406E"/>
    <w:rsid w:val="00FC4E6F"/>
    <w:rsid w:val="00FC66C8"/>
    <w:rsid w:val="00FC7078"/>
    <w:rsid w:val="00FD067B"/>
    <w:rsid w:val="00FD479B"/>
    <w:rsid w:val="00FD57E7"/>
    <w:rsid w:val="00FD5C90"/>
    <w:rsid w:val="00FD5D6D"/>
    <w:rsid w:val="00FD69A9"/>
    <w:rsid w:val="00FD6E54"/>
    <w:rsid w:val="00FE0410"/>
    <w:rsid w:val="00FE1070"/>
    <w:rsid w:val="00FE178D"/>
    <w:rsid w:val="00FE2318"/>
    <w:rsid w:val="00FE24EA"/>
    <w:rsid w:val="00FE2804"/>
    <w:rsid w:val="00FE2FA2"/>
    <w:rsid w:val="00FE393F"/>
    <w:rsid w:val="00FE39D4"/>
    <w:rsid w:val="00FE3BB9"/>
    <w:rsid w:val="00FE408B"/>
    <w:rsid w:val="00FE4FC5"/>
    <w:rsid w:val="00FE6092"/>
    <w:rsid w:val="00FE66C2"/>
    <w:rsid w:val="00FE712A"/>
    <w:rsid w:val="00FE795B"/>
    <w:rsid w:val="00FF0198"/>
    <w:rsid w:val="00FF0C48"/>
    <w:rsid w:val="00FF0DBA"/>
    <w:rsid w:val="00FF275A"/>
    <w:rsid w:val="00FF2CBF"/>
    <w:rsid w:val="00FF3035"/>
    <w:rsid w:val="00FF4308"/>
    <w:rsid w:val="00FF4D78"/>
    <w:rsid w:val="00FF4DF4"/>
    <w:rsid w:val="00FF5A70"/>
    <w:rsid w:val="00FF5CC7"/>
    <w:rsid w:val="00FF78F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stroke endarrow="block"/>
    </o:shapedefaults>
    <o:shapelayout v:ext="edit">
      <o:idmap v:ext="edit" data="1"/>
    </o:shapelayout>
  </w:shapeDefaults>
  <w:decimalSymbol w:val="."/>
  <w:listSeparator w:val=","/>
  <w14:docId w14:val="2496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List Bullet" w:semiHidden="0" w:unhideWhenUsed="0"/>
    <w:lsdException w:name="List Number" w:semiHidden="0" w:uiPriority="16" w:unhideWhenUsed="0" w:qFormat="1"/>
    <w:lsdException w:name="List Bullet 2" w:semiHidden="0" w:unhideWhenUsed="0"/>
    <w:lsdException w:name="List Number 2" w:semiHidden="0" w:uiPriority="16" w:unhideWhenUsed="0" w:qFormat="1"/>
    <w:lsdException w:name="List Number 3" w:uiPriority="16" w:qFormat="1"/>
    <w:lsdException w:name="Title" w:semiHidden="0" w:uiPriority="38" w:unhideWhenUsed="0" w:qFormat="1"/>
    <w:lsdException w:name="Default Paragraph Font" w:uiPriority="1"/>
    <w:lsdException w:name="Body Text" w:uiPriority="0" w:qFormat="1"/>
    <w:lsdException w:name="Body Text Indent" w:uiPriority="0"/>
    <w:lsdException w:name="Subtitle" w:semiHidden="0" w:uiPriority="2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21BD"/>
    <w:pPr>
      <w:spacing w:after="0" w:line="240" w:lineRule="auto"/>
    </w:pPr>
    <w:rPr>
      <w:rFonts w:eastAsia="Times New Roman" w:cs="Times New Roman"/>
      <w:sz w:val="24"/>
      <w:szCs w:val="24"/>
    </w:rPr>
  </w:style>
  <w:style w:type="paragraph" w:styleId="Heading1">
    <w:name w:val="heading 1"/>
    <w:basedOn w:val="Normal"/>
    <w:next w:val="BodyText"/>
    <w:link w:val="Heading1Char"/>
    <w:qFormat/>
    <w:rsid w:val="00D36294"/>
    <w:pPr>
      <w:pageBreakBefore/>
      <w:numPr>
        <w:numId w:val="2"/>
      </w:numPr>
      <w:autoSpaceDE w:val="0"/>
      <w:autoSpaceDN w:val="0"/>
      <w:adjustRightInd w:val="0"/>
      <w:spacing w:before="240" w:after="400"/>
      <w:outlineLvl w:val="0"/>
    </w:pPr>
    <w:rPr>
      <w:rFonts w:ascii="Arial" w:eastAsia="MetaPlusBold-Roman" w:hAnsi="Arial" w:cs="Arial"/>
      <w:b/>
      <w:bCs/>
      <w:sz w:val="40"/>
      <w:szCs w:val="42"/>
    </w:rPr>
  </w:style>
  <w:style w:type="paragraph" w:styleId="Heading2">
    <w:name w:val="heading 2"/>
    <w:basedOn w:val="Heading1"/>
    <w:next w:val="BodyText"/>
    <w:link w:val="Heading2Char"/>
    <w:autoRedefine/>
    <w:qFormat/>
    <w:rsid w:val="00E93E69"/>
    <w:pPr>
      <w:keepNext/>
      <w:pageBreakBefore w:val="0"/>
      <w:numPr>
        <w:ilvl w:val="1"/>
      </w:numPr>
      <w:spacing w:before="360" w:after="280"/>
      <w:outlineLvl w:val="1"/>
    </w:pPr>
    <w:rPr>
      <w:rFonts w:ascii="Times New Roman" w:hAnsi="Times New Roman" w:cs="Times New Roman"/>
      <w:sz w:val="24"/>
      <w:szCs w:val="24"/>
    </w:rPr>
  </w:style>
  <w:style w:type="paragraph" w:styleId="Heading3">
    <w:name w:val="heading 3"/>
    <w:basedOn w:val="Heading2"/>
    <w:next w:val="BodyText"/>
    <w:link w:val="Heading3Char"/>
    <w:qFormat/>
    <w:rsid w:val="003E1DA0"/>
    <w:pPr>
      <w:numPr>
        <w:ilvl w:val="2"/>
      </w:numPr>
      <w:spacing w:after="240"/>
      <w:outlineLvl w:val="2"/>
    </w:pPr>
    <w:rPr>
      <w:sz w:val="28"/>
    </w:rPr>
  </w:style>
  <w:style w:type="paragraph" w:styleId="Heading4">
    <w:name w:val="heading 4"/>
    <w:basedOn w:val="Heading3"/>
    <w:next w:val="BodyText"/>
    <w:link w:val="Heading4Char"/>
    <w:qFormat/>
    <w:rsid w:val="00EB24CB"/>
    <w:pPr>
      <w:numPr>
        <w:ilvl w:val="0"/>
        <w:numId w:val="0"/>
      </w:numPr>
      <w:outlineLvl w:val="3"/>
    </w:pPr>
    <w:rPr>
      <w:b w:val="0"/>
      <w:sz w:val="24"/>
    </w:rPr>
  </w:style>
  <w:style w:type="paragraph" w:styleId="Heading5">
    <w:name w:val="heading 5"/>
    <w:basedOn w:val="Normal"/>
    <w:next w:val="Normal"/>
    <w:link w:val="Heading5Char"/>
    <w:unhideWhenUsed/>
    <w:qFormat/>
    <w:rsid w:val="000B675B"/>
    <w:pPr>
      <w:keepNext/>
      <w:keepLines/>
      <w:autoSpaceDE w:val="0"/>
      <w:autoSpaceDN w:val="0"/>
      <w:adjustRightInd w:val="0"/>
      <w:spacing w:before="200"/>
      <w:ind w:right="-23"/>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ind w:left="283" w:hanging="283"/>
      <w:outlineLvl w:val="5"/>
    </w:pPr>
    <w:rPr>
      <w:rFonts w:ascii="Univers" w:hAnsi="Univers"/>
      <w:b/>
      <w:szCs w:val="20"/>
      <w:lang w:eastAsia="zh-CN"/>
    </w:rPr>
  </w:style>
  <w:style w:type="paragraph" w:styleId="Heading7">
    <w:name w:val="heading 7"/>
    <w:basedOn w:val="Normal"/>
    <w:next w:val="Normal"/>
    <w:link w:val="Heading7Char"/>
    <w:qFormat/>
    <w:rsid w:val="00192F80"/>
    <w:pPr>
      <w:spacing w:before="240" w:after="60"/>
      <w:jc w:val="both"/>
      <w:outlineLvl w:val="6"/>
    </w:pPr>
  </w:style>
  <w:style w:type="paragraph" w:styleId="Heading8">
    <w:name w:val="heading 8"/>
    <w:basedOn w:val="Normal"/>
    <w:next w:val="Normal"/>
    <w:link w:val="Heading8Char"/>
    <w:qFormat/>
    <w:rsid w:val="00192F80"/>
    <w:pPr>
      <w:keepNext/>
      <w:widowControl w:val="0"/>
      <w:tabs>
        <w:tab w:val="right" w:leader="dot" w:pos="6521"/>
        <w:tab w:val="left" w:pos="6946"/>
      </w:tabs>
      <w:ind w:firstLine="720"/>
      <w:outlineLvl w:val="7"/>
    </w:pPr>
    <w:rPr>
      <w:rFonts w:ascii="Univers" w:hAnsi="Univers"/>
      <w:b/>
      <w:sz w:val="22"/>
      <w:szCs w:val="20"/>
      <w:lang w:eastAsia="zh-CN"/>
    </w:rPr>
  </w:style>
  <w:style w:type="paragraph" w:styleId="Heading9">
    <w:name w:val="heading 9"/>
    <w:aliases w:val="Appendix Heading"/>
    <w:basedOn w:val="BodyText"/>
    <w:next w:val="BodyText"/>
    <w:link w:val="Heading9Char"/>
    <w:uiPriority w:val="9"/>
    <w:unhideWhenUsed/>
    <w:rsid w:val="004E7A7C"/>
    <w:pPr>
      <w:pageBreakBefore/>
      <w:numPr>
        <w:ilvl w:val="8"/>
        <w:numId w:val="3"/>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3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autoSpaceDE w:val="0"/>
      <w:autoSpaceDN w:val="0"/>
      <w:adjustRightInd w:val="0"/>
      <w:ind w:right="-23"/>
    </w:pPr>
    <w:rPr>
      <w:rFonts w:ascii="Tahoma" w:eastAsia="MetaPlusNormal-Roman" w:hAnsi="Tahoma" w:cs="Tahoma"/>
      <w:color w:val="000000"/>
      <w:sz w:val="16"/>
      <w:szCs w:val="16"/>
    </w:rPr>
  </w:style>
  <w:style w:type="character" w:customStyle="1" w:styleId="BalloonTextChar">
    <w:name w:val="Balloon Text Char"/>
    <w:basedOn w:val="DefaultParagraphFont"/>
    <w:link w:val="BalloonText"/>
    <w:uiPriority w:val="99"/>
    <w:semiHidden/>
    <w:rsid w:val="00726429"/>
    <w:rPr>
      <w:rFonts w:ascii="Tahoma" w:hAnsi="Tahoma" w:cs="Tahoma"/>
      <w:sz w:val="16"/>
      <w:szCs w:val="16"/>
    </w:rPr>
  </w:style>
  <w:style w:type="character" w:customStyle="1" w:styleId="Heading2Char">
    <w:name w:val="Heading 2 Char"/>
    <w:basedOn w:val="DefaultParagraphFont"/>
    <w:link w:val="Heading2"/>
    <w:rsid w:val="00E93E69"/>
    <w:rPr>
      <w:rFonts w:eastAsia="MetaPlusBold-Roman" w:cs="Times New Roman"/>
      <w:b/>
      <w:bCs/>
      <w:sz w:val="24"/>
      <w:szCs w:val="24"/>
    </w:rPr>
  </w:style>
  <w:style w:type="character" w:customStyle="1" w:styleId="Heading1Char">
    <w:name w:val="Heading 1 Char"/>
    <w:basedOn w:val="DefaultParagraphFont"/>
    <w:link w:val="Heading1"/>
    <w:rsid w:val="00D36294"/>
    <w:rPr>
      <w:rFonts w:ascii="Arial" w:eastAsia="MetaPlusBold-Roman" w:hAnsi="Arial" w:cs="Arial"/>
      <w:b/>
      <w:bCs/>
      <w:sz w:val="40"/>
      <w:szCs w:val="42"/>
    </w:rPr>
  </w:style>
  <w:style w:type="character" w:customStyle="1" w:styleId="Heading3Char">
    <w:name w:val="Heading 3 Char"/>
    <w:basedOn w:val="DefaultParagraphFont"/>
    <w:link w:val="Heading3"/>
    <w:rsid w:val="003E1DA0"/>
    <w:rPr>
      <w:rFonts w:ascii="Arial" w:eastAsia="MetaPlusBold-Roman" w:hAnsi="Arial" w:cs="Arial"/>
      <w:b/>
      <w:bCs/>
      <w:sz w:val="28"/>
      <w:szCs w:val="36"/>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585BDA"/>
    <w:pPr>
      <w:spacing w:before="360" w:after="360" w:line="240" w:lineRule="auto"/>
    </w:pPr>
    <w:rPr>
      <w:rFonts w:asciiTheme="minorHAnsi" w:eastAsia="Times New Roman" w:hAnsiTheme="minorHAnsi" w:cstheme="minorHAnsi"/>
      <w:b/>
      <w:bCs/>
      <w:caps/>
      <w:u w:val="single"/>
    </w:rPr>
  </w:style>
  <w:style w:type="paragraph" w:styleId="TOC2">
    <w:name w:val="toc 2"/>
    <w:basedOn w:val="TOC1"/>
    <w:next w:val="BodyText"/>
    <w:autoRedefine/>
    <w:uiPriority w:val="39"/>
    <w:unhideWhenUsed/>
    <w:qFormat/>
    <w:rsid w:val="00BD09E3"/>
    <w:pPr>
      <w:spacing w:before="0" w:after="0"/>
    </w:pPr>
    <w:rPr>
      <w:caps w:val="0"/>
      <w:smallCaps/>
      <w:u w:val="none"/>
    </w:rPr>
  </w:style>
  <w:style w:type="paragraph" w:styleId="TOC3">
    <w:name w:val="toc 3"/>
    <w:basedOn w:val="TOC2"/>
    <w:next w:val="BodyText"/>
    <w:autoRedefine/>
    <w:uiPriority w:val="39"/>
    <w:unhideWhenUsed/>
    <w:qFormat/>
    <w:rsid w:val="0065640E"/>
    <w:rPr>
      <w:b w:val="0"/>
      <w:bCs w:val="0"/>
    </w:r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autoSpaceDE w:val="0"/>
      <w:autoSpaceDN w:val="0"/>
      <w:adjustRightInd w:val="0"/>
      <w:spacing w:line="360" w:lineRule="auto"/>
      <w:ind w:right="-23"/>
    </w:pPr>
    <w:rPr>
      <w:rFonts w:asciiTheme="minorHAnsi" w:eastAsia="MetaPlusNormal-Roman" w:hAnsiTheme="minorHAnsi" w:cs="MetaPlusNormal-Roman"/>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szCs w:val="24"/>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autoSpaceDE w:val="0"/>
      <w:autoSpaceDN w:val="0"/>
      <w:adjustRightInd w:val="0"/>
      <w:ind w:right="-23"/>
    </w:pPr>
    <w:rPr>
      <w:rFonts w:asciiTheme="minorHAnsi" w:eastAsia="MetaPlusNormal-Roman" w:hAnsiTheme="minorHAnsi" w:cs="MetaPlusNormal-Roman"/>
      <w:color w:val="000000"/>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szCs w:val="24"/>
    </w:rPr>
  </w:style>
  <w:style w:type="character" w:customStyle="1" w:styleId="Heading4Char">
    <w:name w:val="Heading 4 Char"/>
    <w:basedOn w:val="DefaultParagraphFont"/>
    <w:link w:val="Heading4"/>
    <w:uiPriority w:val="9"/>
    <w:rsid w:val="00EB24CB"/>
    <w:rPr>
      <w:rFonts w:ascii="Arial" w:eastAsia="MetaPlusBold-Roman" w:hAnsi="Arial" w:cs="Arial"/>
      <w:b/>
      <w:bCs/>
      <w:sz w:val="24"/>
      <w:szCs w:val="36"/>
    </w:rPr>
  </w:style>
  <w:style w:type="paragraph" w:styleId="Quote">
    <w:name w:val="Quote"/>
    <w:basedOn w:val="Normal"/>
    <w:next w:val="Normal"/>
    <w:link w:val="QuoteChar"/>
    <w:uiPriority w:val="29"/>
    <w:qFormat/>
    <w:rsid w:val="00C246FC"/>
    <w:pPr>
      <w:autoSpaceDE w:val="0"/>
      <w:autoSpaceDN w:val="0"/>
      <w:adjustRightInd w:val="0"/>
      <w:spacing w:after="240"/>
      <w:ind w:left="720" w:right="-23"/>
    </w:pPr>
    <w:rPr>
      <w:rFonts w:ascii="Arial" w:eastAsia="MetaPlusNormal-Roman" w:hAnsi="Arial" w:cs="Arial"/>
      <w:iCs/>
      <w:color w:val="000000" w:themeColor="text1"/>
      <w:sz w:val="22"/>
    </w:rPr>
  </w:style>
  <w:style w:type="character" w:customStyle="1" w:styleId="QuoteChar">
    <w:name w:val="Quote Char"/>
    <w:basedOn w:val="DefaultParagraphFont"/>
    <w:link w:val="Quote"/>
    <w:uiPriority w:val="29"/>
    <w:rsid w:val="00C246FC"/>
    <w:rPr>
      <w:rFonts w:ascii="Arial" w:eastAsia="MetaPlusNormal-Roman" w:hAnsi="Arial" w:cs="Arial"/>
      <w:iCs/>
      <w:color w:val="000000" w:themeColor="text1"/>
      <w:szCs w:val="24"/>
    </w:rPr>
  </w:style>
  <w:style w:type="paragraph" w:styleId="Caption">
    <w:name w:val="caption"/>
    <w:basedOn w:val="BodyText"/>
    <w:next w:val="Normal"/>
    <w:unhideWhenUsed/>
    <w:qFormat/>
    <w:rsid w:val="009B7C10"/>
    <w:rPr>
      <w:i/>
    </w:rPr>
  </w:style>
  <w:style w:type="paragraph" w:customStyle="1" w:styleId="Tabletext">
    <w:name w:val="Table text"/>
    <w:basedOn w:val="Normal"/>
    <w:next w:val="Normal"/>
    <w:uiPriority w:val="1"/>
    <w:qFormat/>
    <w:rsid w:val="007203C3"/>
    <w:pPr>
      <w:keepNext/>
      <w:keepLines/>
      <w:autoSpaceDE w:val="0"/>
      <w:autoSpaceDN w:val="0"/>
      <w:adjustRightInd w:val="0"/>
      <w:spacing w:after="60"/>
      <w:ind w:right="-23"/>
    </w:pPr>
    <w:rPr>
      <w:rFonts w:ascii="Arial" w:eastAsia="MetaPlusNormal-Roman" w:hAnsi="Arial" w:cs="Arial"/>
      <w:color w:val="000000"/>
      <w:sz w:val="20"/>
      <w:szCs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qFormat/>
    <w:rsid w:val="007203C3"/>
    <w:pPr>
      <w:autoSpaceDE w:val="0"/>
      <w:autoSpaceDN w:val="0"/>
      <w:adjustRightInd w:val="0"/>
      <w:ind w:right="-23"/>
    </w:pPr>
    <w:rPr>
      <w:rFonts w:ascii="Arial" w:eastAsia="MetaPlusNormal-Roman" w:hAnsi="Arial" w:cs="MetaPlusNormal-Roman"/>
      <w:color w:val="000000"/>
      <w:sz w:val="18"/>
      <w:szCs w:val="20"/>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szCs w:val="20"/>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autoSpaceDE w:val="0"/>
      <w:autoSpaceDN w:val="0"/>
      <w:adjustRightInd w:val="0"/>
      <w:ind w:right="-23"/>
    </w:pPr>
    <w:rPr>
      <w:rFonts w:asciiTheme="minorHAnsi" w:eastAsia="MetaPlusNormal-Roman" w:hAnsiTheme="minorHAnsi" w:cs="MetaPlusNormal-Roman"/>
      <w:color w:val="000000"/>
      <w:sz w:val="20"/>
      <w:szCs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szCs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autoSpaceDE w:val="0"/>
      <w:autoSpaceDN w:val="0"/>
      <w:adjustRightInd w:val="0"/>
      <w:ind w:right="-23"/>
    </w:pPr>
    <w:rPr>
      <w:rFonts w:ascii="Tahoma" w:eastAsia="MetaPlusNormal-Roman" w:hAnsi="Tahoma" w:cs="Tahoma"/>
      <w:color w:val="000000"/>
      <w:sz w:val="16"/>
      <w:szCs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szCs w:val="16"/>
    </w:rPr>
  </w:style>
  <w:style w:type="paragraph" w:styleId="BodyText">
    <w:name w:val="Body Text"/>
    <w:link w:val="BodyTextChar"/>
    <w:qFormat/>
    <w:rsid w:val="004E45C2"/>
    <w:pPr>
      <w:spacing w:after="120" w:line="288" w:lineRule="auto"/>
      <w:jc w:val="both"/>
    </w:pPr>
    <w:rPr>
      <w:rFonts w:ascii="Segoe UI" w:eastAsia="MetaPlusNormal-Roman" w:hAnsi="Segoe UI" w:cs="Segoe UI"/>
      <w:color w:val="000000"/>
      <w:sz w:val="20"/>
      <w:szCs w:val="20"/>
    </w:rPr>
  </w:style>
  <w:style w:type="character" w:customStyle="1" w:styleId="BodyTextChar">
    <w:name w:val="Body Text Char"/>
    <w:basedOn w:val="DefaultParagraphFont"/>
    <w:link w:val="BodyText"/>
    <w:rsid w:val="004E45C2"/>
    <w:rPr>
      <w:rFonts w:ascii="Segoe UI" w:eastAsia="MetaPlusNormal-Roman" w:hAnsi="Segoe UI" w:cs="Segoe UI"/>
      <w:color w:val="000000"/>
      <w:sz w:val="20"/>
      <w:szCs w:val="20"/>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autoSpaceDE w:val="0"/>
      <w:autoSpaceDN w:val="0"/>
      <w:adjustRightInd w:val="0"/>
      <w:spacing w:after="240"/>
      <w:ind w:left="1152" w:right="1152"/>
    </w:pPr>
    <w:rPr>
      <w:rFonts w:asciiTheme="minorHAnsi" w:eastAsiaTheme="minorEastAsia" w:hAnsiTheme="minorHAnsi" w:cstheme="minorBidi"/>
      <w:i/>
      <w:iCs/>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bCs/>
      <w:sz w:val="42"/>
      <w:szCs w:val="42"/>
    </w:rPr>
  </w:style>
  <w:style w:type="paragraph" w:customStyle="1" w:styleId="ExecutiveSummarySubheading">
    <w:name w:val="Executive Summary Subheading"/>
    <w:basedOn w:val="ExecutiveSummaryHeading"/>
    <w:uiPriority w:val="1"/>
    <w:qFormat/>
    <w:rsid w:val="00B6612B"/>
    <w:pPr>
      <w:pageBreakBefore w:val="0"/>
    </w:pPr>
    <w:rPr>
      <w:sz w:val="29"/>
      <w:szCs w:val="29"/>
    </w:rPr>
  </w:style>
  <w:style w:type="character" w:styleId="CommentReference">
    <w:name w:val="annotation reference"/>
    <w:basedOn w:val="DefaultParagraphFont"/>
    <w:uiPriority w:val="99"/>
    <w:unhideWhenUsed/>
    <w:rsid w:val="003366EA"/>
    <w:rPr>
      <w:sz w:val="16"/>
      <w:szCs w:val="16"/>
    </w:rPr>
  </w:style>
  <w:style w:type="paragraph" w:styleId="CommentText">
    <w:name w:val="annotation text"/>
    <w:basedOn w:val="Normal"/>
    <w:link w:val="CommentTextChar"/>
    <w:uiPriority w:val="99"/>
    <w:unhideWhenUsed/>
    <w:rsid w:val="003366EA"/>
    <w:pPr>
      <w:autoSpaceDE w:val="0"/>
      <w:autoSpaceDN w:val="0"/>
      <w:adjustRightInd w:val="0"/>
      <w:spacing w:after="240"/>
      <w:ind w:right="-23"/>
    </w:pPr>
    <w:rPr>
      <w:rFonts w:asciiTheme="minorHAnsi" w:eastAsia="MetaPlusNormal-Roman" w:hAnsiTheme="minorHAnsi" w:cs="MetaPlusNormal-Roman"/>
      <w:color w:val="000000"/>
      <w:sz w:val="20"/>
      <w:szCs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szCs w:val="20"/>
    </w:rPr>
  </w:style>
  <w:style w:type="paragraph" w:styleId="CommentSubject">
    <w:name w:val="annotation subject"/>
    <w:basedOn w:val="CommentText"/>
    <w:next w:val="CommentText"/>
    <w:link w:val="CommentSubjectChar"/>
    <w:uiPriority w:val="99"/>
    <w:semiHidden/>
    <w:unhideWhenUsed/>
    <w:rsid w:val="003366EA"/>
    <w:rPr>
      <w:b/>
      <w:bCs/>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bCs/>
      <w:color w:val="000000"/>
      <w:sz w:val="20"/>
      <w:szCs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szCs w:val="24"/>
    </w:rPr>
  </w:style>
  <w:style w:type="paragraph" w:styleId="ListBullet">
    <w:name w:val="List Bullet"/>
    <w:basedOn w:val="BodyText"/>
    <w:uiPriority w:val="99"/>
    <w:unhideWhenUsed/>
    <w:rsid w:val="00A44512"/>
    <w:pPr>
      <w:numPr>
        <w:numId w:val="5"/>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uiPriority w:val="16"/>
    <w:qFormat/>
    <w:rsid w:val="00E500D0"/>
    <w:pPr>
      <w:numPr>
        <w:numId w:val="1"/>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Segoe UI" w:eastAsia="MetaPlusNormal-Roman" w:hAnsi="Segoe UI" w:cs="Segoe UI"/>
      <w:sz w:val="40"/>
      <w:szCs w:val="20"/>
    </w:rPr>
  </w:style>
  <w:style w:type="paragraph" w:styleId="Title">
    <w:name w:val="Title"/>
    <w:basedOn w:val="Normal"/>
    <w:next w:val="Normal"/>
    <w:link w:val="TitleChar"/>
    <w:uiPriority w:val="38"/>
    <w:qFormat/>
    <w:rsid w:val="00354A67"/>
    <w:pPr>
      <w:pBdr>
        <w:bottom w:val="single" w:sz="8" w:space="4" w:color="346F99" w:themeColor="accent1"/>
      </w:pBdr>
      <w:autoSpaceDE w:val="0"/>
      <w:autoSpaceDN w:val="0"/>
      <w:adjustRightInd w:val="0"/>
      <w:spacing w:before="1920" w:after="300"/>
      <w:ind w:right="-23"/>
      <w:contextualSpacing/>
    </w:pPr>
    <w:rPr>
      <w:rFonts w:ascii="Arial" w:eastAsiaTheme="majorEastAsia" w:hAnsi="Arial" w:cstheme="majorBidi"/>
      <w:color w:val="000000" w:themeColor="text2" w:themeShade="BF"/>
      <w:spacing w:val="5"/>
      <w:kern w:val="28"/>
      <w:sz w:val="52"/>
      <w:szCs w:val="52"/>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spacing w:val="5"/>
      <w:kern w:val="28"/>
      <w:sz w:val="52"/>
      <w:szCs w:val="52"/>
    </w:rPr>
  </w:style>
  <w:style w:type="paragraph" w:customStyle="1" w:styleId="ListBullet1">
    <w:name w:val="List Bullet 1"/>
    <w:basedOn w:val="ListBullet"/>
    <w:uiPriority w:val="99"/>
    <w:qFormat/>
    <w:rsid w:val="0086566C"/>
    <w:pPr>
      <w:numPr>
        <w:numId w:val="4"/>
      </w:numPr>
      <w:contextualSpacing w:val="0"/>
    </w:pPr>
  </w:style>
  <w:style w:type="paragraph" w:customStyle="1" w:styleId="ListNumber1">
    <w:name w:val="List Number 1"/>
    <w:basedOn w:val="ListBullet1"/>
    <w:uiPriority w:val="99"/>
    <w:qFormat/>
    <w:rsid w:val="00CD0B78"/>
    <w:pPr>
      <w:numPr>
        <w:numId w:val="10"/>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7"/>
      </w:numPr>
    </w:pPr>
    <w:rPr>
      <w:bCs w:val="0"/>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szCs w:val="24"/>
    </w:rPr>
  </w:style>
  <w:style w:type="paragraph" w:styleId="ListParagraph">
    <w:name w:val="List Paragraph"/>
    <w:aliases w:val="Bullet Points,Liste Paragraf,Liststycke SKL,Bullet list,Table of contents numbered,Normal bullet 2,List Paragraph1,içindekiler vb,Sombreado multicolor - Énfasis 31,Elenco Bullet point,Liste Paragraf1,Paragrafo elenco,Bullet OFM"/>
    <w:basedOn w:val="Normal"/>
    <w:link w:val="ListParagraphChar"/>
    <w:uiPriority w:val="34"/>
    <w:qFormat/>
    <w:rsid w:val="005319DA"/>
    <w:pPr>
      <w:autoSpaceDE w:val="0"/>
      <w:autoSpaceDN w:val="0"/>
      <w:adjustRightInd w:val="0"/>
      <w:spacing w:after="240"/>
      <w:ind w:left="720" w:right="-23"/>
      <w:contextualSpacing/>
    </w:pPr>
    <w:rPr>
      <w:rFonts w:asciiTheme="minorHAnsi" w:eastAsia="MetaPlusNormal-Roman" w:hAnsiTheme="minorHAnsi" w:cs="MetaPlusNormal-Roman"/>
      <w:color w:val="000000"/>
    </w:rPr>
  </w:style>
  <w:style w:type="character" w:styleId="Strong">
    <w:name w:val="Strong"/>
    <w:basedOn w:val="DefaultParagraphFont"/>
    <w:uiPriority w:val="22"/>
    <w:qFormat/>
    <w:rsid w:val="00201910"/>
    <w:rPr>
      <w:b/>
      <w:bCs/>
      <w:color w:val="00427F" w:themeColor="accent5" w:themeTint="E6"/>
    </w:rPr>
  </w:style>
  <w:style w:type="paragraph" w:styleId="NormalWeb">
    <w:name w:val="Normal (Web)"/>
    <w:basedOn w:val="Normal"/>
    <w:uiPriority w:val="99"/>
    <w:unhideWhenUsed/>
    <w:rsid w:val="0049344C"/>
    <w:pPr>
      <w:spacing w:before="100" w:beforeAutospacing="1" w:after="100" w:afterAutospacing="1"/>
    </w:pPr>
    <w:rPr>
      <w:lang w:eastAsia="en-AU"/>
    </w:rPr>
  </w:style>
  <w:style w:type="character" w:styleId="BookTitle">
    <w:name w:val="Book Title"/>
    <w:basedOn w:val="DefaultParagraphFont"/>
    <w:uiPriority w:val="33"/>
    <w:qFormat/>
    <w:rsid w:val="009C5F0B"/>
    <w:rPr>
      <w:i/>
      <w:smallCaps/>
      <w:spacing w:val="5"/>
    </w:r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Elenco Bullet point Char"/>
    <w:basedOn w:val="DefaultParagraphFont"/>
    <w:link w:val="ListParagraph"/>
    <w:uiPriority w:val="34"/>
    <w:qFormat/>
    <w:rsid w:val="00C502C0"/>
    <w:rPr>
      <w:rFonts w:asciiTheme="minorHAnsi" w:eastAsia="MetaPlusNormal-Roman" w:hAnsiTheme="minorHAnsi" w:cs="MetaPlusNormal-Roman"/>
      <w:color w:val="000000"/>
      <w:sz w:val="24"/>
      <w:szCs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autoSpaceDE w:val="0"/>
      <w:autoSpaceDN w:val="0"/>
      <w:adjustRightInd w:val="0"/>
      <w:ind w:right="-23"/>
    </w:pPr>
    <w:rPr>
      <w:rFonts w:asciiTheme="minorHAnsi" w:eastAsia="MetaPlusNormal-Roman" w:hAnsiTheme="minorHAnsi" w:cs="MetaPlusNormal-Roman"/>
      <w:color w:val="000000"/>
    </w:r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szCs w:val="20"/>
      <w:lang w:eastAsia="zh-CN"/>
    </w:rPr>
  </w:style>
  <w:style w:type="character" w:customStyle="1" w:styleId="Heading7Char">
    <w:name w:val="Heading 7 Char"/>
    <w:basedOn w:val="DefaultParagraphFont"/>
    <w:link w:val="Heading7"/>
    <w:rsid w:val="00192F80"/>
    <w:rPr>
      <w:rFonts w:eastAsia="Times New Roman" w:cs="Times New Roman"/>
      <w:sz w:val="24"/>
      <w:szCs w:val="24"/>
    </w:rPr>
  </w:style>
  <w:style w:type="character" w:customStyle="1" w:styleId="Heading8Char">
    <w:name w:val="Heading 8 Char"/>
    <w:basedOn w:val="DefaultParagraphFont"/>
    <w:link w:val="Heading8"/>
    <w:rsid w:val="00192F80"/>
    <w:rPr>
      <w:rFonts w:ascii="Univers" w:eastAsia="Times New Roman" w:hAnsi="Univers" w:cs="Times New Roman"/>
      <w:b/>
      <w:szCs w:val="20"/>
      <w:lang w:eastAsia="zh-CN"/>
    </w:rPr>
  </w:style>
  <w:style w:type="paragraph" w:styleId="Subtitle">
    <w:name w:val="Subtitle"/>
    <w:aliases w:val="Content bulletpoint"/>
    <w:basedOn w:val="Normal"/>
    <w:link w:val="SubtitleChar"/>
    <w:uiPriority w:val="20"/>
    <w:qFormat/>
    <w:rsid w:val="00192F80"/>
    <w:rPr>
      <w:rFonts w:ascii="Tahoma" w:hAnsi="Tahoma"/>
      <w:b/>
      <w:sz w:val="22"/>
      <w:szCs w:val="20"/>
      <w:lang w:eastAsia="zh-CN"/>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szCs w:val="20"/>
      <w:lang w:eastAsia="zh-CN"/>
    </w:rPr>
  </w:style>
  <w:style w:type="numbering" w:customStyle="1" w:styleId="Singlepunch">
    <w:name w:val="Single punch"/>
    <w:rsid w:val="00192F80"/>
    <w:pPr>
      <w:numPr>
        <w:numId w:val="6"/>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szCs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iCs/>
      <w:sz w:val="32"/>
      <w:szCs w:val="24"/>
      <w:lang w:eastAsia="en-US"/>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szCs w:val="26"/>
    </w:rPr>
  </w:style>
  <w:style w:type="paragraph" w:customStyle="1" w:styleId="Appendixheading">
    <w:name w:val="Appendix heading"/>
    <w:basedOn w:val="Heading1"/>
    <w:uiPriority w:val="1"/>
    <w:qFormat/>
    <w:rsid w:val="00BD09E3"/>
    <w:pPr>
      <w:numPr>
        <w:numId w:val="8"/>
      </w:numPr>
      <w:ind w:left="0" w:firstLine="0"/>
    </w:pPr>
  </w:style>
  <w:style w:type="paragraph" w:customStyle="1" w:styleId="BasicParagraph">
    <w:name w:val="[Basic Paragraph]"/>
    <w:basedOn w:val="Normal"/>
    <w:uiPriority w:val="99"/>
    <w:rsid w:val="0038485C"/>
    <w:pPr>
      <w:widowControl w:val="0"/>
      <w:autoSpaceDE w:val="0"/>
      <w:autoSpaceDN w:val="0"/>
      <w:adjustRightInd w:val="0"/>
      <w:spacing w:after="240" w:line="288" w:lineRule="auto"/>
      <w:textAlignment w:val="center"/>
    </w:pPr>
    <w:rPr>
      <w:rFonts w:ascii="Arial MT Std Light" w:eastAsia="SimSun" w:hAnsi="Arial MT Std Light"/>
      <w:color w:val="000000"/>
      <w:sz w:val="22"/>
      <w:szCs w:val="20"/>
    </w:rPr>
  </w:style>
  <w:style w:type="paragraph" w:customStyle="1" w:styleId="Heading">
    <w:name w:val="Heading"/>
    <w:basedOn w:val="Normal"/>
    <w:uiPriority w:val="99"/>
    <w:rsid w:val="0038485C"/>
    <w:pPr>
      <w:suppressAutoHyphens/>
      <w:autoSpaceDE w:val="0"/>
      <w:autoSpaceDN w:val="0"/>
      <w:adjustRightInd w:val="0"/>
      <w:spacing w:line="700" w:lineRule="atLeast"/>
      <w:textAlignment w:val="center"/>
    </w:pPr>
    <w:rPr>
      <w:rFonts w:ascii="Sommet" w:eastAsia="Calibri" w:hAnsi="Sommet" w:cs="Sommet"/>
      <w:color w:val="000000"/>
      <w:spacing w:val="16"/>
      <w:sz w:val="64"/>
      <w:szCs w:val="64"/>
      <w:lang w:eastAsia="en-AU"/>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szCs w:val="24"/>
    </w:rPr>
  </w:style>
  <w:style w:type="paragraph" w:customStyle="1" w:styleId="BodyText1">
    <w:name w:val="Body Text1"/>
    <w:basedOn w:val="BodyText"/>
    <w:link w:val="BodytextChar0"/>
    <w:autoRedefine/>
    <w:qFormat/>
    <w:rsid w:val="001630E6"/>
    <w:pPr>
      <w:spacing w:before="240" w:after="0" w:line="240" w:lineRule="auto"/>
    </w:pPr>
    <w:rPr>
      <w:rFonts w:eastAsiaTheme="minorHAnsi"/>
      <w:color w:val="auto"/>
      <w:szCs w:val="24"/>
      <w:lang w:eastAsia="en-AU"/>
    </w:rPr>
  </w:style>
  <w:style w:type="character" w:customStyle="1" w:styleId="BodytextChar0">
    <w:name w:val="Body text Char"/>
    <w:basedOn w:val="DefaultParagraphFont"/>
    <w:link w:val="BodyText1"/>
    <w:rsid w:val="001630E6"/>
    <w:rPr>
      <w:rFonts w:ascii="Arial" w:hAnsi="Arial" w:cs="Arial"/>
      <w:sz w:val="20"/>
      <w:szCs w:val="24"/>
      <w:lang w:eastAsia="en-AU"/>
    </w:rPr>
  </w:style>
  <w:style w:type="numbering" w:customStyle="1" w:styleId="Lists">
    <w:name w:val="Lists"/>
    <w:uiPriority w:val="99"/>
    <w:rsid w:val="00354A67"/>
    <w:pPr>
      <w:numPr>
        <w:numId w:val="9"/>
      </w:numPr>
    </w:pPr>
  </w:style>
  <w:style w:type="paragraph" w:styleId="ListNumber3">
    <w:name w:val="List Number 3"/>
    <w:basedOn w:val="Normal"/>
    <w:uiPriority w:val="16"/>
    <w:qFormat/>
    <w:rsid w:val="00354A67"/>
    <w:pPr>
      <w:tabs>
        <w:tab w:val="left" w:pos="357"/>
        <w:tab w:val="num" w:pos="1077"/>
        <w:tab w:val="right" w:leader="dot" w:pos="9072"/>
      </w:tabs>
      <w:spacing w:after="240" w:line="288" w:lineRule="auto"/>
      <w:ind w:left="1077" w:hanging="357"/>
    </w:pPr>
    <w:rPr>
      <w:rFonts w:ascii="Arial" w:eastAsiaTheme="minorHAnsi" w:hAnsi="Arial" w:cstheme="minorBidi"/>
      <w:sz w:val="22"/>
      <w:szCs w:val="22"/>
    </w:rPr>
  </w:style>
  <w:style w:type="paragraph" w:customStyle="1" w:styleId="Acknowledgement">
    <w:name w:val="Acknowledgement"/>
    <w:basedOn w:val="Normal"/>
    <w:uiPriority w:val="39"/>
    <w:rsid w:val="00354A67"/>
    <w:pPr>
      <w:tabs>
        <w:tab w:val="left" w:pos="357"/>
      </w:tabs>
      <w:spacing w:after="240" w:line="288" w:lineRule="auto"/>
    </w:pPr>
    <w:rPr>
      <w:rFonts w:ascii="Arial" w:eastAsiaTheme="minorHAnsi" w:hAnsi="Arial" w:cstheme="minorBidi"/>
      <w:sz w:val="20"/>
      <w:szCs w:val="22"/>
    </w:rPr>
  </w:style>
  <w:style w:type="paragraph" w:customStyle="1" w:styleId="Acknowledgementtext">
    <w:name w:val="Acknowledgement text"/>
    <w:basedOn w:val="Normal"/>
    <w:uiPriority w:val="39"/>
    <w:rsid w:val="00354A67"/>
    <w:pPr>
      <w:tabs>
        <w:tab w:val="num" w:pos="360"/>
      </w:tabs>
      <w:spacing w:before="120" w:after="240" w:line="288" w:lineRule="auto"/>
      <w:ind w:right="3969"/>
    </w:pPr>
    <w:rPr>
      <w:rFonts w:ascii="Arial" w:eastAsiaTheme="minorHAnsi" w:hAnsi="Arial" w:cstheme="minorBidi"/>
      <w:sz w:val="20"/>
      <w:szCs w:val="22"/>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spacing w:after="320"/>
      <w:ind w:left="374"/>
    </w:pPr>
    <w:rPr>
      <w:rFonts w:ascii="Arial" w:eastAsiaTheme="minorHAnsi" w:hAnsi="Arial" w:cstheme="minorBidi"/>
      <w:sz w:val="28"/>
      <w:szCs w:val="22"/>
    </w:rPr>
  </w:style>
  <w:style w:type="paragraph" w:customStyle="1" w:styleId="Author">
    <w:name w:val="Author"/>
    <w:basedOn w:val="Preparedfor"/>
    <w:uiPriority w:val="99"/>
    <w:qFormat/>
    <w:rsid w:val="00354A67"/>
    <w:pPr>
      <w:spacing w:before="120"/>
    </w:pPr>
    <w:rPr>
      <w:sz w:val="24"/>
    </w:rPr>
  </w:style>
  <w:style w:type="table" w:customStyle="1" w:styleId="TableGrid1">
    <w:name w:val="Table Grid1"/>
    <w:basedOn w:val="TableNormal"/>
    <w:next w:val="TableGrid"/>
    <w:uiPriority w:val="39"/>
    <w:rsid w:val="0096141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375EF"/>
    <w:rPr>
      <w:color w:val="605E5C"/>
      <w:shd w:val="clear" w:color="auto" w:fill="E1DFDD"/>
    </w:rPr>
  </w:style>
  <w:style w:type="paragraph" w:styleId="TOC4">
    <w:name w:val="toc 4"/>
    <w:basedOn w:val="Normal"/>
    <w:next w:val="Normal"/>
    <w:autoRedefine/>
    <w:uiPriority w:val="39"/>
    <w:semiHidden/>
    <w:unhideWhenUsed/>
    <w:rsid w:val="00201910"/>
    <w:rPr>
      <w:rFonts w:asciiTheme="minorHAnsi" w:hAnsiTheme="minorHAnsi" w:cstheme="minorHAnsi"/>
      <w:sz w:val="22"/>
      <w:szCs w:val="22"/>
    </w:rPr>
  </w:style>
  <w:style w:type="paragraph" w:styleId="TOC5">
    <w:name w:val="toc 5"/>
    <w:basedOn w:val="Normal"/>
    <w:next w:val="Normal"/>
    <w:autoRedefine/>
    <w:uiPriority w:val="39"/>
    <w:semiHidden/>
    <w:unhideWhenUsed/>
    <w:rsid w:val="00201910"/>
    <w:rPr>
      <w:rFonts w:asciiTheme="minorHAnsi" w:hAnsiTheme="minorHAnsi" w:cstheme="minorHAnsi"/>
      <w:sz w:val="22"/>
      <w:szCs w:val="22"/>
    </w:rPr>
  </w:style>
  <w:style w:type="paragraph" w:styleId="TOC6">
    <w:name w:val="toc 6"/>
    <w:basedOn w:val="Normal"/>
    <w:next w:val="Normal"/>
    <w:autoRedefine/>
    <w:uiPriority w:val="39"/>
    <w:semiHidden/>
    <w:unhideWhenUsed/>
    <w:rsid w:val="00201910"/>
    <w:rPr>
      <w:rFonts w:asciiTheme="minorHAnsi" w:hAnsiTheme="minorHAnsi" w:cstheme="minorHAnsi"/>
      <w:sz w:val="22"/>
      <w:szCs w:val="22"/>
    </w:rPr>
  </w:style>
  <w:style w:type="paragraph" w:styleId="TOC7">
    <w:name w:val="toc 7"/>
    <w:basedOn w:val="Normal"/>
    <w:next w:val="Normal"/>
    <w:autoRedefine/>
    <w:uiPriority w:val="39"/>
    <w:semiHidden/>
    <w:unhideWhenUsed/>
    <w:rsid w:val="00201910"/>
    <w:rPr>
      <w:rFonts w:asciiTheme="minorHAnsi" w:hAnsiTheme="minorHAnsi" w:cstheme="minorHAnsi"/>
      <w:sz w:val="22"/>
      <w:szCs w:val="22"/>
    </w:rPr>
  </w:style>
  <w:style w:type="paragraph" w:styleId="TOC8">
    <w:name w:val="toc 8"/>
    <w:basedOn w:val="Normal"/>
    <w:next w:val="Normal"/>
    <w:autoRedefine/>
    <w:uiPriority w:val="39"/>
    <w:semiHidden/>
    <w:unhideWhenUsed/>
    <w:rsid w:val="00201910"/>
    <w:rPr>
      <w:rFonts w:asciiTheme="minorHAnsi" w:hAnsiTheme="minorHAnsi" w:cstheme="minorHAnsi"/>
      <w:sz w:val="22"/>
      <w:szCs w:val="22"/>
    </w:rPr>
  </w:style>
  <w:style w:type="paragraph" w:styleId="TOC9">
    <w:name w:val="toc 9"/>
    <w:basedOn w:val="Normal"/>
    <w:next w:val="Normal"/>
    <w:autoRedefine/>
    <w:uiPriority w:val="39"/>
    <w:semiHidden/>
    <w:unhideWhenUsed/>
    <w:rsid w:val="00201910"/>
    <w:rPr>
      <w:rFonts w:asciiTheme="minorHAnsi" w:hAnsiTheme="minorHAnsi" w:cstheme="minorHAnsi"/>
      <w:sz w:val="22"/>
      <w:szCs w:val="22"/>
    </w:rPr>
  </w:style>
  <w:style w:type="character" w:customStyle="1" w:styleId="UnresolvedMention2">
    <w:name w:val="Unresolved Mention2"/>
    <w:basedOn w:val="DefaultParagraphFont"/>
    <w:uiPriority w:val="99"/>
    <w:semiHidden/>
    <w:unhideWhenUsed/>
    <w:rsid w:val="004E1A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List Bullet" w:semiHidden="0" w:unhideWhenUsed="0"/>
    <w:lsdException w:name="List Number" w:semiHidden="0" w:uiPriority="16" w:unhideWhenUsed="0" w:qFormat="1"/>
    <w:lsdException w:name="List Bullet 2" w:semiHidden="0" w:unhideWhenUsed="0"/>
    <w:lsdException w:name="List Number 2" w:semiHidden="0" w:uiPriority="16" w:unhideWhenUsed="0" w:qFormat="1"/>
    <w:lsdException w:name="List Number 3" w:uiPriority="16" w:qFormat="1"/>
    <w:lsdException w:name="Title" w:semiHidden="0" w:uiPriority="38" w:unhideWhenUsed="0" w:qFormat="1"/>
    <w:lsdException w:name="Default Paragraph Font" w:uiPriority="1"/>
    <w:lsdException w:name="Body Text" w:uiPriority="0" w:qFormat="1"/>
    <w:lsdException w:name="Body Text Indent" w:uiPriority="0"/>
    <w:lsdException w:name="Subtitle" w:semiHidden="0" w:uiPriority="2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21BD"/>
    <w:pPr>
      <w:spacing w:after="0" w:line="240" w:lineRule="auto"/>
    </w:pPr>
    <w:rPr>
      <w:rFonts w:eastAsia="Times New Roman" w:cs="Times New Roman"/>
      <w:sz w:val="24"/>
      <w:szCs w:val="24"/>
    </w:rPr>
  </w:style>
  <w:style w:type="paragraph" w:styleId="Heading1">
    <w:name w:val="heading 1"/>
    <w:basedOn w:val="Normal"/>
    <w:next w:val="BodyText"/>
    <w:link w:val="Heading1Char"/>
    <w:qFormat/>
    <w:rsid w:val="00D36294"/>
    <w:pPr>
      <w:pageBreakBefore/>
      <w:numPr>
        <w:numId w:val="2"/>
      </w:numPr>
      <w:autoSpaceDE w:val="0"/>
      <w:autoSpaceDN w:val="0"/>
      <w:adjustRightInd w:val="0"/>
      <w:spacing w:before="240" w:after="400"/>
      <w:outlineLvl w:val="0"/>
    </w:pPr>
    <w:rPr>
      <w:rFonts w:ascii="Arial" w:eastAsia="MetaPlusBold-Roman" w:hAnsi="Arial" w:cs="Arial"/>
      <w:b/>
      <w:bCs/>
      <w:sz w:val="40"/>
      <w:szCs w:val="42"/>
    </w:rPr>
  </w:style>
  <w:style w:type="paragraph" w:styleId="Heading2">
    <w:name w:val="heading 2"/>
    <w:basedOn w:val="Heading1"/>
    <w:next w:val="BodyText"/>
    <w:link w:val="Heading2Char"/>
    <w:autoRedefine/>
    <w:qFormat/>
    <w:rsid w:val="00E93E69"/>
    <w:pPr>
      <w:keepNext/>
      <w:pageBreakBefore w:val="0"/>
      <w:numPr>
        <w:ilvl w:val="1"/>
      </w:numPr>
      <w:spacing w:before="360" w:after="280"/>
      <w:outlineLvl w:val="1"/>
    </w:pPr>
    <w:rPr>
      <w:rFonts w:ascii="Times New Roman" w:hAnsi="Times New Roman" w:cs="Times New Roman"/>
      <w:sz w:val="24"/>
      <w:szCs w:val="24"/>
    </w:rPr>
  </w:style>
  <w:style w:type="paragraph" w:styleId="Heading3">
    <w:name w:val="heading 3"/>
    <w:basedOn w:val="Heading2"/>
    <w:next w:val="BodyText"/>
    <w:link w:val="Heading3Char"/>
    <w:qFormat/>
    <w:rsid w:val="003E1DA0"/>
    <w:pPr>
      <w:numPr>
        <w:ilvl w:val="2"/>
      </w:numPr>
      <w:spacing w:after="240"/>
      <w:outlineLvl w:val="2"/>
    </w:pPr>
    <w:rPr>
      <w:sz w:val="28"/>
    </w:rPr>
  </w:style>
  <w:style w:type="paragraph" w:styleId="Heading4">
    <w:name w:val="heading 4"/>
    <w:basedOn w:val="Heading3"/>
    <w:next w:val="BodyText"/>
    <w:link w:val="Heading4Char"/>
    <w:qFormat/>
    <w:rsid w:val="00EB24CB"/>
    <w:pPr>
      <w:numPr>
        <w:ilvl w:val="0"/>
        <w:numId w:val="0"/>
      </w:numPr>
      <w:outlineLvl w:val="3"/>
    </w:pPr>
    <w:rPr>
      <w:b w:val="0"/>
      <w:sz w:val="24"/>
    </w:rPr>
  </w:style>
  <w:style w:type="paragraph" w:styleId="Heading5">
    <w:name w:val="heading 5"/>
    <w:basedOn w:val="Normal"/>
    <w:next w:val="Normal"/>
    <w:link w:val="Heading5Char"/>
    <w:unhideWhenUsed/>
    <w:qFormat/>
    <w:rsid w:val="000B675B"/>
    <w:pPr>
      <w:keepNext/>
      <w:keepLines/>
      <w:autoSpaceDE w:val="0"/>
      <w:autoSpaceDN w:val="0"/>
      <w:adjustRightInd w:val="0"/>
      <w:spacing w:before="200"/>
      <w:ind w:right="-23"/>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ind w:left="283" w:hanging="283"/>
      <w:outlineLvl w:val="5"/>
    </w:pPr>
    <w:rPr>
      <w:rFonts w:ascii="Univers" w:hAnsi="Univers"/>
      <w:b/>
      <w:szCs w:val="20"/>
      <w:lang w:eastAsia="zh-CN"/>
    </w:rPr>
  </w:style>
  <w:style w:type="paragraph" w:styleId="Heading7">
    <w:name w:val="heading 7"/>
    <w:basedOn w:val="Normal"/>
    <w:next w:val="Normal"/>
    <w:link w:val="Heading7Char"/>
    <w:qFormat/>
    <w:rsid w:val="00192F80"/>
    <w:pPr>
      <w:spacing w:before="240" w:after="60"/>
      <w:jc w:val="both"/>
      <w:outlineLvl w:val="6"/>
    </w:pPr>
  </w:style>
  <w:style w:type="paragraph" w:styleId="Heading8">
    <w:name w:val="heading 8"/>
    <w:basedOn w:val="Normal"/>
    <w:next w:val="Normal"/>
    <w:link w:val="Heading8Char"/>
    <w:qFormat/>
    <w:rsid w:val="00192F80"/>
    <w:pPr>
      <w:keepNext/>
      <w:widowControl w:val="0"/>
      <w:tabs>
        <w:tab w:val="right" w:leader="dot" w:pos="6521"/>
        <w:tab w:val="left" w:pos="6946"/>
      </w:tabs>
      <w:ind w:firstLine="720"/>
      <w:outlineLvl w:val="7"/>
    </w:pPr>
    <w:rPr>
      <w:rFonts w:ascii="Univers" w:hAnsi="Univers"/>
      <w:b/>
      <w:sz w:val="22"/>
      <w:szCs w:val="20"/>
      <w:lang w:eastAsia="zh-CN"/>
    </w:rPr>
  </w:style>
  <w:style w:type="paragraph" w:styleId="Heading9">
    <w:name w:val="heading 9"/>
    <w:aliases w:val="Appendix Heading"/>
    <w:basedOn w:val="BodyText"/>
    <w:next w:val="BodyText"/>
    <w:link w:val="Heading9Char"/>
    <w:uiPriority w:val="9"/>
    <w:unhideWhenUsed/>
    <w:rsid w:val="004E7A7C"/>
    <w:pPr>
      <w:pageBreakBefore/>
      <w:numPr>
        <w:ilvl w:val="8"/>
        <w:numId w:val="3"/>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39"/>
    <w:rsid w:val="0024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bottom w:w="6" w:type="dxa"/>
      </w:tblCellMar>
    </w:tblPr>
  </w:style>
  <w:style w:type="paragraph" w:styleId="BalloonText">
    <w:name w:val="Balloon Text"/>
    <w:basedOn w:val="Normal"/>
    <w:link w:val="BalloonTextChar"/>
    <w:uiPriority w:val="99"/>
    <w:semiHidden/>
    <w:unhideWhenUsed/>
    <w:rsid w:val="00726429"/>
    <w:pPr>
      <w:autoSpaceDE w:val="0"/>
      <w:autoSpaceDN w:val="0"/>
      <w:adjustRightInd w:val="0"/>
      <w:ind w:right="-23"/>
    </w:pPr>
    <w:rPr>
      <w:rFonts w:ascii="Tahoma" w:eastAsia="MetaPlusNormal-Roman" w:hAnsi="Tahoma" w:cs="Tahoma"/>
      <w:color w:val="000000"/>
      <w:sz w:val="16"/>
      <w:szCs w:val="16"/>
    </w:rPr>
  </w:style>
  <w:style w:type="character" w:customStyle="1" w:styleId="BalloonTextChar">
    <w:name w:val="Balloon Text Char"/>
    <w:basedOn w:val="DefaultParagraphFont"/>
    <w:link w:val="BalloonText"/>
    <w:uiPriority w:val="99"/>
    <w:semiHidden/>
    <w:rsid w:val="00726429"/>
    <w:rPr>
      <w:rFonts w:ascii="Tahoma" w:hAnsi="Tahoma" w:cs="Tahoma"/>
      <w:sz w:val="16"/>
      <w:szCs w:val="16"/>
    </w:rPr>
  </w:style>
  <w:style w:type="character" w:customStyle="1" w:styleId="Heading2Char">
    <w:name w:val="Heading 2 Char"/>
    <w:basedOn w:val="DefaultParagraphFont"/>
    <w:link w:val="Heading2"/>
    <w:rsid w:val="00E93E69"/>
    <w:rPr>
      <w:rFonts w:eastAsia="MetaPlusBold-Roman" w:cs="Times New Roman"/>
      <w:b/>
      <w:bCs/>
      <w:sz w:val="24"/>
      <w:szCs w:val="24"/>
    </w:rPr>
  </w:style>
  <w:style w:type="character" w:customStyle="1" w:styleId="Heading1Char">
    <w:name w:val="Heading 1 Char"/>
    <w:basedOn w:val="DefaultParagraphFont"/>
    <w:link w:val="Heading1"/>
    <w:rsid w:val="00D36294"/>
    <w:rPr>
      <w:rFonts w:ascii="Arial" w:eastAsia="MetaPlusBold-Roman" w:hAnsi="Arial" w:cs="Arial"/>
      <w:b/>
      <w:bCs/>
      <w:sz w:val="40"/>
      <w:szCs w:val="42"/>
    </w:rPr>
  </w:style>
  <w:style w:type="character" w:customStyle="1" w:styleId="Heading3Char">
    <w:name w:val="Heading 3 Char"/>
    <w:basedOn w:val="DefaultParagraphFont"/>
    <w:link w:val="Heading3"/>
    <w:rsid w:val="003E1DA0"/>
    <w:rPr>
      <w:rFonts w:ascii="Arial" w:eastAsia="MetaPlusBold-Roman" w:hAnsi="Arial" w:cs="Arial"/>
      <w:b/>
      <w:bCs/>
      <w:sz w:val="28"/>
      <w:szCs w:val="36"/>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585BDA"/>
    <w:pPr>
      <w:spacing w:before="360" w:after="360" w:line="240" w:lineRule="auto"/>
    </w:pPr>
    <w:rPr>
      <w:rFonts w:asciiTheme="minorHAnsi" w:eastAsia="Times New Roman" w:hAnsiTheme="minorHAnsi" w:cstheme="minorHAnsi"/>
      <w:b/>
      <w:bCs/>
      <w:caps/>
      <w:u w:val="single"/>
    </w:rPr>
  </w:style>
  <w:style w:type="paragraph" w:styleId="TOC2">
    <w:name w:val="toc 2"/>
    <w:basedOn w:val="TOC1"/>
    <w:next w:val="BodyText"/>
    <w:autoRedefine/>
    <w:uiPriority w:val="39"/>
    <w:unhideWhenUsed/>
    <w:qFormat/>
    <w:rsid w:val="00BD09E3"/>
    <w:pPr>
      <w:spacing w:before="0" w:after="0"/>
    </w:pPr>
    <w:rPr>
      <w:caps w:val="0"/>
      <w:smallCaps/>
      <w:u w:val="none"/>
    </w:rPr>
  </w:style>
  <w:style w:type="paragraph" w:styleId="TOC3">
    <w:name w:val="toc 3"/>
    <w:basedOn w:val="TOC2"/>
    <w:next w:val="BodyText"/>
    <w:autoRedefine/>
    <w:uiPriority w:val="39"/>
    <w:unhideWhenUsed/>
    <w:qFormat/>
    <w:rsid w:val="0065640E"/>
    <w:rPr>
      <w:b w:val="0"/>
      <w:bCs w:val="0"/>
    </w:r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autoSpaceDE w:val="0"/>
      <w:autoSpaceDN w:val="0"/>
      <w:adjustRightInd w:val="0"/>
      <w:spacing w:line="360" w:lineRule="auto"/>
      <w:ind w:right="-23"/>
    </w:pPr>
    <w:rPr>
      <w:rFonts w:asciiTheme="minorHAnsi" w:eastAsia="MetaPlusNormal-Roman" w:hAnsiTheme="minorHAnsi" w:cs="MetaPlusNormal-Roman"/>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szCs w:val="24"/>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autoSpaceDE w:val="0"/>
      <w:autoSpaceDN w:val="0"/>
      <w:adjustRightInd w:val="0"/>
      <w:ind w:right="-23"/>
    </w:pPr>
    <w:rPr>
      <w:rFonts w:asciiTheme="minorHAnsi" w:eastAsia="MetaPlusNormal-Roman" w:hAnsiTheme="minorHAnsi" w:cs="MetaPlusNormal-Roman"/>
      <w:color w:val="000000"/>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szCs w:val="24"/>
    </w:rPr>
  </w:style>
  <w:style w:type="character" w:customStyle="1" w:styleId="Heading4Char">
    <w:name w:val="Heading 4 Char"/>
    <w:basedOn w:val="DefaultParagraphFont"/>
    <w:link w:val="Heading4"/>
    <w:uiPriority w:val="9"/>
    <w:rsid w:val="00EB24CB"/>
    <w:rPr>
      <w:rFonts w:ascii="Arial" w:eastAsia="MetaPlusBold-Roman" w:hAnsi="Arial" w:cs="Arial"/>
      <w:b/>
      <w:bCs/>
      <w:sz w:val="24"/>
      <w:szCs w:val="36"/>
    </w:rPr>
  </w:style>
  <w:style w:type="paragraph" w:styleId="Quote">
    <w:name w:val="Quote"/>
    <w:basedOn w:val="Normal"/>
    <w:next w:val="Normal"/>
    <w:link w:val="QuoteChar"/>
    <w:uiPriority w:val="29"/>
    <w:qFormat/>
    <w:rsid w:val="00C246FC"/>
    <w:pPr>
      <w:autoSpaceDE w:val="0"/>
      <w:autoSpaceDN w:val="0"/>
      <w:adjustRightInd w:val="0"/>
      <w:spacing w:after="240"/>
      <w:ind w:left="720" w:right="-23"/>
    </w:pPr>
    <w:rPr>
      <w:rFonts w:ascii="Arial" w:eastAsia="MetaPlusNormal-Roman" w:hAnsi="Arial" w:cs="Arial"/>
      <w:iCs/>
      <w:color w:val="000000" w:themeColor="text1"/>
      <w:sz w:val="22"/>
    </w:rPr>
  </w:style>
  <w:style w:type="character" w:customStyle="1" w:styleId="QuoteChar">
    <w:name w:val="Quote Char"/>
    <w:basedOn w:val="DefaultParagraphFont"/>
    <w:link w:val="Quote"/>
    <w:uiPriority w:val="29"/>
    <w:rsid w:val="00C246FC"/>
    <w:rPr>
      <w:rFonts w:ascii="Arial" w:eastAsia="MetaPlusNormal-Roman" w:hAnsi="Arial" w:cs="Arial"/>
      <w:iCs/>
      <w:color w:val="000000" w:themeColor="text1"/>
      <w:szCs w:val="24"/>
    </w:rPr>
  </w:style>
  <w:style w:type="paragraph" w:styleId="Caption">
    <w:name w:val="caption"/>
    <w:basedOn w:val="BodyText"/>
    <w:next w:val="Normal"/>
    <w:unhideWhenUsed/>
    <w:qFormat/>
    <w:rsid w:val="009B7C10"/>
    <w:rPr>
      <w:i/>
    </w:rPr>
  </w:style>
  <w:style w:type="paragraph" w:customStyle="1" w:styleId="Tabletext">
    <w:name w:val="Table text"/>
    <w:basedOn w:val="Normal"/>
    <w:next w:val="Normal"/>
    <w:uiPriority w:val="1"/>
    <w:qFormat/>
    <w:rsid w:val="007203C3"/>
    <w:pPr>
      <w:keepNext/>
      <w:keepLines/>
      <w:autoSpaceDE w:val="0"/>
      <w:autoSpaceDN w:val="0"/>
      <w:adjustRightInd w:val="0"/>
      <w:spacing w:after="60"/>
      <w:ind w:right="-23"/>
    </w:pPr>
    <w:rPr>
      <w:rFonts w:ascii="Arial" w:eastAsia="MetaPlusNormal-Roman" w:hAnsi="Arial" w:cs="Arial"/>
      <w:color w:val="000000"/>
      <w:sz w:val="20"/>
      <w:szCs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CellMar>
        <w:top w:w="6" w:type="dxa"/>
        <w:bottom w:w="6"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qFormat/>
    <w:rsid w:val="007203C3"/>
    <w:pPr>
      <w:autoSpaceDE w:val="0"/>
      <w:autoSpaceDN w:val="0"/>
      <w:adjustRightInd w:val="0"/>
      <w:ind w:right="-23"/>
    </w:pPr>
    <w:rPr>
      <w:rFonts w:ascii="Arial" w:eastAsia="MetaPlusNormal-Roman" w:hAnsi="Arial" w:cs="MetaPlusNormal-Roman"/>
      <w:color w:val="000000"/>
      <w:sz w:val="18"/>
      <w:szCs w:val="20"/>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szCs w:val="20"/>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autoSpaceDE w:val="0"/>
      <w:autoSpaceDN w:val="0"/>
      <w:adjustRightInd w:val="0"/>
      <w:ind w:right="-23"/>
    </w:pPr>
    <w:rPr>
      <w:rFonts w:asciiTheme="minorHAnsi" w:eastAsia="MetaPlusNormal-Roman" w:hAnsiTheme="minorHAnsi" w:cs="MetaPlusNormal-Roman"/>
      <w:color w:val="000000"/>
      <w:sz w:val="20"/>
      <w:szCs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szCs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autoSpaceDE w:val="0"/>
      <w:autoSpaceDN w:val="0"/>
      <w:adjustRightInd w:val="0"/>
      <w:ind w:right="-23"/>
    </w:pPr>
    <w:rPr>
      <w:rFonts w:ascii="Tahoma" w:eastAsia="MetaPlusNormal-Roman" w:hAnsi="Tahoma" w:cs="Tahoma"/>
      <w:color w:val="000000"/>
      <w:sz w:val="16"/>
      <w:szCs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szCs w:val="16"/>
    </w:rPr>
  </w:style>
  <w:style w:type="paragraph" w:styleId="BodyText">
    <w:name w:val="Body Text"/>
    <w:link w:val="BodyTextChar"/>
    <w:qFormat/>
    <w:rsid w:val="004E45C2"/>
    <w:pPr>
      <w:spacing w:after="120" w:line="288" w:lineRule="auto"/>
      <w:jc w:val="both"/>
    </w:pPr>
    <w:rPr>
      <w:rFonts w:ascii="Segoe UI" w:eastAsia="MetaPlusNormal-Roman" w:hAnsi="Segoe UI" w:cs="Segoe UI"/>
      <w:color w:val="000000"/>
      <w:sz w:val="20"/>
      <w:szCs w:val="20"/>
    </w:rPr>
  </w:style>
  <w:style w:type="character" w:customStyle="1" w:styleId="BodyTextChar">
    <w:name w:val="Body Text Char"/>
    <w:basedOn w:val="DefaultParagraphFont"/>
    <w:link w:val="BodyText"/>
    <w:rsid w:val="004E45C2"/>
    <w:rPr>
      <w:rFonts w:ascii="Segoe UI" w:eastAsia="MetaPlusNormal-Roman" w:hAnsi="Segoe UI" w:cs="Segoe UI"/>
      <w:color w:val="000000"/>
      <w:sz w:val="20"/>
      <w:szCs w:val="20"/>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autoSpaceDE w:val="0"/>
      <w:autoSpaceDN w:val="0"/>
      <w:adjustRightInd w:val="0"/>
      <w:spacing w:after="240"/>
      <w:ind w:left="1152" w:right="1152"/>
    </w:pPr>
    <w:rPr>
      <w:rFonts w:asciiTheme="minorHAnsi" w:eastAsiaTheme="minorEastAsia" w:hAnsiTheme="minorHAnsi" w:cstheme="minorBidi"/>
      <w:i/>
      <w:iCs/>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bCs/>
      <w:sz w:val="42"/>
      <w:szCs w:val="42"/>
    </w:rPr>
  </w:style>
  <w:style w:type="paragraph" w:customStyle="1" w:styleId="ExecutiveSummarySubheading">
    <w:name w:val="Executive Summary Subheading"/>
    <w:basedOn w:val="ExecutiveSummaryHeading"/>
    <w:uiPriority w:val="1"/>
    <w:qFormat/>
    <w:rsid w:val="00B6612B"/>
    <w:pPr>
      <w:pageBreakBefore w:val="0"/>
    </w:pPr>
    <w:rPr>
      <w:sz w:val="29"/>
      <w:szCs w:val="29"/>
    </w:rPr>
  </w:style>
  <w:style w:type="character" w:styleId="CommentReference">
    <w:name w:val="annotation reference"/>
    <w:basedOn w:val="DefaultParagraphFont"/>
    <w:uiPriority w:val="99"/>
    <w:unhideWhenUsed/>
    <w:rsid w:val="003366EA"/>
    <w:rPr>
      <w:sz w:val="16"/>
      <w:szCs w:val="16"/>
    </w:rPr>
  </w:style>
  <w:style w:type="paragraph" w:styleId="CommentText">
    <w:name w:val="annotation text"/>
    <w:basedOn w:val="Normal"/>
    <w:link w:val="CommentTextChar"/>
    <w:uiPriority w:val="99"/>
    <w:unhideWhenUsed/>
    <w:rsid w:val="003366EA"/>
    <w:pPr>
      <w:autoSpaceDE w:val="0"/>
      <w:autoSpaceDN w:val="0"/>
      <w:adjustRightInd w:val="0"/>
      <w:spacing w:after="240"/>
      <w:ind w:right="-23"/>
    </w:pPr>
    <w:rPr>
      <w:rFonts w:asciiTheme="minorHAnsi" w:eastAsia="MetaPlusNormal-Roman" w:hAnsiTheme="minorHAnsi" w:cs="MetaPlusNormal-Roman"/>
      <w:color w:val="000000"/>
      <w:sz w:val="20"/>
      <w:szCs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szCs w:val="20"/>
    </w:rPr>
  </w:style>
  <w:style w:type="paragraph" w:styleId="CommentSubject">
    <w:name w:val="annotation subject"/>
    <w:basedOn w:val="CommentText"/>
    <w:next w:val="CommentText"/>
    <w:link w:val="CommentSubjectChar"/>
    <w:uiPriority w:val="99"/>
    <w:semiHidden/>
    <w:unhideWhenUsed/>
    <w:rsid w:val="003366EA"/>
    <w:rPr>
      <w:b/>
      <w:bCs/>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bCs/>
      <w:color w:val="000000"/>
      <w:sz w:val="20"/>
      <w:szCs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szCs w:val="24"/>
    </w:rPr>
  </w:style>
  <w:style w:type="paragraph" w:styleId="ListBullet">
    <w:name w:val="List Bullet"/>
    <w:basedOn w:val="BodyText"/>
    <w:uiPriority w:val="99"/>
    <w:unhideWhenUsed/>
    <w:rsid w:val="00A44512"/>
    <w:pPr>
      <w:numPr>
        <w:numId w:val="5"/>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uiPriority w:val="16"/>
    <w:qFormat/>
    <w:rsid w:val="00E500D0"/>
    <w:pPr>
      <w:numPr>
        <w:numId w:val="1"/>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Segoe UI" w:eastAsia="MetaPlusNormal-Roman" w:hAnsi="Segoe UI" w:cs="Segoe UI"/>
      <w:sz w:val="40"/>
      <w:szCs w:val="20"/>
    </w:rPr>
  </w:style>
  <w:style w:type="paragraph" w:styleId="Title">
    <w:name w:val="Title"/>
    <w:basedOn w:val="Normal"/>
    <w:next w:val="Normal"/>
    <w:link w:val="TitleChar"/>
    <w:uiPriority w:val="38"/>
    <w:qFormat/>
    <w:rsid w:val="00354A67"/>
    <w:pPr>
      <w:pBdr>
        <w:bottom w:val="single" w:sz="8" w:space="4" w:color="346F99" w:themeColor="accent1"/>
      </w:pBdr>
      <w:autoSpaceDE w:val="0"/>
      <w:autoSpaceDN w:val="0"/>
      <w:adjustRightInd w:val="0"/>
      <w:spacing w:before="1920" w:after="300"/>
      <w:ind w:right="-23"/>
      <w:contextualSpacing/>
    </w:pPr>
    <w:rPr>
      <w:rFonts w:ascii="Arial" w:eastAsiaTheme="majorEastAsia" w:hAnsi="Arial" w:cstheme="majorBidi"/>
      <w:color w:val="000000" w:themeColor="text2" w:themeShade="BF"/>
      <w:spacing w:val="5"/>
      <w:kern w:val="28"/>
      <w:sz w:val="52"/>
      <w:szCs w:val="52"/>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spacing w:val="5"/>
      <w:kern w:val="28"/>
      <w:sz w:val="52"/>
      <w:szCs w:val="52"/>
    </w:rPr>
  </w:style>
  <w:style w:type="paragraph" w:customStyle="1" w:styleId="ListBullet1">
    <w:name w:val="List Bullet 1"/>
    <w:basedOn w:val="ListBullet"/>
    <w:uiPriority w:val="99"/>
    <w:qFormat/>
    <w:rsid w:val="0086566C"/>
    <w:pPr>
      <w:numPr>
        <w:numId w:val="4"/>
      </w:numPr>
      <w:contextualSpacing w:val="0"/>
    </w:pPr>
  </w:style>
  <w:style w:type="paragraph" w:customStyle="1" w:styleId="ListNumber1">
    <w:name w:val="List Number 1"/>
    <w:basedOn w:val="ListBullet1"/>
    <w:uiPriority w:val="99"/>
    <w:qFormat/>
    <w:rsid w:val="00CD0B78"/>
    <w:pPr>
      <w:numPr>
        <w:numId w:val="10"/>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7"/>
      </w:numPr>
    </w:pPr>
    <w:rPr>
      <w:bCs w:val="0"/>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szCs w:val="24"/>
    </w:rPr>
  </w:style>
  <w:style w:type="paragraph" w:styleId="ListParagraph">
    <w:name w:val="List Paragraph"/>
    <w:aliases w:val="Bullet Points,Liste Paragraf,Liststycke SKL,Bullet list,Table of contents numbered,Normal bullet 2,List Paragraph1,içindekiler vb,Sombreado multicolor - Énfasis 31,Elenco Bullet point,Liste Paragraf1,Paragrafo elenco,Bullet OFM"/>
    <w:basedOn w:val="Normal"/>
    <w:link w:val="ListParagraphChar"/>
    <w:uiPriority w:val="34"/>
    <w:qFormat/>
    <w:rsid w:val="005319DA"/>
    <w:pPr>
      <w:autoSpaceDE w:val="0"/>
      <w:autoSpaceDN w:val="0"/>
      <w:adjustRightInd w:val="0"/>
      <w:spacing w:after="240"/>
      <w:ind w:left="720" w:right="-23"/>
      <w:contextualSpacing/>
    </w:pPr>
    <w:rPr>
      <w:rFonts w:asciiTheme="minorHAnsi" w:eastAsia="MetaPlusNormal-Roman" w:hAnsiTheme="minorHAnsi" w:cs="MetaPlusNormal-Roman"/>
      <w:color w:val="000000"/>
    </w:rPr>
  </w:style>
  <w:style w:type="character" w:styleId="Strong">
    <w:name w:val="Strong"/>
    <w:basedOn w:val="DefaultParagraphFont"/>
    <w:uiPriority w:val="22"/>
    <w:qFormat/>
    <w:rsid w:val="00201910"/>
    <w:rPr>
      <w:b/>
      <w:bCs/>
      <w:color w:val="00427F" w:themeColor="accent5" w:themeTint="E6"/>
    </w:rPr>
  </w:style>
  <w:style w:type="paragraph" w:styleId="NormalWeb">
    <w:name w:val="Normal (Web)"/>
    <w:basedOn w:val="Normal"/>
    <w:uiPriority w:val="99"/>
    <w:unhideWhenUsed/>
    <w:rsid w:val="0049344C"/>
    <w:pPr>
      <w:spacing w:before="100" w:beforeAutospacing="1" w:after="100" w:afterAutospacing="1"/>
    </w:pPr>
    <w:rPr>
      <w:lang w:eastAsia="en-AU"/>
    </w:rPr>
  </w:style>
  <w:style w:type="character" w:styleId="BookTitle">
    <w:name w:val="Book Title"/>
    <w:basedOn w:val="DefaultParagraphFont"/>
    <w:uiPriority w:val="33"/>
    <w:qFormat/>
    <w:rsid w:val="009C5F0B"/>
    <w:rPr>
      <w:i/>
      <w:smallCaps/>
      <w:spacing w:val="5"/>
    </w:r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Elenco Bullet point Char"/>
    <w:basedOn w:val="DefaultParagraphFont"/>
    <w:link w:val="ListParagraph"/>
    <w:uiPriority w:val="34"/>
    <w:qFormat/>
    <w:rsid w:val="00C502C0"/>
    <w:rPr>
      <w:rFonts w:asciiTheme="minorHAnsi" w:eastAsia="MetaPlusNormal-Roman" w:hAnsiTheme="minorHAnsi" w:cs="MetaPlusNormal-Roman"/>
      <w:color w:val="000000"/>
      <w:sz w:val="24"/>
      <w:szCs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Borders>
        <w:top w:val="single" w:sz="8" w:space="0" w:color="346F99" w:themeColor="accent1"/>
        <w:left w:val="single" w:sz="8" w:space="0" w:color="346F99" w:themeColor="accent1"/>
        <w:bottom w:val="single" w:sz="8" w:space="0" w:color="346F99" w:themeColor="accent1"/>
        <w:right w:val="single" w:sz="8" w:space="0" w:color="346F99" w:themeColor="accent1"/>
      </w:tblBorders>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autoSpaceDE w:val="0"/>
      <w:autoSpaceDN w:val="0"/>
      <w:adjustRightInd w:val="0"/>
      <w:ind w:right="-23"/>
    </w:pPr>
    <w:rPr>
      <w:rFonts w:asciiTheme="minorHAnsi" w:eastAsia="MetaPlusNormal-Roman" w:hAnsiTheme="minorHAnsi" w:cs="MetaPlusNormal-Roman"/>
      <w:color w:val="000000"/>
    </w:r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szCs w:val="20"/>
      <w:lang w:eastAsia="zh-CN"/>
    </w:rPr>
  </w:style>
  <w:style w:type="character" w:customStyle="1" w:styleId="Heading7Char">
    <w:name w:val="Heading 7 Char"/>
    <w:basedOn w:val="DefaultParagraphFont"/>
    <w:link w:val="Heading7"/>
    <w:rsid w:val="00192F80"/>
    <w:rPr>
      <w:rFonts w:eastAsia="Times New Roman" w:cs="Times New Roman"/>
      <w:sz w:val="24"/>
      <w:szCs w:val="24"/>
    </w:rPr>
  </w:style>
  <w:style w:type="character" w:customStyle="1" w:styleId="Heading8Char">
    <w:name w:val="Heading 8 Char"/>
    <w:basedOn w:val="DefaultParagraphFont"/>
    <w:link w:val="Heading8"/>
    <w:rsid w:val="00192F80"/>
    <w:rPr>
      <w:rFonts w:ascii="Univers" w:eastAsia="Times New Roman" w:hAnsi="Univers" w:cs="Times New Roman"/>
      <w:b/>
      <w:szCs w:val="20"/>
      <w:lang w:eastAsia="zh-CN"/>
    </w:rPr>
  </w:style>
  <w:style w:type="paragraph" w:styleId="Subtitle">
    <w:name w:val="Subtitle"/>
    <w:aliases w:val="Content bulletpoint"/>
    <w:basedOn w:val="Normal"/>
    <w:link w:val="SubtitleChar"/>
    <w:uiPriority w:val="20"/>
    <w:qFormat/>
    <w:rsid w:val="00192F80"/>
    <w:rPr>
      <w:rFonts w:ascii="Tahoma" w:hAnsi="Tahoma"/>
      <w:b/>
      <w:sz w:val="22"/>
      <w:szCs w:val="20"/>
      <w:lang w:eastAsia="zh-CN"/>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szCs w:val="20"/>
      <w:lang w:eastAsia="zh-CN"/>
    </w:rPr>
  </w:style>
  <w:style w:type="numbering" w:customStyle="1" w:styleId="Singlepunch">
    <w:name w:val="Single punch"/>
    <w:rsid w:val="00192F80"/>
    <w:pPr>
      <w:numPr>
        <w:numId w:val="6"/>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szCs w:val="24"/>
    </w:rPr>
    <w:tblPr>
      <w:tblStyleRowBandSize w:val="1"/>
      <w:tblStyleColBandSize w:val="1"/>
      <w:tblBorders>
        <w:top w:val="single" w:sz="8" w:space="0" w:color="346F99" w:themeColor="accent1"/>
        <w:bottom w:val="single" w:sz="8" w:space="0" w:color="346F99" w:themeColor="accent1"/>
      </w:tblBorders>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iCs/>
      <w:sz w:val="32"/>
      <w:szCs w:val="24"/>
      <w:lang w:eastAsia="en-US"/>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szCs w:val="26"/>
    </w:rPr>
  </w:style>
  <w:style w:type="paragraph" w:customStyle="1" w:styleId="Appendixheading">
    <w:name w:val="Appendix heading"/>
    <w:basedOn w:val="Heading1"/>
    <w:uiPriority w:val="1"/>
    <w:qFormat/>
    <w:rsid w:val="00BD09E3"/>
    <w:pPr>
      <w:numPr>
        <w:numId w:val="8"/>
      </w:numPr>
      <w:ind w:left="0" w:firstLine="0"/>
    </w:pPr>
  </w:style>
  <w:style w:type="paragraph" w:customStyle="1" w:styleId="BasicParagraph">
    <w:name w:val="[Basic Paragraph]"/>
    <w:basedOn w:val="Normal"/>
    <w:uiPriority w:val="99"/>
    <w:rsid w:val="0038485C"/>
    <w:pPr>
      <w:widowControl w:val="0"/>
      <w:autoSpaceDE w:val="0"/>
      <w:autoSpaceDN w:val="0"/>
      <w:adjustRightInd w:val="0"/>
      <w:spacing w:after="240" w:line="288" w:lineRule="auto"/>
      <w:textAlignment w:val="center"/>
    </w:pPr>
    <w:rPr>
      <w:rFonts w:ascii="Arial MT Std Light" w:eastAsia="SimSun" w:hAnsi="Arial MT Std Light"/>
      <w:color w:val="000000"/>
      <w:sz w:val="22"/>
      <w:szCs w:val="20"/>
    </w:rPr>
  </w:style>
  <w:style w:type="paragraph" w:customStyle="1" w:styleId="Heading">
    <w:name w:val="Heading"/>
    <w:basedOn w:val="Normal"/>
    <w:uiPriority w:val="99"/>
    <w:rsid w:val="0038485C"/>
    <w:pPr>
      <w:suppressAutoHyphens/>
      <w:autoSpaceDE w:val="0"/>
      <w:autoSpaceDN w:val="0"/>
      <w:adjustRightInd w:val="0"/>
      <w:spacing w:line="700" w:lineRule="atLeast"/>
      <w:textAlignment w:val="center"/>
    </w:pPr>
    <w:rPr>
      <w:rFonts w:ascii="Sommet" w:eastAsia="Calibri" w:hAnsi="Sommet" w:cs="Sommet"/>
      <w:color w:val="000000"/>
      <w:spacing w:val="16"/>
      <w:sz w:val="64"/>
      <w:szCs w:val="64"/>
      <w:lang w:eastAsia="en-AU"/>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szCs w:val="22"/>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szCs w:val="24"/>
    </w:rPr>
  </w:style>
  <w:style w:type="paragraph" w:customStyle="1" w:styleId="BodyText1">
    <w:name w:val="Body Text1"/>
    <w:basedOn w:val="BodyText"/>
    <w:link w:val="BodytextChar0"/>
    <w:autoRedefine/>
    <w:qFormat/>
    <w:rsid w:val="001630E6"/>
    <w:pPr>
      <w:spacing w:before="240" w:after="0" w:line="240" w:lineRule="auto"/>
    </w:pPr>
    <w:rPr>
      <w:rFonts w:eastAsiaTheme="minorHAnsi"/>
      <w:color w:val="auto"/>
      <w:szCs w:val="24"/>
      <w:lang w:eastAsia="en-AU"/>
    </w:rPr>
  </w:style>
  <w:style w:type="character" w:customStyle="1" w:styleId="BodytextChar0">
    <w:name w:val="Body text Char"/>
    <w:basedOn w:val="DefaultParagraphFont"/>
    <w:link w:val="BodyText1"/>
    <w:rsid w:val="001630E6"/>
    <w:rPr>
      <w:rFonts w:ascii="Arial" w:hAnsi="Arial" w:cs="Arial"/>
      <w:sz w:val="20"/>
      <w:szCs w:val="24"/>
      <w:lang w:eastAsia="en-AU"/>
    </w:rPr>
  </w:style>
  <w:style w:type="numbering" w:customStyle="1" w:styleId="Lists">
    <w:name w:val="Lists"/>
    <w:uiPriority w:val="99"/>
    <w:rsid w:val="00354A67"/>
    <w:pPr>
      <w:numPr>
        <w:numId w:val="9"/>
      </w:numPr>
    </w:pPr>
  </w:style>
  <w:style w:type="paragraph" w:styleId="ListNumber3">
    <w:name w:val="List Number 3"/>
    <w:basedOn w:val="Normal"/>
    <w:uiPriority w:val="16"/>
    <w:qFormat/>
    <w:rsid w:val="00354A67"/>
    <w:pPr>
      <w:tabs>
        <w:tab w:val="left" w:pos="357"/>
        <w:tab w:val="num" w:pos="1077"/>
        <w:tab w:val="right" w:leader="dot" w:pos="9072"/>
      </w:tabs>
      <w:spacing w:after="240" w:line="288" w:lineRule="auto"/>
      <w:ind w:left="1077" w:hanging="357"/>
    </w:pPr>
    <w:rPr>
      <w:rFonts w:ascii="Arial" w:eastAsiaTheme="minorHAnsi" w:hAnsi="Arial" w:cstheme="minorBidi"/>
      <w:sz w:val="22"/>
      <w:szCs w:val="22"/>
    </w:rPr>
  </w:style>
  <w:style w:type="paragraph" w:customStyle="1" w:styleId="Acknowledgement">
    <w:name w:val="Acknowledgement"/>
    <w:basedOn w:val="Normal"/>
    <w:uiPriority w:val="39"/>
    <w:rsid w:val="00354A67"/>
    <w:pPr>
      <w:tabs>
        <w:tab w:val="left" w:pos="357"/>
      </w:tabs>
      <w:spacing w:after="240" w:line="288" w:lineRule="auto"/>
    </w:pPr>
    <w:rPr>
      <w:rFonts w:ascii="Arial" w:eastAsiaTheme="minorHAnsi" w:hAnsi="Arial" w:cstheme="minorBidi"/>
      <w:sz w:val="20"/>
      <w:szCs w:val="22"/>
    </w:rPr>
  </w:style>
  <w:style w:type="paragraph" w:customStyle="1" w:styleId="Acknowledgementtext">
    <w:name w:val="Acknowledgement text"/>
    <w:basedOn w:val="Normal"/>
    <w:uiPriority w:val="39"/>
    <w:rsid w:val="00354A67"/>
    <w:pPr>
      <w:tabs>
        <w:tab w:val="num" w:pos="360"/>
      </w:tabs>
      <w:spacing w:before="120" w:after="240" w:line="288" w:lineRule="auto"/>
      <w:ind w:right="3969"/>
    </w:pPr>
    <w:rPr>
      <w:rFonts w:ascii="Arial" w:eastAsiaTheme="minorHAnsi" w:hAnsi="Arial" w:cstheme="minorBidi"/>
      <w:sz w:val="20"/>
      <w:szCs w:val="22"/>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spacing w:after="320"/>
      <w:ind w:left="374"/>
    </w:pPr>
    <w:rPr>
      <w:rFonts w:ascii="Arial" w:eastAsiaTheme="minorHAnsi" w:hAnsi="Arial" w:cstheme="minorBidi"/>
      <w:sz w:val="28"/>
      <w:szCs w:val="22"/>
    </w:rPr>
  </w:style>
  <w:style w:type="paragraph" w:customStyle="1" w:styleId="Author">
    <w:name w:val="Author"/>
    <w:basedOn w:val="Preparedfor"/>
    <w:uiPriority w:val="99"/>
    <w:qFormat/>
    <w:rsid w:val="00354A67"/>
    <w:pPr>
      <w:spacing w:before="120"/>
    </w:pPr>
    <w:rPr>
      <w:sz w:val="24"/>
    </w:rPr>
  </w:style>
  <w:style w:type="table" w:customStyle="1" w:styleId="TableGrid1">
    <w:name w:val="Table Grid1"/>
    <w:basedOn w:val="TableNormal"/>
    <w:next w:val="TableGrid"/>
    <w:uiPriority w:val="39"/>
    <w:rsid w:val="0096141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375EF"/>
    <w:rPr>
      <w:color w:val="605E5C"/>
      <w:shd w:val="clear" w:color="auto" w:fill="E1DFDD"/>
    </w:rPr>
  </w:style>
  <w:style w:type="paragraph" w:styleId="TOC4">
    <w:name w:val="toc 4"/>
    <w:basedOn w:val="Normal"/>
    <w:next w:val="Normal"/>
    <w:autoRedefine/>
    <w:uiPriority w:val="39"/>
    <w:semiHidden/>
    <w:unhideWhenUsed/>
    <w:rsid w:val="00201910"/>
    <w:rPr>
      <w:rFonts w:asciiTheme="minorHAnsi" w:hAnsiTheme="minorHAnsi" w:cstheme="minorHAnsi"/>
      <w:sz w:val="22"/>
      <w:szCs w:val="22"/>
    </w:rPr>
  </w:style>
  <w:style w:type="paragraph" w:styleId="TOC5">
    <w:name w:val="toc 5"/>
    <w:basedOn w:val="Normal"/>
    <w:next w:val="Normal"/>
    <w:autoRedefine/>
    <w:uiPriority w:val="39"/>
    <w:semiHidden/>
    <w:unhideWhenUsed/>
    <w:rsid w:val="00201910"/>
    <w:rPr>
      <w:rFonts w:asciiTheme="minorHAnsi" w:hAnsiTheme="minorHAnsi" w:cstheme="minorHAnsi"/>
      <w:sz w:val="22"/>
      <w:szCs w:val="22"/>
    </w:rPr>
  </w:style>
  <w:style w:type="paragraph" w:styleId="TOC6">
    <w:name w:val="toc 6"/>
    <w:basedOn w:val="Normal"/>
    <w:next w:val="Normal"/>
    <w:autoRedefine/>
    <w:uiPriority w:val="39"/>
    <w:semiHidden/>
    <w:unhideWhenUsed/>
    <w:rsid w:val="00201910"/>
    <w:rPr>
      <w:rFonts w:asciiTheme="minorHAnsi" w:hAnsiTheme="minorHAnsi" w:cstheme="minorHAnsi"/>
      <w:sz w:val="22"/>
      <w:szCs w:val="22"/>
    </w:rPr>
  </w:style>
  <w:style w:type="paragraph" w:styleId="TOC7">
    <w:name w:val="toc 7"/>
    <w:basedOn w:val="Normal"/>
    <w:next w:val="Normal"/>
    <w:autoRedefine/>
    <w:uiPriority w:val="39"/>
    <w:semiHidden/>
    <w:unhideWhenUsed/>
    <w:rsid w:val="00201910"/>
    <w:rPr>
      <w:rFonts w:asciiTheme="minorHAnsi" w:hAnsiTheme="minorHAnsi" w:cstheme="minorHAnsi"/>
      <w:sz w:val="22"/>
      <w:szCs w:val="22"/>
    </w:rPr>
  </w:style>
  <w:style w:type="paragraph" w:styleId="TOC8">
    <w:name w:val="toc 8"/>
    <w:basedOn w:val="Normal"/>
    <w:next w:val="Normal"/>
    <w:autoRedefine/>
    <w:uiPriority w:val="39"/>
    <w:semiHidden/>
    <w:unhideWhenUsed/>
    <w:rsid w:val="00201910"/>
    <w:rPr>
      <w:rFonts w:asciiTheme="minorHAnsi" w:hAnsiTheme="minorHAnsi" w:cstheme="minorHAnsi"/>
      <w:sz w:val="22"/>
      <w:szCs w:val="22"/>
    </w:rPr>
  </w:style>
  <w:style w:type="paragraph" w:styleId="TOC9">
    <w:name w:val="toc 9"/>
    <w:basedOn w:val="Normal"/>
    <w:next w:val="Normal"/>
    <w:autoRedefine/>
    <w:uiPriority w:val="39"/>
    <w:semiHidden/>
    <w:unhideWhenUsed/>
    <w:rsid w:val="00201910"/>
    <w:rPr>
      <w:rFonts w:asciiTheme="minorHAnsi" w:hAnsiTheme="minorHAnsi" w:cstheme="minorHAnsi"/>
      <w:sz w:val="22"/>
      <w:szCs w:val="22"/>
    </w:rPr>
  </w:style>
  <w:style w:type="character" w:customStyle="1" w:styleId="UnresolvedMention2">
    <w:name w:val="Unresolved Mention2"/>
    <w:basedOn w:val="DefaultParagraphFont"/>
    <w:uiPriority w:val="99"/>
    <w:semiHidden/>
    <w:unhideWhenUsed/>
    <w:rsid w:val="004E1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82">
      <w:bodyDiv w:val="1"/>
      <w:marLeft w:val="0"/>
      <w:marRight w:val="0"/>
      <w:marTop w:val="0"/>
      <w:marBottom w:val="0"/>
      <w:divBdr>
        <w:top w:val="none" w:sz="0" w:space="0" w:color="auto"/>
        <w:left w:val="none" w:sz="0" w:space="0" w:color="auto"/>
        <w:bottom w:val="none" w:sz="0" w:space="0" w:color="auto"/>
        <w:right w:val="none" w:sz="0" w:space="0" w:color="auto"/>
      </w:divBdr>
    </w:div>
    <w:div w:id="21053522">
      <w:bodyDiv w:val="1"/>
      <w:marLeft w:val="0"/>
      <w:marRight w:val="0"/>
      <w:marTop w:val="0"/>
      <w:marBottom w:val="0"/>
      <w:divBdr>
        <w:top w:val="none" w:sz="0" w:space="0" w:color="auto"/>
        <w:left w:val="none" w:sz="0" w:space="0" w:color="auto"/>
        <w:bottom w:val="none" w:sz="0" w:space="0" w:color="auto"/>
        <w:right w:val="none" w:sz="0" w:space="0" w:color="auto"/>
      </w:divBdr>
    </w:div>
    <w:div w:id="21251154">
      <w:bodyDiv w:val="1"/>
      <w:marLeft w:val="0"/>
      <w:marRight w:val="0"/>
      <w:marTop w:val="0"/>
      <w:marBottom w:val="0"/>
      <w:divBdr>
        <w:top w:val="none" w:sz="0" w:space="0" w:color="auto"/>
        <w:left w:val="none" w:sz="0" w:space="0" w:color="auto"/>
        <w:bottom w:val="none" w:sz="0" w:space="0" w:color="auto"/>
        <w:right w:val="none" w:sz="0" w:space="0" w:color="auto"/>
      </w:divBdr>
    </w:div>
    <w:div w:id="59447474">
      <w:bodyDiv w:val="1"/>
      <w:marLeft w:val="0"/>
      <w:marRight w:val="0"/>
      <w:marTop w:val="0"/>
      <w:marBottom w:val="0"/>
      <w:divBdr>
        <w:top w:val="none" w:sz="0" w:space="0" w:color="auto"/>
        <w:left w:val="none" w:sz="0" w:space="0" w:color="auto"/>
        <w:bottom w:val="none" w:sz="0" w:space="0" w:color="auto"/>
        <w:right w:val="none" w:sz="0" w:space="0" w:color="auto"/>
      </w:divBdr>
    </w:div>
    <w:div w:id="61679524">
      <w:bodyDiv w:val="1"/>
      <w:marLeft w:val="0"/>
      <w:marRight w:val="0"/>
      <w:marTop w:val="0"/>
      <w:marBottom w:val="0"/>
      <w:divBdr>
        <w:top w:val="none" w:sz="0" w:space="0" w:color="auto"/>
        <w:left w:val="none" w:sz="0" w:space="0" w:color="auto"/>
        <w:bottom w:val="none" w:sz="0" w:space="0" w:color="auto"/>
        <w:right w:val="none" w:sz="0" w:space="0" w:color="auto"/>
      </w:divBdr>
    </w:div>
    <w:div w:id="111677690">
      <w:bodyDiv w:val="1"/>
      <w:marLeft w:val="0"/>
      <w:marRight w:val="0"/>
      <w:marTop w:val="0"/>
      <w:marBottom w:val="0"/>
      <w:divBdr>
        <w:top w:val="none" w:sz="0" w:space="0" w:color="auto"/>
        <w:left w:val="none" w:sz="0" w:space="0" w:color="auto"/>
        <w:bottom w:val="none" w:sz="0" w:space="0" w:color="auto"/>
        <w:right w:val="none" w:sz="0" w:space="0" w:color="auto"/>
      </w:divBdr>
    </w:div>
    <w:div w:id="217667328">
      <w:bodyDiv w:val="1"/>
      <w:marLeft w:val="0"/>
      <w:marRight w:val="0"/>
      <w:marTop w:val="0"/>
      <w:marBottom w:val="0"/>
      <w:divBdr>
        <w:top w:val="none" w:sz="0" w:space="0" w:color="auto"/>
        <w:left w:val="none" w:sz="0" w:space="0" w:color="auto"/>
        <w:bottom w:val="none" w:sz="0" w:space="0" w:color="auto"/>
        <w:right w:val="none" w:sz="0" w:space="0" w:color="auto"/>
      </w:divBdr>
    </w:div>
    <w:div w:id="285894428">
      <w:bodyDiv w:val="1"/>
      <w:marLeft w:val="0"/>
      <w:marRight w:val="0"/>
      <w:marTop w:val="0"/>
      <w:marBottom w:val="0"/>
      <w:divBdr>
        <w:top w:val="none" w:sz="0" w:space="0" w:color="auto"/>
        <w:left w:val="none" w:sz="0" w:space="0" w:color="auto"/>
        <w:bottom w:val="none" w:sz="0" w:space="0" w:color="auto"/>
        <w:right w:val="none" w:sz="0" w:space="0" w:color="auto"/>
      </w:divBdr>
    </w:div>
    <w:div w:id="298264890">
      <w:bodyDiv w:val="1"/>
      <w:marLeft w:val="0"/>
      <w:marRight w:val="0"/>
      <w:marTop w:val="0"/>
      <w:marBottom w:val="0"/>
      <w:divBdr>
        <w:top w:val="none" w:sz="0" w:space="0" w:color="auto"/>
        <w:left w:val="none" w:sz="0" w:space="0" w:color="auto"/>
        <w:bottom w:val="none" w:sz="0" w:space="0" w:color="auto"/>
        <w:right w:val="none" w:sz="0" w:space="0" w:color="auto"/>
      </w:divBdr>
    </w:div>
    <w:div w:id="306787634">
      <w:bodyDiv w:val="1"/>
      <w:marLeft w:val="0"/>
      <w:marRight w:val="0"/>
      <w:marTop w:val="0"/>
      <w:marBottom w:val="0"/>
      <w:divBdr>
        <w:top w:val="none" w:sz="0" w:space="0" w:color="auto"/>
        <w:left w:val="none" w:sz="0" w:space="0" w:color="auto"/>
        <w:bottom w:val="none" w:sz="0" w:space="0" w:color="auto"/>
        <w:right w:val="none" w:sz="0" w:space="0" w:color="auto"/>
      </w:divBdr>
    </w:div>
    <w:div w:id="307244499">
      <w:bodyDiv w:val="1"/>
      <w:marLeft w:val="0"/>
      <w:marRight w:val="0"/>
      <w:marTop w:val="0"/>
      <w:marBottom w:val="0"/>
      <w:divBdr>
        <w:top w:val="none" w:sz="0" w:space="0" w:color="auto"/>
        <w:left w:val="none" w:sz="0" w:space="0" w:color="auto"/>
        <w:bottom w:val="none" w:sz="0" w:space="0" w:color="auto"/>
        <w:right w:val="none" w:sz="0" w:space="0" w:color="auto"/>
      </w:divBdr>
    </w:div>
    <w:div w:id="315039109">
      <w:bodyDiv w:val="1"/>
      <w:marLeft w:val="0"/>
      <w:marRight w:val="0"/>
      <w:marTop w:val="0"/>
      <w:marBottom w:val="0"/>
      <w:divBdr>
        <w:top w:val="none" w:sz="0" w:space="0" w:color="auto"/>
        <w:left w:val="none" w:sz="0" w:space="0" w:color="auto"/>
        <w:bottom w:val="none" w:sz="0" w:space="0" w:color="auto"/>
        <w:right w:val="none" w:sz="0" w:space="0" w:color="auto"/>
      </w:divBdr>
    </w:div>
    <w:div w:id="332757142">
      <w:bodyDiv w:val="1"/>
      <w:marLeft w:val="0"/>
      <w:marRight w:val="0"/>
      <w:marTop w:val="0"/>
      <w:marBottom w:val="0"/>
      <w:divBdr>
        <w:top w:val="none" w:sz="0" w:space="0" w:color="auto"/>
        <w:left w:val="none" w:sz="0" w:space="0" w:color="auto"/>
        <w:bottom w:val="none" w:sz="0" w:space="0" w:color="auto"/>
        <w:right w:val="none" w:sz="0" w:space="0" w:color="auto"/>
      </w:divBdr>
    </w:div>
    <w:div w:id="340592272">
      <w:bodyDiv w:val="1"/>
      <w:marLeft w:val="0"/>
      <w:marRight w:val="0"/>
      <w:marTop w:val="0"/>
      <w:marBottom w:val="0"/>
      <w:divBdr>
        <w:top w:val="none" w:sz="0" w:space="0" w:color="auto"/>
        <w:left w:val="none" w:sz="0" w:space="0" w:color="auto"/>
        <w:bottom w:val="none" w:sz="0" w:space="0" w:color="auto"/>
        <w:right w:val="none" w:sz="0" w:space="0" w:color="auto"/>
      </w:divBdr>
    </w:div>
    <w:div w:id="366686169">
      <w:bodyDiv w:val="1"/>
      <w:marLeft w:val="0"/>
      <w:marRight w:val="0"/>
      <w:marTop w:val="0"/>
      <w:marBottom w:val="0"/>
      <w:divBdr>
        <w:top w:val="none" w:sz="0" w:space="0" w:color="auto"/>
        <w:left w:val="none" w:sz="0" w:space="0" w:color="auto"/>
        <w:bottom w:val="none" w:sz="0" w:space="0" w:color="auto"/>
        <w:right w:val="none" w:sz="0" w:space="0" w:color="auto"/>
      </w:divBdr>
    </w:div>
    <w:div w:id="388460253">
      <w:bodyDiv w:val="1"/>
      <w:marLeft w:val="0"/>
      <w:marRight w:val="0"/>
      <w:marTop w:val="0"/>
      <w:marBottom w:val="0"/>
      <w:divBdr>
        <w:top w:val="none" w:sz="0" w:space="0" w:color="auto"/>
        <w:left w:val="none" w:sz="0" w:space="0" w:color="auto"/>
        <w:bottom w:val="none" w:sz="0" w:space="0" w:color="auto"/>
        <w:right w:val="none" w:sz="0" w:space="0" w:color="auto"/>
      </w:divBdr>
    </w:div>
    <w:div w:id="430589703">
      <w:bodyDiv w:val="1"/>
      <w:marLeft w:val="0"/>
      <w:marRight w:val="0"/>
      <w:marTop w:val="0"/>
      <w:marBottom w:val="0"/>
      <w:divBdr>
        <w:top w:val="none" w:sz="0" w:space="0" w:color="auto"/>
        <w:left w:val="none" w:sz="0" w:space="0" w:color="auto"/>
        <w:bottom w:val="none" w:sz="0" w:space="0" w:color="auto"/>
        <w:right w:val="none" w:sz="0" w:space="0" w:color="auto"/>
      </w:divBdr>
    </w:div>
    <w:div w:id="457336320">
      <w:bodyDiv w:val="1"/>
      <w:marLeft w:val="0"/>
      <w:marRight w:val="0"/>
      <w:marTop w:val="0"/>
      <w:marBottom w:val="0"/>
      <w:divBdr>
        <w:top w:val="none" w:sz="0" w:space="0" w:color="auto"/>
        <w:left w:val="none" w:sz="0" w:space="0" w:color="auto"/>
        <w:bottom w:val="none" w:sz="0" w:space="0" w:color="auto"/>
        <w:right w:val="none" w:sz="0" w:space="0" w:color="auto"/>
      </w:divBdr>
    </w:div>
    <w:div w:id="465465729">
      <w:bodyDiv w:val="1"/>
      <w:marLeft w:val="0"/>
      <w:marRight w:val="0"/>
      <w:marTop w:val="0"/>
      <w:marBottom w:val="0"/>
      <w:divBdr>
        <w:top w:val="none" w:sz="0" w:space="0" w:color="auto"/>
        <w:left w:val="none" w:sz="0" w:space="0" w:color="auto"/>
        <w:bottom w:val="none" w:sz="0" w:space="0" w:color="auto"/>
        <w:right w:val="none" w:sz="0" w:space="0" w:color="auto"/>
      </w:divBdr>
    </w:div>
    <w:div w:id="466632961">
      <w:bodyDiv w:val="1"/>
      <w:marLeft w:val="0"/>
      <w:marRight w:val="0"/>
      <w:marTop w:val="0"/>
      <w:marBottom w:val="0"/>
      <w:divBdr>
        <w:top w:val="none" w:sz="0" w:space="0" w:color="auto"/>
        <w:left w:val="none" w:sz="0" w:space="0" w:color="auto"/>
        <w:bottom w:val="none" w:sz="0" w:space="0" w:color="auto"/>
        <w:right w:val="none" w:sz="0" w:space="0" w:color="auto"/>
      </w:divBdr>
    </w:div>
    <w:div w:id="493764654">
      <w:bodyDiv w:val="1"/>
      <w:marLeft w:val="0"/>
      <w:marRight w:val="0"/>
      <w:marTop w:val="0"/>
      <w:marBottom w:val="0"/>
      <w:divBdr>
        <w:top w:val="none" w:sz="0" w:space="0" w:color="auto"/>
        <w:left w:val="none" w:sz="0" w:space="0" w:color="auto"/>
        <w:bottom w:val="none" w:sz="0" w:space="0" w:color="auto"/>
        <w:right w:val="none" w:sz="0" w:space="0" w:color="auto"/>
      </w:divBdr>
    </w:div>
    <w:div w:id="596132083">
      <w:bodyDiv w:val="1"/>
      <w:marLeft w:val="0"/>
      <w:marRight w:val="0"/>
      <w:marTop w:val="0"/>
      <w:marBottom w:val="0"/>
      <w:divBdr>
        <w:top w:val="none" w:sz="0" w:space="0" w:color="auto"/>
        <w:left w:val="none" w:sz="0" w:space="0" w:color="auto"/>
        <w:bottom w:val="none" w:sz="0" w:space="0" w:color="auto"/>
        <w:right w:val="none" w:sz="0" w:space="0" w:color="auto"/>
      </w:divBdr>
    </w:div>
    <w:div w:id="727844123">
      <w:bodyDiv w:val="1"/>
      <w:marLeft w:val="0"/>
      <w:marRight w:val="0"/>
      <w:marTop w:val="0"/>
      <w:marBottom w:val="0"/>
      <w:divBdr>
        <w:top w:val="none" w:sz="0" w:space="0" w:color="auto"/>
        <w:left w:val="none" w:sz="0" w:space="0" w:color="auto"/>
        <w:bottom w:val="none" w:sz="0" w:space="0" w:color="auto"/>
        <w:right w:val="none" w:sz="0" w:space="0" w:color="auto"/>
      </w:divBdr>
    </w:div>
    <w:div w:id="755248822">
      <w:bodyDiv w:val="1"/>
      <w:marLeft w:val="0"/>
      <w:marRight w:val="0"/>
      <w:marTop w:val="0"/>
      <w:marBottom w:val="0"/>
      <w:divBdr>
        <w:top w:val="none" w:sz="0" w:space="0" w:color="auto"/>
        <w:left w:val="none" w:sz="0" w:space="0" w:color="auto"/>
        <w:bottom w:val="none" w:sz="0" w:space="0" w:color="auto"/>
        <w:right w:val="none" w:sz="0" w:space="0" w:color="auto"/>
      </w:divBdr>
    </w:div>
    <w:div w:id="913777620">
      <w:bodyDiv w:val="1"/>
      <w:marLeft w:val="0"/>
      <w:marRight w:val="0"/>
      <w:marTop w:val="0"/>
      <w:marBottom w:val="0"/>
      <w:divBdr>
        <w:top w:val="none" w:sz="0" w:space="0" w:color="auto"/>
        <w:left w:val="none" w:sz="0" w:space="0" w:color="auto"/>
        <w:bottom w:val="none" w:sz="0" w:space="0" w:color="auto"/>
        <w:right w:val="none" w:sz="0" w:space="0" w:color="auto"/>
      </w:divBdr>
    </w:div>
    <w:div w:id="918441953">
      <w:bodyDiv w:val="1"/>
      <w:marLeft w:val="0"/>
      <w:marRight w:val="0"/>
      <w:marTop w:val="0"/>
      <w:marBottom w:val="0"/>
      <w:divBdr>
        <w:top w:val="none" w:sz="0" w:space="0" w:color="auto"/>
        <w:left w:val="none" w:sz="0" w:space="0" w:color="auto"/>
        <w:bottom w:val="none" w:sz="0" w:space="0" w:color="auto"/>
        <w:right w:val="none" w:sz="0" w:space="0" w:color="auto"/>
      </w:divBdr>
    </w:div>
    <w:div w:id="938758804">
      <w:bodyDiv w:val="1"/>
      <w:marLeft w:val="0"/>
      <w:marRight w:val="0"/>
      <w:marTop w:val="0"/>
      <w:marBottom w:val="0"/>
      <w:divBdr>
        <w:top w:val="none" w:sz="0" w:space="0" w:color="auto"/>
        <w:left w:val="none" w:sz="0" w:space="0" w:color="auto"/>
        <w:bottom w:val="none" w:sz="0" w:space="0" w:color="auto"/>
        <w:right w:val="none" w:sz="0" w:space="0" w:color="auto"/>
      </w:divBdr>
    </w:div>
    <w:div w:id="954672936">
      <w:bodyDiv w:val="1"/>
      <w:marLeft w:val="0"/>
      <w:marRight w:val="0"/>
      <w:marTop w:val="0"/>
      <w:marBottom w:val="0"/>
      <w:divBdr>
        <w:top w:val="none" w:sz="0" w:space="0" w:color="auto"/>
        <w:left w:val="none" w:sz="0" w:space="0" w:color="auto"/>
        <w:bottom w:val="none" w:sz="0" w:space="0" w:color="auto"/>
        <w:right w:val="none" w:sz="0" w:space="0" w:color="auto"/>
      </w:divBdr>
    </w:div>
    <w:div w:id="961544802">
      <w:bodyDiv w:val="1"/>
      <w:marLeft w:val="0"/>
      <w:marRight w:val="0"/>
      <w:marTop w:val="0"/>
      <w:marBottom w:val="0"/>
      <w:divBdr>
        <w:top w:val="none" w:sz="0" w:space="0" w:color="auto"/>
        <w:left w:val="none" w:sz="0" w:space="0" w:color="auto"/>
        <w:bottom w:val="none" w:sz="0" w:space="0" w:color="auto"/>
        <w:right w:val="none" w:sz="0" w:space="0" w:color="auto"/>
      </w:divBdr>
    </w:div>
    <w:div w:id="1025524398">
      <w:bodyDiv w:val="1"/>
      <w:marLeft w:val="0"/>
      <w:marRight w:val="0"/>
      <w:marTop w:val="0"/>
      <w:marBottom w:val="0"/>
      <w:divBdr>
        <w:top w:val="none" w:sz="0" w:space="0" w:color="auto"/>
        <w:left w:val="none" w:sz="0" w:space="0" w:color="auto"/>
        <w:bottom w:val="none" w:sz="0" w:space="0" w:color="auto"/>
        <w:right w:val="none" w:sz="0" w:space="0" w:color="auto"/>
      </w:divBdr>
    </w:div>
    <w:div w:id="1026643040">
      <w:bodyDiv w:val="1"/>
      <w:marLeft w:val="0"/>
      <w:marRight w:val="0"/>
      <w:marTop w:val="0"/>
      <w:marBottom w:val="0"/>
      <w:divBdr>
        <w:top w:val="none" w:sz="0" w:space="0" w:color="auto"/>
        <w:left w:val="none" w:sz="0" w:space="0" w:color="auto"/>
        <w:bottom w:val="none" w:sz="0" w:space="0" w:color="auto"/>
        <w:right w:val="none" w:sz="0" w:space="0" w:color="auto"/>
      </w:divBdr>
    </w:div>
    <w:div w:id="1037239134">
      <w:bodyDiv w:val="1"/>
      <w:marLeft w:val="0"/>
      <w:marRight w:val="0"/>
      <w:marTop w:val="0"/>
      <w:marBottom w:val="0"/>
      <w:divBdr>
        <w:top w:val="none" w:sz="0" w:space="0" w:color="auto"/>
        <w:left w:val="none" w:sz="0" w:space="0" w:color="auto"/>
        <w:bottom w:val="none" w:sz="0" w:space="0" w:color="auto"/>
        <w:right w:val="none" w:sz="0" w:space="0" w:color="auto"/>
      </w:divBdr>
    </w:div>
    <w:div w:id="1088845770">
      <w:bodyDiv w:val="1"/>
      <w:marLeft w:val="0"/>
      <w:marRight w:val="0"/>
      <w:marTop w:val="0"/>
      <w:marBottom w:val="0"/>
      <w:divBdr>
        <w:top w:val="none" w:sz="0" w:space="0" w:color="auto"/>
        <w:left w:val="none" w:sz="0" w:space="0" w:color="auto"/>
        <w:bottom w:val="none" w:sz="0" w:space="0" w:color="auto"/>
        <w:right w:val="none" w:sz="0" w:space="0" w:color="auto"/>
      </w:divBdr>
    </w:div>
    <w:div w:id="1166214663">
      <w:bodyDiv w:val="1"/>
      <w:marLeft w:val="0"/>
      <w:marRight w:val="0"/>
      <w:marTop w:val="0"/>
      <w:marBottom w:val="0"/>
      <w:divBdr>
        <w:top w:val="none" w:sz="0" w:space="0" w:color="auto"/>
        <w:left w:val="none" w:sz="0" w:space="0" w:color="auto"/>
        <w:bottom w:val="none" w:sz="0" w:space="0" w:color="auto"/>
        <w:right w:val="none" w:sz="0" w:space="0" w:color="auto"/>
      </w:divBdr>
    </w:div>
    <w:div w:id="1214923225">
      <w:bodyDiv w:val="1"/>
      <w:marLeft w:val="0"/>
      <w:marRight w:val="0"/>
      <w:marTop w:val="0"/>
      <w:marBottom w:val="0"/>
      <w:divBdr>
        <w:top w:val="none" w:sz="0" w:space="0" w:color="auto"/>
        <w:left w:val="none" w:sz="0" w:space="0" w:color="auto"/>
        <w:bottom w:val="none" w:sz="0" w:space="0" w:color="auto"/>
        <w:right w:val="none" w:sz="0" w:space="0" w:color="auto"/>
      </w:divBdr>
    </w:div>
    <w:div w:id="1286348462">
      <w:bodyDiv w:val="1"/>
      <w:marLeft w:val="0"/>
      <w:marRight w:val="0"/>
      <w:marTop w:val="0"/>
      <w:marBottom w:val="0"/>
      <w:divBdr>
        <w:top w:val="none" w:sz="0" w:space="0" w:color="auto"/>
        <w:left w:val="none" w:sz="0" w:space="0" w:color="auto"/>
        <w:bottom w:val="none" w:sz="0" w:space="0" w:color="auto"/>
        <w:right w:val="none" w:sz="0" w:space="0" w:color="auto"/>
      </w:divBdr>
    </w:div>
    <w:div w:id="1380664919">
      <w:bodyDiv w:val="1"/>
      <w:marLeft w:val="0"/>
      <w:marRight w:val="0"/>
      <w:marTop w:val="0"/>
      <w:marBottom w:val="0"/>
      <w:divBdr>
        <w:top w:val="none" w:sz="0" w:space="0" w:color="auto"/>
        <w:left w:val="none" w:sz="0" w:space="0" w:color="auto"/>
        <w:bottom w:val="none" w:sz="0" w:space="0" w:color="auto"/>
        <w:right w:val="none" w:sz="0" w:space="0" w:color="auto"/>
      </w:divBdr>
    </w:div>
    <w:div w:id="1453091637">
      <w:bodyDiv w:val="1"/>
      <w:marLeft w:val="0"/>
      <w:marRight w:val="0"/>
      <w:marTop w:val="0"/>
      <w:marBottom w:val="0"/>
      <w:divBdr>
        <w:top w:val="none" w:sz="0" w:space="0" w:color="auto"/>
        <w:left w:val="none" w:sz="0" w:space="0" w:color="auto"/>
        <w:bottom w:val="none" w:sz="0" w:space="0" w:color="auto"/>
        <w:right w:val="none" w:sz="0" w:space="0" w:color="auto"/>
      </w:divBdr>
    </w:div>
    <w:div w:id="1474129962">
      <w:bodyDiv w:val="1"/>
      <w:marLeft w:val="0"/>
      <w:marRight w:val="0"/>
      <w:marTop w:val="0"/>
      <w:marBottom w:val="0"/>
      <w:divBdr>
        <w:top w:val="none" w:sz="0" w:space="0" w:color="auto"/>
        <w:left w:val="none" w:sz="0" w:space="0" w:color="auto"/>
        <w:bottom w:val="none" w:sz="0" w:space="0" w:color="auto"/>
        <w:right w:val="none" w:sz="0" w:space="0" w:color="auto"/>
      </w:divBdr>
    </w:div>
    <w:div w:id="1482649917">
      <w:bodyDiv w:val="1"/>
      <w:marLeft w:val="0"/>
      <w:marRight w:val="0"/>
      <w:marTop w:val="0"/>
      <w:marBottom w:val="0"/>
      <w:divBdr>
        <w:top w:val="none" w:sz="0" w:space="0" w:color="auto"/>
        <w:left w:val="none" w:sz="0" w:space="0" w:color="auto"/>
        <w:bottom w:val="none" w:sz="0" w:space="0" w:color="auto"/>
        <w:right w:val="none" w:sz="0" w:space="0" w:color="auto"/>
      </w:divBdr>
    </w:div>
    <w:div w:id="1524979053">
      <w:bodyDiv w:val="1"/>
      <w:marLeft w:val="0"/>
      <w:marRight w:val="0"/>
      <w:marTop w:val="0"/>
      <w:marBottom w:val="0"/>
      <w:divBdr>
        <w:top w:val="none" w:sz="0" w:space="0" w:color="auto"/>
        <w:left w:val="none" w:sz="0" w:space="0" w:color="auto"/>
        <w:bottom w:val="none" w:sz="0" w:space="0" w:color="auto"/>
        <w:right w:val="none" w:sz="0" w:space="0" w:color="auto"/>
      </w:divBdr>
    </w:div>
    <w:div w:id="1573277601">
      <w:bodyDiv w:val="1"/>
      <w:marLeft w:val="0"/>
      <w:marRight w:val="0"/>
      <w:marTop w:val="0"/>
      <w:marBottom w:val="0"/>
      <w:divBdr>
        <w:top w:val="none" w:sz="0" w:space="0" w:color="auto"/>
        <w:left w:val="none" w:sz="0" w:space="0" w:color="auto"/>
        <w:bottom w:val="none" w:sz="0" w:space="0" w:color="auto"/>
        <w:right w:val="none" w:sz="0" w:space="0" w:color="auto"/>
      </w:divBdr>
    </w:div>
    <w:div w:id="1616986486">
      <w:bodyDiv w:val="1"/>
      <w:marLeft w:val="0"/>
      <w:marRight w:val="0"/>
      <w:marTop w:val="0"/>
      <w:marBottom w:val="0"/>
      <w:divBdr>
        <w:top w:val="none" w:sz="0" w:space="0" w:color="auto"/>
        <w:left w:val="none" w:sz="0" w:space="0" w:color="auto"/>
        <w:bottom w:val="none" w:sz="0" w:space="0" w:color="auto"/>
        <w:right w:val="none" w:sz="0" w:space="0" w:color="auto"/>
      </w:divBdr>
    </w:div>
    <w:div w:id="1619098151">
      <w:bodyDiv w:val="1"/>
      <w:marLeft w:val="0"/>
      <w:marRight w:val="0"/>
      <w:marTop w:val="0"/>
      <w:marBottom w:val="0"/>
      <w:divBdr>
        <w:top w:val="none" w:sz="0" w:space="0" w:color="auto"/>
        <w:left w:val="none" w:sz="0" w:space="0" w:color="auto"/>
        <w:bottom w:val="none" w:sz="0" w:space="0" w:color="auto"/>
        <w:right w:val="none" w:sz="0" w:space="0" w:color="auto"/>
      </w:divBdr>
    </w:div>
    <w:div w:id="1640379070">
      <w:bodyDiv w:val="1"/>
      <w:marLeft w:val="0"/>
      <w:marRight w:val="0"/>
      <w:marTop w:val="0"/>
      <w:marBottom w:val="0"/>
      <w:divBdr>
        <w:top w:val="none" w:sz="0" w:space="0" w:color="auto"/>
        <w:left w:val="none" w:sz="0" w:space="0" w:color="auto"/>
        <w:bottom w:val="none" w:sz="0" w:space="0" w:color="auto"/>
        <w:right w:val="none" w:sz="0" w:space="0" w:color="auto"/>
      </w:divBdr>
    </w:div>
    <w:div w:id="1698043513">
      <w:bodyDiv w:val="1"/>
      <w:marLeft w:val="0"/>
      <w:marRight w:val="0"/>
      <w:marTop w:val="0"/>
      <w:marBottom w:val="0"/>
      <w:divBdr>
        <w:top w:val="none" w:sz="0" w:space="0" w:color="auto"/>
        <w:left w:val="none" w:sz="0" w:space="0" w:color="auto"/>
        <w:bottom w:val="none" w:sz="0" w:space="0" w:color="auto"/>
        <w:right w:val="none" w:sz="0" w:space="0" w:color="auto"/>
      </w:divBdr>
    </w:div>
    <w:div w:id="1720862252">
      <w:bodyDiv w:val="1"/>
      <w:marLeft w:val="0"/>
      <w:marRight w:val="0"/>
      <w:marTop w:val="0"/>
      <w:marBottom w:val="0"/>
      <w:divBdr>
        <w:top w:val="none" w:sz="0" w:space="0" w:color="auto"/>
        <w:left w:val="none" w:sz="0" w:space="0" w:color="auto"/>
        <w:bottom w:val="none" w:sz="0" w:space="0" w:color="auto"/>
        <w:right w:val="none" w:sz="0" w:space="0" w:color="auto"/>
      </w:divBdr>
    </w:div>
    <w:div w:id="1728652414">
      <w:bodyDiv w:val="1"/>
      <w:marLeft w:val="0"/>
      <w:marRight w:val="0"/>
      <w:marTop w:val="0"/>
      <w:marBottom w:val="0"/>
      <w:divBdr>
        <w:top w:val="none" w:sz="0" w:space="0" w:color="auto"/>
        <w:left w:val="none" w:sz="0" w:space="0" w:color="auto"/>
        <w:bottom w:val="none" w:sz="0" w:space="0" w:color="auto"/>
        <w:right w:val="none" w:sz="0" w:space="0" w:color="auto"/>
      </w:divBdr>
    </w:div>
    <w:div w:id="1742021516">
      <w:bodyDiv w:val="1"/>
      <w:marLeft w:val="0"/>
      <w:marRight w:val="0"/>
      <w:marTop w:val="0"/>
      <w:marBottom w:val="0"/>
      <w:divBdr>
        <w:top w:val="none" w:sz="0" w:space="0" w:color="auto"/>
        <w:left w:val="none" w:sz="0" w:space="0" w:color="auto"/>
        <w:bottom w:val="none" w:sz="0" w:space="0" w:color="auto"/>
        <w:right w:val="none" w:sz="0" w:space="0" w:color="auto"/>
      </w:divBdr>
    </w:div>
    <w:div w:id="1796023960">
      <w:bodyDiv w:val="1"/>
      <w:marLeft w:val="0"/>
      <w:marRight w:val="0"/>
      <w:marTop w:val="0"/>
      <w:marBottom w:val="0"/>
      <w:divBdr>
        <w:top w:val="none" w:sz="0" w:space="0" w:color="auto"/>
        <w:left w:val="none" w:sz="0" w:space="0" w:color="auto"/>
        <w:bottom w:val="none" w:sz="0" w:space="0" w:color="auto"/>
        <w:right w:val="none" w:sz="0" w:space="0" w:color="auto"/>
      </w:divBdr>
    </w:div>
    <w:div w:id="1797215065">
      <w:bodyDiv w:val="1"/>
      <w:marLeft w:val="0"/>
      <w:marRight w:val="0"/>
      <w:marTop w:val="0"/>
      <w:marBottom w:val="0"/>
      <w:divBdr>
        <w:top w:val="none" w:sz="0" w:space="0" w:color="auto"/>
        <w:left w:val="none" w:sz="0" w:space="0" w:color="auto"/>
        <w:bottom w:val="none" w:sz="0" w:space="0" w:color="auto"/>
        <w:right w:val="none" w:sz="0" w:space="0" w:color="auto"/>
      </w:divBdr>
    </w:div>
    <w:div w:id="1816331136">
      <w:bodyDiv w:val="1"/>
      <w:marLeft w:val="0"/>
      <w:marRight w:val="0"/>
      <w:marTop w:val="0"/>
      <w:marBottom w:val="0"/>
      <w:divBdr>
        <w:top w:val="none" w:sz="0" w:space="0" w:color="auto"/>
        <w:left w:val="none" w:sz="0" w:space="0" w:color="auto"/>
        <w:bottom w:val="none" w:sz="0" w:space="0" w:color="auto"/>
        <w:right w:val="none" w:sz="0" w:space="0" w:color="auto"/>
      </w:divBdr>
    </w:div>
    <w:div w:id="1842308808">
      <w:bodyDiv w:val="1"/>
      <w:marLeft w:val="0"/>
      <w:marRight w:val="0"/>
      <w:marTop w:val="0"/>
      <w:marBottom w:val="0"/>
      <w:divBdr>
        <w:top w:val="none" w:sz="0" w:space="0" w:color="auto"/>
        <w:left w:val="none" w:sz="0" w:space="0" w:color="auto"/>
        <w:bottom w:val="none" w:sz="0" w:space="0" w:color="auto"/>
        <w:right w:val="none" w:sz="0" w:space="0" w:color="auto"/>
      </w:divBdr>
    </w:div>
    <w:div w:id="1858302462">
      <w:bodyDiv w:val="1"/>
      <w:marLeft w:val="0"/>
      <w:marRight w:val="0"/>
      <w:marTop w:val="0"/>
      <w:marBottom w:val="0"/>
      <w:divBdr>
        <w:top w:val="none" w:sz="0" w:space="0" w:color="auto"/>
        <w:left w:val="none" w:sz="0" w:space="0" w:color="auto"/>
        <w:bottom w:val="none" w:sz="0" w:space="0" w:color="auto"/>
        <w:right w:val="none" w:sz="0" w:space="0" w:color="auto"/>
      </w:divBdr>
    </w:div>
    <w:div w:id="1882089038">
      <w:bodyDiv w:val="1"/>
      <w:marLeft w:val="0"/>
      <w:marRight w:val="0"/>
      <w:marTop w:val="0"/>
      <w:marBottom w:val="0"/>
      <w:divBdr>
        <w:top w:val="none" w:sz="0" w:space="0" w:color="auto"/>
        <w:left w:val="none" w:sz="0" w:space="0" w:color="auto"/>
        <w:bottom w:val="none" w:sz="0" w:space="0" w:color="auto"/>
        <w:right w:val="none" w:sz="0" w:space="0" w:color="auto"/>
      </w:divBdr>
    </w:div>
    <w:div w:id="1887599969">
      <w:bodyDiv w:val="1"/>
      <w:marLeft w:val="0"/>
      <w:marRight w:val="0"/>
      <w:marTop w:val="0"/>
      <w:marBottom w:val="0"/>
      <w:divBdr>
        <w:top w:val="none" w:sz="0" w:space="0" w:color="auto"/>
        <w:left w:val="none" w:sz="0" w:space="0" w:color="auto"/>
        <w:bottom w:val="none" w:sz="0" w:space="0" w:color="auto"/>
        <w:right w:val="none" w:sz="0" w:space="0" w:color="auto"/>
      </w:divBdr>
    </w:div>
    <w:div w:id="1889948124">
      <w:bodyDiv w:val="1"/>
      <w:marLeft w:val="0"/>
      <w:marRight w:val="0"/>
      <w:marTop w:val="0"/>
      <w:marBottom w:val="0"/>
      <w:divBdr>
        <w:top w:val="none" w:sz="0" w:space="0" w:color="auto"/>
        <w:left w:val="none" w:sz="0" w:space="0" w:color="auto"/>
        <w:bottom w:val="none" w:sz="0" w:space="0" w:color="auto"/>
        <w:right w:val="none" w:sz="0" w:space="0" w:color="auto"/>
      </w:divBdr>
    </w:div>
    <w:div w:id="1954315079">
      <w:bodyDiv w:val="1"/>
      <w:marLeft w:val="0"/>
      <w:marRight w:val="0"/>
      <w:marTop w:val="0"/>
      <w:marBottom w:val="0"/>
      <w:divBdr>
        <w:top w:val="none" w:sz="0" w:space="0" w:color="auto"/>
        <w:left w:val="none" w:sz="0" w:space="0" w:color="auto"/>
        <w:bottom w:val="none" w:sz="0" w:space="0" w:color="auto"/>
        <w:right w:val="none" w:sz="0" w:space="0" w:color="auto"/>
      </w:divBdr>
    </w:div>
    <w:div w:id="1955936945">
      <w:bodyDiv w:val="1"/>
      <w:marLeft w:val="0"/>
      <w:marRight w:val="0"/>
      <w:marTop w:val="0"/>
      <w:marBottom w:val="0"/>
      <w:divBdr>
        <w:top w:val="none" w:sz="0" w:space="0" w:color="auto"/>
        <w:left w:val="none" w:sz="0" w:space="0" w:color="auto"/>
        <w:bottom w:val="none" w:sz="0" w:space="0" w:color="auto"/>
        <w:right w:val="none" w:sz="0" w:space="0" w:color="auto"/>
      </w:divBdr>
    </w:div>
    <w:div w:id="1966695702">
      <w:bodyDiv w:val="1"/>
      <w:marLeft w:val="0"/>
      <w:marRight w:val="0"/>
      <w:marTop w:val="0"/>
      <w:marBottom w:val="0"/>
      <w:divBdr>
        <w:top w:val="none" w:sz="0" w:space="0" w:color="auto"/>
        <w:left w:val="none" w:sz="0" w:space="0" w:color="auto"/>
        <w:bottom w:val="none" w:sz="0" w:space="0" w:color="auto"/>
        <w:right w:val="none" w:sz="0" w:space="0" w:color="auto"/>
      </w:divBdr>
    </w:div>
    <w:div w:id="1970238389">
      <w:bodyDiv w:val="1"/>
      <w:marLeft w:val="0"/>
      <w:marRight w:val="0"/>
      <w:marTop w:val="0"/>
      <w:marBottom w:val="0"/>
      <w:divBdr>
        <w:top w:val="none" w:sz="0" w:space="0" w:color="auto"/>
        <w:left w:val="none" w:sz="0" w:space="0" w:color="auto"/>
        <w:bottom w:val="none" w:sz="0" w:space="0" w:color="auto"/>
        <w:right w:val="none" w:sz="0" w:space="0" w:color="auto"/>
      </w:divBdr>
    </w:div>
    <w:div w:id="1970432987">
      <w:bodyDiv w:val="1"/>
      <w:marLeft w:val="0"/>
      <w:marRight w:val="0"/>
      <w:marTop w:val="0"/>
      <w:marBottom w:val="0"/>
      <w:divBdr>
        <w:top w:val="none" w:sz="0" w:space="0" w:color="auto"/>
        <w:left w:val="none" w:sz="0" w:space="0" w:color="auto"/>
        <w:bottom w:val="none" w:sz="0" w:space="0" w:color="auto"/>
        <w:right w:val="none" w:sz="0" w:space="0" w:color="auto"/>
      </w:divBdr>
    </w:div>
    <w:div w:id="2017069792">
      <w:bodyDiv w:val="1"/>
      <w:marLeft w:val="0"/>
      <w:marRight w:val="0"/>
      <w:marTop w:val="0"/>
      <w:marBottom w:val="0"/>
      <w:divBdr>
        <w:top w:val="none" w:sz="0" w:space="0" w:color="auto"/>
        <w:left w:val="none" w:sz="0" w:space="0" w:color="auto"/>
        <w:bottom w:val="none" w:sz="0" w:space="0" w:color="auto"/>
        <w:right w:val="none" w:sz="0" w:space="0" w:color="auto"/>
      </w:divBdr>
    </w:div>
    <w:div w:id="2052923673">
      <w:bodyDiv w:val="1"/>
      <w:marLeft w:val="0"/>
      <w:marRight w:val="0"/>
      <w:marTop w:val="0"/>
      <w:marBottom w:val="0"/>
      <w:divBdr>
        <w:top w:val="none" w:sz="0" w:space="0" w:color="auto"/>
        <w:left w:val="none" w:sz="0" w:space="0" w:color="auto"/>
        <w:bottom w:val="none" w:sz="0" w:space="0" w:color="auto"/>
        <w:right w:val="none" w:sz="0" w:space="0" w:color="auto"/>
      </w:divBdr>
    </w:div>
    <w:div w:id="2059083294">
      <w:bodyDiv w:val="1"/>
      <w:marLeft w:val="0"/>
      <w:marRight w:val="0"/>
      <w:marTop w:val="0"/>
      <w:marBottom w:val="0"/>
      <w:divBdr>
        <w:top w:val="none" w:sz="0" w:space="0" w:color="auto"/>
        <w:left w:val="none" w:sz="0" w:space="0" w:color="auto"/>
        <w:bottom w:val="none" w:sz="0" w:space="0" w:color="auto"/>
        <w:right w:val="none" w:sz="0" w:space="0" w:color="auto"/>
      </w:divBdr>
    </w:div>
    <w:div w:id="2085712287">
      <w:bodyDiv w:val="1"/>
      <w:marLeft w:val="0"/>
      <w:marRight w:val="0"/>
      <w:marTop w:val="0"/>
      <w:marBottom w:val="0"/>
      <w:divBdr>
        <w:top w:val="none" w:sz="0" w:space="0" w:color="auto"/>
        <w:left w:val="none" w:sz="0" w:space="0" w:color="auto"/>
        <w:bottom w:val="none" w:sz="0" w:space="0" w:color="auto"/>
        <w:right w:val="none" w:sz="0" w:space="0" w:color="auto"/>
      </w:divBdr>
    </w:div>
    <w:div w:id="2093887191">
      <w:bodyDiv w:val="1"/>
      <w:marLeft w:val="0"/>
      <w:marRight w:val="0"/>
      <w:marTop w:val="0"/>
      <w:marBottom w:val="0"/>
      <w:divBdr>
        <w:top w:val="none" w:sz="0" w:space="0" w:color="auto"/>
        <w:left w:val="none" w:sz="0" w:space="0" w:color="auto"/>
        <w:bottom w:val="none" w:sz="0" w:space="0" w:color="auto"/>
        <w:right w:val="none" w:sz="0" w:space="0" w:color="auto"/>
      </w:divBdr>
    </w:div>
    <w:div w:id="2118013629">
      <w:bodyDiv w:val="1"/>
      <w:marLeft w:val="0"/>
      <w:marRight w:val="0"/>
      <w:marTop w:val="0"/>
      <w:marBottom w:val="0"/>
      <w:divBdr>
        <w:top w:val="none" w:sz="0" w:space="0" w:color="auto"/>
        <w:left w:val="none" w:sz="0" w:space="0" w:color="auto"/>
        <w:bottom w:val="none" w:sz="0" w:space="0" w:color="auto"/>
        <w:right w:val="none" w:sz="0" w:space="0" w:color="auto"/>
      </w:divBdr>
    </w:div>
    <w:div w:id="21281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databank.worldbank.org/source/world-development-indicators" TargetMode="External"/><Relationship Id="rId1" Type="http://schemas.openxmlformats.org/officeDocument/2006/relationships/hyperlink" Target="https://www.oecd-ilibrary.org/sites/573f3543-en/index.html?itemId=/content/component/573f3543-en" TargetMode="External"/></Relationships>
</file>

<file path=word/theme/theme1.xml><?xml version="1.0" encoding="utf-8"?>
<a:theme xmlns:a="http://schemas.openxmlformats.org/drawingml/2006/main" name="SPRC 1">
  <a:themeElements>
    <a:clrScheme name="SPRC 3">
      <a:dk1>
        <a:sysClr val="windowText" lastClr="000000"/>
      </a:dk1>
      <a:lt1>
        <a:sysClr val="window" lastClr="FFFFFF"/>
      </a:lt1>
      <a:dk2>
        <a:srgbClr val="000000"/>
      </a:dk2>
      <a:lt2>
        <a:srgbClr val="F8F8F8"/>
      </a:lt2>
      <a:accent1>
        <a:srgbClr val="346F99"/>
      </a:accent1>
      <a:accent2>
        <a:srgbClr val="7998B6"/>
      </a:accent2>
      <a:accent3>
        <a:srgbClr val="B4C7D6"/>
      </a:accent3>
      <a:accent4>
        <a:srgbClr val="BFB5BC"/>
      </a:accent4>
      <a:accent5>
        <a:srgbClr val="002D56"/>
      </a:accent5>
      <a:accent6>
        <a:srgbClr val="7998B6"/>
      </a:accent6>
      <a:hlink>
        <a:srgbClr val="002D56"/>
      </a:hlink>
      <a:folHlink>
        <a:srgbClr val="7030A0"/>
      </a:folHlink>
    </a:clrScheme>
    <a:fontScheme name="UNSW">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450C-31E1-48BA-9967-9A3D6C39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9922</Words>
  <Characters>56558</Characters>
  <Application>Microsoft Office Word</Application>
  <DocSecurity>0</DocSecurity>
  <Lines>471</Lines>
  <Paragraphs>132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Title of paper</vt:lpstr>
      <vt:lpstr>Title of paper</vt:lpstr>
    </vt:vector>
  </TitlesOfParts>
  <Company>University of New South Wales</Company>
  <LinksUpToDate>false</LinksUpToDate>
  <CharactersWithSpaces>66348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Subtitle of paper</dc:subject>
  <dc:creator>aKukaj;eBasha;fRestelica</dc:creator>
  <cp:lastModifiedBy>Admin</cp:lastModifiedBy>
  <cp:revision>2</cp:revision>
  <cp:lastPrinted>2018-08-09T03:58:00Z</cp:lastPrinted>
  <dcterms:created xsi:type="dcterms:W3CDTF">2023-07-19T06:15:00Z</dcterms:created>
  <dcterms:modified xsi:type="dcterms:W3CDTF">2023-07-19T06:15:00Z</dcterms:modified>
</cp:coreProperties>
</file>