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44771C" w14:paraId="3835CE34" w14:textId="77777777" w:rsidTr="006A10E5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44771C" w:rsidRDefault="00C10F4E" w:rsidP="006A10E5">
            <w:pPr>
              <w:jc w:val="center"/>
              <w:rPr>
                <w:rFonts w:ascii="Book Antiqua" w:hAnsi="Book Antiqua" w:cs="Book Antiqua"/>
              </w:rPr>
            </w:pPr>
            <w:bookmarkStart w:id="0" w:name="_GoBack"/>
            <w:bookmarkEnd w:id="0"/>
            <w:r w:rsidRPr="0044771C">
              <w:t xml:space="preserve">           </w:t>
            </w:r>
            <w:r w:rsidRPr="0044771C">
              <w:rPr>
                <w:sz w:val="18"/>
                <w:szCs w:val="18"/>
              </w:rPr>
              <w:t xml:space="preserve">           </w:t>
            </w:r>
            <w:r w:rsidR="006102A5" w:rsidRPr="0044771C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44771C" w:rsidRDefault="006102A5" w:rsidP="006A10E5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44771C" w:rsidRDefault="006102A5" w:rsidP="006A10E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1" w:name="OLE_LINK2"/>
            <w:bookmarkStart w:id="2" w:name="OLE_LINK3"/>
            <w:r w:rsidRPr="0044771C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44771C" w:rsidRDefault="006102A5" w:rsidP="006A10E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44771C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44771C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14:paraId="2B337948" w14:textId="77777777" w:rsidR="006102A5" w:rsidRPr="0044771C" w:rsidRDefault="006102A5" w:rsidP="006A10E5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44771C">
              <w:rPr>
                <w:rFonts w:ascii="Book Antiqua" w:hAnsi="Book Antiqua" w:cs="Book Antiqua"/>
                <w:i/>
                <w:iCs/>
              </w:rPr>
              <w:t xml:space="preserve">Qeveria –Vlada-Government </w:t>
            </w:r>
            <w:bookmarkEnd w:id="1"/>
            <w:bookmarkEnd w:id="2"/>
          </w:p>
          <w:p w14:paraId="70C08117" w14:textId="77777777" w:rsidR="006102A5" w:rsidRPr="0044771C" w:rsidRDefault="006102A5" w:rsidP="006A10E5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44771C" w:rsidRDefault="006102A5" w:rsidP="006A10E5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44771C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44771C" w:rsidRDefault="006102A5" w:rsidP="006A10E5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44771C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MINISTRARSTVO EKOONOMIJE I ZIVOTNE SREDINE</w:t>
            </w:r>
          </w:p>
          <w:p w14:paraId="5E59DB10" w14:textId="6132A548" w:rsidR="006102A5" w:rsidRPr="0044771C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44771C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MINISTRY OF ECONOMY AND ENVIRONMENT</w:t>
            </w:r>
          </w:p>
        </w:tc>
      </w:tr>
      <w:tr w:rsidR="006102A5" w:rsidRPr="0044771C" w14:paraId="530240D3" w14:textId="77777777" w:rsidTr="006A10E5">
        <w:tc>
          <w:tcPr>
            <w:tcW w:w="9288" w:type="dxa"/>
            <w:vAlign w:val="center"/>
          </w:tcPr>
          <w:p w14:paraId="03346F1F" w14:textId="77777777" w:rsidR="006102A5" w:rsidRPr="0044771C" w:rsidRDefault="006102A5" w:rsidP="006A10E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D979DA8" w14:textId="4C7012D1" w:rsidR="006102A5" w:rsidRPr="0044771C" w:rsidRDefault="006102A5" w:rsidP="006A10E5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 w:rsidRPr="0044771C">
              <w:rPr>
                <w:rFonts w:ascii="Book Antiqua" w:hAnsi="Book Antiqua" w:cs="Book Antiqua"/>
                <w:sz w:val="16"/>
                <w:szCs w:val="16"/>
              </w:rPr>
              <w:t xml:space="preserve">AGJENCIA E KOSOVËS PËR EFIÇENCË </w:t>
            </w:r>
            <w:r w:rsidR="00B374BB" w:rsidRPr="0044771C">
              <w:rPr>
                <w:rFonts w:ascii="Book Antiqua" w:hAnsi="Book Antiqua" w:cs="Book Antiqua"/>
                <w:sz w:val="16"/>
                <w:szCs w:val="16"/>
              </w:rPr>
              <w:t>TË</w:t>
            </w:r>
            <w:r w:rsidRPr="0044771C">
              <w:rPr>
                <w:rFonts w:ascii="Book Antiqua" w:hAnsi="Book Antiqua" w:cs="Book Antiqua"/>
                <w:sz w:val="16"/>
                <w:szCs w:val="16"/>
              </w:rPr>
              <w:t xml:space="preserve"> ENERGJI</w:t>
            </w:r>
            <w:r w:rsidR="00B374BB" w:rsidRPr="0044771C">
              <w:rPr>
                <w:rFonts w:ascii="Book Antiqua" w:hAnsi="Book Antiqua" w:cs="Book Antiqua"/>
                <w:sz w:val="16"/>
                <w:szCs w:val="16"/>
              </w:rPr>
              <w:t>SË</w:t>
            </w:r>
            <w:r w:rsidRPr="0044771C">
              <w:rPr>
                <w:rFonts w:ascii="Book Antiqua" w:hAnsi="Book Antiqua" w:cs="Book Antiqua"/>
                <w:sz w:val="16"/>
                <w:szCs w:val="16"/>
              </w:rPr>
              <w:t>/ KOSOVSKA AGENCIJA ZA EFIKASNOST I ENERGIJU/ KOSOVO ENERGY EFFICIENCY AGENCY</w:t>
            </w:r>
          </w:p>
          <w:p w14:paraId="28806972" w14:textId="77777777" w:rsidR="006102A5" w:rsidRPr="0044771C" w:rsidRDefault="006102A5" w:rsidP="006A10E5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0C87DBA7" w14:textId="26190278" w:rsidR="00DE5EB2" w:rsidRPr="0044771C" w:rsidRDefault="00DE5EB2" w:rsidP="00DE5EB2"/>
        </w:tc>
      </w:tr>
    </w:tbl>
    <w:p w14:paraId="5FD8F2EF" w14:textId="71774CB2" w:rsidR="000E22DC" w:rsidRPr="0044771C" w:rsidRDefault="00C10F4E" w:rsidP="000E22DC">
      <w:pPr>
        <w:pStyle w:val="NoSpacing"/>
        <w:jc w:val="center"/>
        <w:rPr>
          <w:rFonts w:ascii="Calibri" w:hAnsi="Calibri"/>
          <w:b/>
          <w:bCs/>
          <w:sz w:val="28"/>
          <w:szCs w:val="28"/>
          <w:lang w:val="sr-Latn-RS"/>
        </w:rPr>
      </w:pPr>
      <w:r w:rsidRPr="0044771C">
        <w:rPr>
          <w:lang w:val="sr-Latn-RS"/>
        </w:rPr>
        <w:t xml:space="preserve">         </w:t>
      </w:r>
      <w:r w:rsidR="0044771C" w:rsidRPr="0044771C">
        <w:rPr>
          <w:rFonts w:ascii="Calibri" w:hAnsi="Calibri"/>
          <w:b/>
          <w:bCs/>
          <w:sz w:val="28"/>
          <w:szCs w:val="28"/>
          <w:lang w:val="sr-Latn-RS"/>
        </w:rPr>
        <w:t>ZAHTEVI ZA IZBOR I OVLAŠĆENJE INSTITUCIJE ZA OBUKU ZA PRUŽAOCE ENERGETSKIH USLUGA</w:t>
      </w:r>
      <w:r w:rsidR="0044771C">
        <w:rPr>
          <w:lang w:val="sr-Latn-RS"/>
        </w:rPr>
        <w:t xml:space="preserve"> </w:t>
      </w:r>
    </w:p>
    <w:p w14:paraId="20ECB123" w14:textId="6EB44F61" w:rsidR="000E22DC" w:rsidRPr="0044771C" w:rsidRDefault="000E22DC" w:rsidP="000E22DC">
      <w:pPr>
        <w:pStyle w:val="NoSpacing"/>
        <w:jc w:val="center"/>
        <w:rPr>
          <w:rFonts w:ascii="Calibri" w:hAnsi="Calibri" w:cs="Calibri"/>
          <w:w w:val="105"/>
          <w:sz w:val="28"/>
          <w:szCs w:val="28"/>
          <w:lang w:val="sr-Latn-RS"/>
        </w:rPr>
      </w:pPr>
      <w:r w:rsidRPr="0044771C">
        <w:rPr>
          <w:rFonts w:ascii="Calibri" w:hAnsi="Calibri"/>
          <w:sz w:val="28"/>
          <w:szCs w:val="28"/>
          <w:lang w:val="sr-Latn-RS"/>
        </w:rPr>
        <w:t>(</w:t>
      </w:r>
      <w:r w:rsidR="0044771C">
        <w:rPr>
          <w:rFonts w:ascii="Calibri" w:hAnsi="Calibri"/>
          <w:sz w:val="28"/>
          <w:szCs w:val="28"/>
          <w:lang w:val="sr-Latn-RS"/>
        </w:rPr>
        <w:t>energetski revizori, energetski ocenjivači, nezavisni eksperti</w:t>
      </w:r>
      <w:r w:rsidRPr="0044771C">
        <w:rPr>
          <w:rFonts w:ascii="Calibri" w:hAnsi="Calibri"/>
          <w:sz w:val="28"/>
          <w:szCs w:val="28"/>
          <w:lang w:val="sr-Latn-RS"/>
        </w:rPr>
        <w:t>)</w:t>
      </w:r>
    </w:p>
    <w:p w14:paraId="33545E49" w14:textId="77777777" w:rsidR="000E22DC" w:rsidRPr="0044771C" w:rsidRDefault="000E22DC" w:rsidP="000E22DC">
      <w:pPr>
        <w:pStyle w:val="NoSpacing"/>
        <w:jc w:val="both"/>
        <w:rPr>
          <w:rFonts w:ascii="Calibri" w:hAnsi="Calibri"/>
          <w:sz w:val="24"/>
          <w:szCs w:val="24"/>
          <w:lang w:val="sr-Latn-RS"/>
        </w:rPr>
      </w:pPr>
    </w:p>
    <w:p w14:paraId="79F51396" w14:textId="0472651D" w:rsidR="000E22DC" w:rsidRPr="0044771C" w:rsidRDefault="0044771C" w:rsidP="000E22DC">
      <w:pPr>
        <w:pStyle w:val="NoSpacing"/>
        <w:jc w:val="both"/>
        <w:rPr>
          <w:rFonts w:ascii="Calibri" w:hAnsi="Calibri" w:cs="Calibri"/>
          <w:b/>
          <w:bCs/>
          <w:sz w:val="24"/>
          <w:szCs w:val="24"/>
          <w:lang w:val="sr-Latn-RS"/>
        </w:rPr>
      </w:pPr>
      <w:r>
        <w:rPr>
          <w:rFonts w:ascii="Calibri" w:hAnsi="Calibri" w:cs="Calibri"/>
          <w:b/>
          <w:bCs/>
          <w:sz w:val="24"/>
          <w:szCs w:val="24"/>
          <w:lang w:val="sr-Latn-RS"/>
        </w:rPr>
        <w:t xml:space="preserve">KAEE objavljuje poziv za izražavanje interesa za institucije za obuku </w:t>
      </w:r>
    </w:p>
    <w:p w14:paraId="46B1F6CD" w14:textId="77777777" w:rsidR="000E22DC" w:rsidRPr="0044771C" w:rsidRDefault="000E22DC" w:rsidP="000E22DC">
      <w:pPr>
        <w:pStyle w:val="NoSpacing"/>
        <w:jc w:val="both"/>
        <w:rPr>
          <w:rFonts w:ascii="Calibri" w:hAnsi="Calibri"/>
          <w:sz w:val="24"/>
          <w:szCs w:val="24"/>
          <w:lang w:val="sr-Latn-RS"/>
        </w:rPr>
      </w:pPr>
    </w:p>
    <w:p w14:paraId="3455FFF9" w14:textId="52C08D95" w:rsidR="000E22DC" w:rsidRPr="0044771C" w:rsidRDefault="000E22DC" w:rsidP="000E22DC">
      <w:pPr>
        <w:pStyle w:val="NoSpacing"/>
        <w:jc w:val="both"/>
        <w:rPr>
          <w:rFonts w:ascii="Calibri" w:hAnsi="Calibri"/>
          <w:sz w:val="24"/>
          <w:szCs w:val="24"/>
          <w:lang w:val="sr-Latn-RS"/>
        </w:rPr>
      </w:pPr>
      <w:r w:rsidRPr="0044771C">
        <w:rPr>
          <w:rFonts w:ascii="Calibri" w:hAnsi="Calibri"/>
          <w:b/>
          <w:bCs/>
          <w:sz w:val="24"/>
          <w:szCs w:val="24"/>
          <w:lang w:val="sr-Latn-RS"/>
        </w:rPr>
        <w:t>Kriter</w:t>
      </w:r>
      <w:r w:rsidR="0044771C">
        <w:rPr>
          <w:rFonts w:ascii="Calibri" w:hAnsi="Calibri"/>
          <w:b/>
          <w:bCs/>
          <w:sz w:val="24"/>
          <w:szCs w:val="24"/>
          <w:lang w:val="sr-Latn-RS"/>
        </w:rPr>
        <w:t xml:space="preserve">ijumi prihvatljivosti za instituciju za obuku i ocenjivanje perioda prihvatljivosti i ovlašćenja </w:t>
      </w:r>
      <w:r w:rsidR="004B4A8B">
        <w:rPr>
          <w:rFonts w:ascii="Calibri" w:hAnsi="Calibri"/>
          <w:b/>
          <w:bCs/>
          <w:sz w:val="24"/>
          <w:szCs w:val="24"/>
          <w:lang w:val="sr-Latn-RS"/>
        </w:rPr>
        <w:t>za instituciju za obuku</w:t>
      </w:r>
      <w:r w:rsidRPr="0044771C">
        <w:rPr>
          <w:rFonts w:ascii="Calibri" w:hAnsi="Calibri"/>
          <w:sz w:val="24"/>
          <w:szCs w:val="24"/>
          <w:lang w:val="sr-Latn-RS"/>
        </w:rPr>
        <w:t>:</w:t>
      </w:r>
    </w:p>
    <w:p w14:paraId="30F97756" w14:textId="77777777" w:rsidR="000E22DC" w:rsidRPr="0044771C" w:rsidRDefault="000E22DC" w:rsidP="000E22DC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6249C3B4" w14:textId="0306A2B1" w:rsidR="000E22DC" w:rsidRPr="0044771C" w:rsidRDefault="004B4A8B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Latn-RS"/>
        </w:rPr>
        <w:t>Obuku pružilaca energetskih usluga obezbeđuju pravna lica koja su dobila ovlašćenje od Ministarstva za pružanje programa obuke za pružaoce energetskih usluga u skladu sa ovom Uredbom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. </w:t>
      </w:r>
    </w:p>
    <w:p w14:paraId="42E5BED6" w14:textId="28E7D450" w:rsidR="000E22DC" w:rsidRPr="0044771C" w:rsidRDefault="004B4A8B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Latn-RS"/>
        </w:rPr>
        <w:t>Obuka pružaoca energetskih usluga pruža se u skladu sa programom obuke u Prilogu 1 i Prilogu 2 ove Ur</w:t>
      </w:r>
      <w:r w:rsidR="00703F9D">
        <w:rPr>
          <w:rFonts w:ascii="Calibri" w:hAnsi="Calibri"/>
          <w:sz w:val="24"/>
          <w:szCs w:val="24"/>
          <w:lang w:val="sr-Latn-RS"/>
        </w:rPr>
        <w:t>edbe i programom obuke kao što j</w:t>
      </w:r>
      <w:r>
        <w:rPr>
          <w:rFonts w:ascii="Calibri" w:hAnsi="Calibri"/>
          <w:sz w:val="24"/>
          <w:szCs w:val="24"/>
          <w:lang w:val="sr-Latn-RS"/>
        </w:rPr>
        <w:t>e utvrđeno u Zakonu br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. 05/L-101 </w:t>
      </w:r>
      <w:r w:rsidR="00EF3A57">
        <w:rPr>
          <w:rFonts w:ascii="Calibri" w:hAnsi="Calibri"/>
          <w:sz w:val="24"/>
          <w:szCs w:val="24"/>
          <w:lang w:val="sr-Latn-RS"/>
        </w:rPr>
        <w:t>o energetskoj efikasnosti i odgovarajućim važećim zakonodavstvom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. </w:t>
      </w:r>
    </w:p>
    <w:p w14:paraId="02D6E78B" w14:textId="1B0A5C02" w:rsidR="000E22DC" w:rsidRPr="0044771C" w:rsidRDefault="00594941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Latn-RS"/>
        </w:rPr>
        <w:t>Sertifikacija prema Uredbi (MEZTIPSI) b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r. 05/2020 </w:t>
      </w:r>
      <w:r>
        <w:rPr>
          <w:rFonts w:ascii="Calibri" w:hAnsi="Calibri"/>
          <w:sz w:val="24"/>
          <w:szCs w:val="24"/>
          <w:lang w:val="sr-Latn-RS"/>
        </w:rPr>
        <w:t>važi za pet (5) godina i može se ponovo proceniti za isti period i prema istim uslovima u skladu sa ovom Uredbom</w:t>
      </w:r>
      <w:r w:rsidR="000E22DC" w:rsidRPr="0044771C">
        <w:rPr>
          <w:rFonts w:ascii="Calibri" w:hAnsi="Calibri"/>
          <w:sz w:val="24"/>
          <w:szCs w:val="24"/>
          <w:lang w:val="sr-Latn-RS"/>
        </w:rPr>
        <w:t>.</w:t>
      </w:r>
    </w:p>
    <w:p w14:paraId="097D8422" w14:textId="624BE92E" w:rsidR="000E22DC" w:rsidRPr="0044771C" w:rsidRDefault="00594941" w:rsidP="000E22DC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Latn-RS"/>
        </w:rPr>
        <w:t>Sertifikaciju prema Uredbi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 (</w:t>
      </w:r>
      <w:r>
        <w:rPr>
          <w:rFonts w:ascii="Calibri" w:hAnsi="Calibri"/>
          <w:sz w:val="24"/>
          <w:szCs w:val="24"/>
          <w:lang w:val="sr-Latn-RS"/>
        </w:rPr>
        <w:t>MEZTIPSI) b</w:t>
      </w:r>
      <w:r w:rsidR="000E22DC" w:rsidRPr="0044771C">
        <w:rPr>
          <w:rFonts w:ascii="Calibri" w:hAnsi="Calibri"/>
          <w:sz w:val="24"/>
          <w:szCs w:val="24"/>
          <w:lang w:val="sr-Latn-RS"/>
        </w:rPr>
        <w:t xml:space="preserve">r. 05/2020 </w:t>
      </w:r>
      <w:r>
        <w:rPr>
          <w:rFonts w:ascii="Calibri" w:hAnsi="Calibri"/>
          <w:sz w:val="24"/>
          <w:szCs w:val="24"/>
          <w:lang w:val="sr-Latn-RS"/>
        </w:rPr>
        <w:t>može dobiti pravno lice u skladu sa potrebama infrastrukture za pružaoca energetskih usluga koji su opisani u Prilogu 3 ove Uredbe</w:t>
      </w:r>
      <w:r w:rsidR="000E22DC" w:rsidRPr="0044771C">
        <w:rPr>
          <w:rFonts w:ascii="Calibri" w:hAnsi="Calibri"/>
          <w:sz w:val="24"/>
          <w:szCs w:val="24"/>
          <w:lang w:val="sr-Latn-RS"/>
        </w:rPr>
        <w:t>.</w:t>
      </w:r>
    </w:p>
    <w:p w14:paraId="160410C5" w14:textId="77777777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23FBEFC9" w14:textId="77777777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427F5AF2" w14:textId="77777777" w:rsidR="005C3BFE" w:rsidRPr="0044771C" w:rsidRDefault="005C3BFE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64B56015" w14:textId="77777777" w:rsidR="005C3BFE" w:rsidRPr="0044771C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1D33EEC1" w14:textId="77777777" w:rsidR="005C3BFE" w:rsidRPr="0044771C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5F7E4262" w14:textId="77777777" w:rsidR="005C3BFE" w:rsidRPr="0044771C" w:rsidRDefault="005C3BFE" w:rsidP="005C413D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52886BAA" w14:textId="39413EFC" w:rsidR="005C413D" w:rsidRPr="0044771C" w:rsidRDefault="00594941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lastRenderedPageBreak/>
        <w:t>Zahtev za sertifikaciju institucija za obuku za pružaoce energetskih usluga treba da se podnosi KAEE-u</w:t>
      </w:r>
      <w:r w:rsidR="005C413D" w:rsidRPr="0044771C">
        <w:rPr>
          <w:rFonts w:ascii="Calibri" w:hAnsi="Calibri" w:cs="Calibri"/>
          <w:sz w:val="24"/>
          <w:szCs w:val="24"/>
          <w:lang w:val="sr-Latn-RS"/>
        </w:rPr>
        <w:t xml:space="preserve">, </w:t>
      </w:r>
      <w:r>
        <w:rPr>
          <w:rFonts w:ascii="Calibri" w:hAnsi="Calibri" w:cs="Calibri"/>
          <w:sz w:val="24"/>
          <w:szCs w:val="24"/>
          <w:lang w:val="sr-Latn-RS"/>
        </w:rPr>
        <w:t>koji treba da sadrži sledeću dokumentaciju</w:t>
      </w:r>
      <w:r w:rsidR="005C413D" w:rsidRPr="0044771C">
        <w:rPr>
          <w:rFonts w:ascii="Calibri" w:hAnsi="Calibri" w:cs="Calibri"/>
          <w:sz w:val="24"/>
          <w:szCs w:val="24"/>
          <w:lang w:val="sr-Latn-RS"/>
        </w:rPr>
        <w:t xml:space="preserve">: </w:t>
      </w:r>
    </w:p>
    <w:p w14:paraId="56972A5F" w14:textId="783E5731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•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94941">
        <w:rPr>
          <w:rFonts w:ascii="Calibri" w:hAnsi="Calibri" w:cs="Calibri"/>
          <w:sz w:val="24"/>
          <w:szCs w:val="24"/>
          <w:lang w:val="sr-Latn-RS"/>
        </w:rPr>
        <w:t>Kopiju diplome eksperata koji će implementirati program obuke</w:t>
      </w:r>
      <w:r w:rsidRPr="0044771C">
        <w:rPr>
          <w:rFonts w:ascii="Calibri" w:hAnsi="Calibri" w:cs="Calibri"/>
          <w:sz w:val="24"/>
          <w:szCs w:val="24"/>
          <w:lang w:val="sr-Latn-RS"/>
        </w:rPr>
        <w:t>.</w:t>
      </w:r>
    </w:p>
    <w:p w14:paraId="00416F6F" w14:textId="018EB4D3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•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94941">
        <w:rPr>
          <w:rFonts w:ascii="Calibri" w:hAnsi="Calibri" w:cs="Calibri"/>
          <w:sz w:val="24"/>
          <w:szCs w:val="24"/>
          <w:lang w:val="sr-Latn-RS"/>
        </w:rPr>
        <w:t>Rezimee eksperata koji će implementirati program obuke</w:t>
      </w:r>
      <w:r w:rsidRPr="0044771C">
        <w:rPr>
          <w:rFonts w:ascii="Calibri" w:hAnsi="Calibri" w:cs="Calibri"/>
          <w:sz w:val="24"/>
          <w:szCs w:val="24"/>
          <w:lang w:val="sr-Latn-RS"/>
        </w:rPr>
        <w:t>.</w:t>
      </w:r>
    </w:p>
    <w:p w14:paraId="695C9E88" w14:textId="60A3B04A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•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Detaljan program obuke u skladu sa Prilogom 1 i Prilogom 2 ove Uredbe i programom obuke kao što je propisano Zakonom br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. 05/L-101 </w:t>
      </w:r>
      <w:r w:rsidR="005B64E1">
        <w:rPr>
          <w:rFonts w:ascii="Calibri" w:hAnsi="Calibri" w:cs="Calibri"/>
          <w:sz w:val="24"/>
          <w:szCs w:val="24"/>
          <w:lang w:val="sr-Latn-RS"/>
        </w:rPr>
        <w:t xml:space="preserve">o energetskoj efikasnosti i 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5B64E1">
        <w:rPr>
          <w:rFonts w:ascii="Calibri" w:hAnsi="Calibri"/>
          <w:sz w:val="24"/>
          <w:szCs w:val="24"/>
          <w:lang w:val="sr-Latn-RS"/>
        </w:rPr>
        <w:t>odgovarajućim važećim zakonodavstvom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. </w:t>
      </w:r>
    </w:p>
    <w:p w14:paraId="132ABA1B" w14:textId="160F00B4" w:rsidR="005C413D" w:rsidRPr="0044771C" w:rsidRDefault="005C413D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•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Sadržaj i način ispitivanja za testiranje znanja učesnika u programu obuke</w:t>
      </w:r>
      <w:r w:rsidRPr="0044771C">
        <w:rPr>
          <w:rFonts w:ascii="Calibri" w:hAnsi="Calibri" w:cs="Calibri"/>
          <w:sz w:val="24"/>
          <w:szCs w:val="24"/>
          <w:lang w:val="sr-Latn-RS"/>
        </w:rPr>
        <w:t>.</w:t>
      </w:r>
    </w:p>
    <w:p w14:paraId="716979CA" w14:textId="615A0890" w:rsidR="00D02362" w:rsidRPr="0044771C" w:rsidRDefault="00D02362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56076775" w14:textId="77777777" w:rsidR="00DE5EB2" w:rsidRPr="0044771C" w:rsidRDefault="00DE5EB2" w:rsidP="005C413D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2D0E649E" w14:textId="13BF500F" w:rsidR="00D02362" w:rsidRPr="0044771C" w:rsidRDefault="005B64E1" w:rsidP="00D02362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  <w:lang w:val="sr-Latn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>Institucija za obuku je obavezna da</w:t>
      </w:r>
      <w:r w:rsidR="00D02362" w:rsidRPr="0044771C">
        <w:rPr>
          <w:rFonts w:ascii="Calibri" w:hAnsi="Calibri" w:cs="Calibri"/>
          <w:b/>
          <w:sz w:val="24"/>
          <w:szCs w:val="24"/>
          <w:lang w:val="sr-Latn-RS"/>
        </w:rPr>
        <w:t>:</w:t>
      </w:r>
    </w:p>
    <w:p w14:paraId="6591848E" w14:textId="77777777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1C36CDFA" w14:textId="5FEB3226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lang w:val="sr-Latn-RS"/>
        </w:rPr>
        <w:t xml:space="preserve"> 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o </w:t>
      </w:r>
      <w:r w:rsidR="005B64E1">
        <w:rPr>
          <w:rFonts w:ascii="Calibri" w:hAnsi="Calibri" w:cs="Calibri"/>
          <w:sz w:val="24"/>
          <w:szCs w:val="24"/>
          <w:lang w:val="sr-Latn-RS"/>
        </w:rPr>
        <w:t>Sprovodi program obuke u skladu sa Prilogom 1 i Prilogom 2 ove Uredbe i programom obuke kao što je propisano Zakonom br</w:t>
      </w:r>
      <w:r w:rsidR="005B64E1" w:rsidRPr="0044771C">
        <w:rPr>
          <w:rFonts w:ascii="Calibri" w:hAnsi="Calibri" w:cs="Calibri"/>
          <w:sz w:val="24"/>
          <w:szCs w:val="24"/>
          <w:lang w:val="sr-Latn-RS"/>
        </w:rPr>
        <w:t xml:space="preserve">. 05/L-101 </w:t>
      </w:r>
      <w:r w:rsidR="005B64E1">
        <w:rPr>
          <w:rFonts w:ascii="Calibri" w:hAnsi="Calibri" w:cs="Calibri"/>
          <w:sz w:val="24"/>
          <w:szCs w:val="24"/>
          <w:lang w:val="sr-Latn-RS"/>
        </w:rPr>
        <w:t xml:space="preserve">o energetskoj efikasnosti i </w:t>
      </w:r>
      <w:r w:rsidR="005B64E1" w:rsidRPr="0044771C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5B64E1">
        <w:rPr>
          <w:rFonts w:ascii="Calibri" w:hAnsi="Calibri"/>
          <w:sz w:val="24"/>
          <w:szCs w:val="24"/>
          <w:lang w:val="sr-Latn-RS"/>
        </w:rPr>
        <w:t>odgovarajućim važećim zakonodavstvom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. </w:t>
      </w:r>
    </w:p>
    <w:p w14:paraId="7D88BBB8" w14:textId="304CA3E2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obezbedi kontinuirano stručno obrazovanje za sertifikovane pružaoce energetskih usluga</w:t>
      </w:r>
      <w:r w:rsidRPr="0044771C">
        <w:rPr>
          <w:rFonts w:ascii="Calibri" w:hAnsi="Calibri" w:cs="Calibri"/>
          <w:sz w:val="24"/>
          <w:szCs w:val="24"/>
          <w:lang w:val="sr-Latn-RS"/>
        </w:rPr>
        <w:t>,</w:t>
      </w:r>
    </w:p>
    <w:p w14:paraId="01968220" w14:textId="26549111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kontroliše identitet i prisustvo lica koje pohađa program obuke</w:t>
      </w:r>
      <w:r w:rsidRPr="0044771C">
        <w:rPr>
          <w:rFonts w:ascii="Calibri" w:hAnsi="Calibri" w:cs="Calibri"/>
          <w:sz w:val="24"/>
          <w:szCs w:val="24"/>
          <w:lang w:val="sr-Latn-RS"/>
        </w:rPr>
        <w:t>,</w:t>
      </w:r>
    </w:p>
    <w:p w14:paraId="060AB7E8" w14:textId="62D97142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testira znanja lica koje pohađa program obuke</w:t>
      </w:r>
      <w:r w:rsidRPr="0044771C">
        <w:rPr>
          <w:rFonts w:ascii="Calibri" w:hAnsi="Calibri" w:cs="Calibri"/>
          <w:sz w:val="24"/>
          <w:szCs w:val="24"/>
          <w:lang w:val="sr-Latn-RS"/>
        </w:rPr>
        <w:t>,</w:t>
      </w:r>
    </w:p>
    <w:p w14:paraId="643DEE30" w14:textId="296EE433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5B64E1">
        <w:rPr>
          <w:rFonts w:ascii="Calibri" w:hAnsi="Calibri" w:cs="Calibri"/>
          <w:sz w:val="24"/>
          <w:szCs w:val="24"/>
          <w:lang w:val="sr-Latn-RS"/>
        </w:rPr>
        <w:t>vodi registar sa licima koja su završila program obuke</w:t>
      </w:r>
      <w:r w:rsidRPr="0044771C">
        <w:rPr>
          <w:rFonts w:ascii="Calibri" w:hAnsi="Calibri" w:cs="Calibri"/>
          <w:sz w:val="24"/>
          <w:szCs w:val="24"/>
          <w:lang w:val="sr-Latn-RS"/>
        </w:rPr>
        <w:t>,</w:t>
      </w:r>
    </w:p>
    <w:p w14:paraId="36E7818A" w14:textId="552C9E7F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8A7EBD">
        <w:rPr>
          <w:rFonts w:ascii="Calibri" w:hAnsi="Calibri" w:cs="Calibri"/>
          <w:sz w:val="24"/>
          <w:szCs w:val="24"/>
          <w:lang w:val="sr-Latn-RS"/>
        </w:rPr>
        <w:t>izveštava KAEE o sprovođenju programa obuke</w:t>
      </w:r>
      <w:r w:rsidRPr="0044771C">
        <w:rPr>
          <w:rFonts w:ascii="Calibri" w:hAnsi="Calibri" w:cs="Calibri"/>
          <w:sz w:val="24"/>
          <w:szCs w:val="24"/>
          <w:lang w:val="sr-Latn-RS"/>
        </w:rPr>
        <w:t>,</w:t>
      </w:r>
    </w:p>
    <w:p w14:paraId="6A61620C" w14:textId="59D12573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 w:rsidRPr="0044771C">
        <w:rPr>
          <w:rFonts w:ascii="Calibri" w:hAnsi="Calibri" w:cs="Calibri"/>
          <w:sz w:val="24"/>
          <w:szCs w:val="24"/>
          <w:lang w:val="sr-Latn-RS"/>
        </w:rPr>
        <w:t>o</w:t>
      </w:r>
      <w:r w:rsidRPr="0044771C">
        <w:rPr>
          <w:rFonts w:ascii="Calibri" w:hAnsi="Calibri" w:cs="Calibri"/>
          <w:sz w:val="24"/>
          <w:szCs w:val="24"/>
          <w:lang w:val="sr-Latn-RS"/>
        </w:rPr>
        <w:tab/>
      </w:r>
      <w:r w:rsidR="008A7EBD">
        <w:rPr>
          <w:rFonts w:ascii="Calibri" w:hAnsi="Calibri" w:cs="Calibri"/>
          <w:sz w:val="24"/>
          <w:szCs w:val="24"/>
          <w:lang w:val="sr-Latn-RS"/>
        </w:rPr>
        <w:t>omogući KAEE-u da nadgleda sprovođenje programa obuke i ostale obaveze u skladu sa Uredbom</w:t>
      </w:r>
      <w:r w:rsidRPr="0044771C">
        <w:rPr>
          <w:rFonts w:ascii="Calibri" w:hAnsi="Calibri" w:cs="Calibri"/>
          <w:sz w:val="24"/>
          <w:szCs w:val="24"/>
          <w:lang w:val="sr-Latn-RS"/>
        </w:rPr>
        <w:t xml:space="preserve"> (</w:t>
      </w:r>
      <w:r w:rsidR="008A7EBD">
        <w:rPr>
          <w:rFonts w:ascii="Calibri" w:hAnsi="Calibri"/>
          <w:sz w:val="24"/>
          <w:szCs w:val="24"/>
          <w:lang w:val="sr-Latn-RS"/>
        </w:rPr>
        <w:t>MEZTIPSI</w:t>
      </w:r>
      <w:r w:rsidR="008A7EBD">
        <w:rPr>
          <w:rFonts w:ascii="Calibri" w:hAnsi="Calibri" w:cs="Calibri"/>
          <w:sz w:val="24"/>
          <w:szCs w:val="24"/>
          <w:lang w:val="sr-Latn-RS"/>
        </w:rPr>
        <w:t>) b</w:t>
      </w:r>
      <w:r w:rsidRPr="0044771C">
        <w:rPr>
          <w:rFonts w:ascii="Calibri" w:hAnsi="Calibri" w:cs="Calibri"/>
          <w:sz w:val="24"/>
          <w:szCs w:val="24"/>
          <w:lang w:val="sr-Latn-RS"/>
        </w:rPr>
        <w:t>r. 05/2020.</w:t>
      </w:r>
    </w:p>
    <w:p w14:paraId="34FB5B2C" w14:textId="77777777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7672411A" w14:textId="7665302E" w:rsidR="00D02362" w:rsidRPr="0044771C" w:rsidRDefault="008A7EBD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 w:cs="Calibri"/>
          <w:sz w:val="24"/>
          <w:szCs w:val="24"/>
          <w:lang w:val="sr-Latn-RS"/>
        </w:rPr>
        <w:t xml:space="preserve">Ovlašćenja institucija za pružaoce energetskih usluga u skladu sa Uredbom </w:t>
      </w:r>
      <w:r w:rsidR="00D02362" w:rsidRPr="0044771C">
        <w:rPr>
          <w:rFonts w:ascii="Calibri" w:hAnsi="Calibri" w:cs="Calibri"/>
          <w:sz w:val="24"/>
          <w:szCs w:val="24"/>
          <w:lang w:val="sr-Latn-RS"/>
        </w:rPr>
        <w:t>(</w:t>
      </w:r>
      <w:r>
        <w:rPr>
          <w:rFonts w:ascii="Calibri" w:hAnsi="Calibri"/>
          <w:sz w:val="24"/>
          <w:szCs w:val="24"/>
          <w:lang w:val="sr-Latn-RS"/>
        </w:rPr>
        <w:t>MEZTIPSI</w:t>
      </w:r>
      <w:r>
        <w:rPr>
          <w:rFonts w:ascii="Calibri" w:hAnsi="Calibri" w:cs="Calibri"/>
          <w:sz w:val="24"/>
          <w:szCs w:val="24"/>
          <w:lang w:val="sr-Latn-RS"/>
        </w:rPr>
        <w:t>) b</w:t>
      </w:r>
      <w:r w:rsidR="00D02362" w:rsidRPr="0044771C">
        <w:rPr>
          <w:rFonts w:ascii="Calibri" w:hAnsi="Calibri" w:cs="Calibri"/>
          <w:sz w:val="24"/>
          <w:szCs w:val="24"/>
          <w:lang w:val="sr-Latn-RS"/>
        </w:rPr>
        <w:t xml:space="preserve">r. 05/2020 </w:t>
      </w:r>
      <w:r>
        <w:rPr>
          <w:rFonts w:ascii="Calibri" w:hAnsi="Calibri" w:cs="Calibri"/>
          <w:sz w:val="24"/>
          <w:szCs w:val="24"/>
          <w:lang w:val="sr-Latn-RS"/>
        </w:rPr>
        <w:t>može sprovesti obuke za energetske ocenjivače i nezavisne eksperte koje pokriva Zakon br</w:t>
      </w:r>
      <w:r w:rsidR="00D02362" w:rsidRPr="0044771C">
        <w:rPr>
          <w:rFonts w:ascii="Calibri" w:hAnsi="Calibri" w:cs="Calibri"/>
          <w:sz w:val="24"/>
          <w:szCs w:val="24"/>
          <w:lang w:val="sr-Latn-RS"/>
        </w:rPr>
        <w:t xml:space="preserve">. 05/L-101 </w:t>
      </w:r>
      <w:r>
        <w:rPr>
          <w:rFonts w:ascii="Calibri" w:hAnsi="Calibri" w:cs="Calibri"/>
          <w:sz w:val="24"/>
          <w:szCs w:val="24"/>
          <w:lang w:val="sr-Latn-RS"/>
        </w:rPr>
        <w:t>o energetskoj efikasnosti u zgradama.</w:t>
      </w:r>
    </w:p>
    <w:p w14:paraId="5376E1B5" w14:textId="77777777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12BDC2A9" w14:textId="77777777" w:rsidR="00D02362" w:rsidRPr="0044771C" w:rsidRDefault="00D02362" w:rsidP="00D02362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2017942F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439C9AFA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69F242BB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0DF6FEF1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579F1274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0C93E11B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202F910B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5BDC0A5E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23869AE8" w14:textId="77777777" w:rsidR="00570E86" w:rsidRPr="0044771C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7DF17930" w14:textId="77777777" w:rsidR="00570E86" w:rsidRDefault="00570E86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22F639F1" w14:textId="77777777" w:rsidR="008A7EBD" w:rsidRDefault="008A7EBD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5B199550" w14:textId="77777777" w:rsidR="008A7EBD" w:rsidRDefault="008A7EBD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7F81F1D4" w14:textId="77777777" w:rsidR="008A7EBD" w:rsidRPr="0044771C" w:rsidRDefault="008A7EBD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6A13B4E1" w14:textId="77777777" w:rsidR="00D9232B" w:rsidRPr="0044771C" w:rsidRDefault="00D9232B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</w:p>
    <w:p w14:paraId="2F42CE84" w14:textId="06306503" w:rsidR="000E22DC" w:rsidRPr="0044771C" w:rsidRDefault="008A7EBD" w:rsidP="00570E86">
      <w:pPr>
        <w:pStyle w:val="NoSpacing"/>
        <w:jc w:val="both"/>
        <w:rPr>
          <w:rFonts w:ascii="Calibri" w:hAnsi="Calibri" w:cs="Calibri"/>
          <w:b/>
          <w:sz w:val="24"/>
          <w:szCs w:val="24"/>
          <w:lang w:val="sr-Latn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>PRILOG</w:t>
      </w:r>
      <w:r w:rsidR="00570E86" w:rsidRPr="0044771C">
        <w:rPr>
          <w:rFonts w:ascii="Calibri" w:hAnsi="Calibri" w:cs="Calibri"/>
          <w:b/>
          <w:sz w:val="24"/>
          <w:szCs w:val="24"/>
          <w:lang w:val="sr-Latn-RS"/>
        </w:rPr>
        <w:t xml:space="preserve"> III</w:t>
      </w:r>
      <w:r w:rsidR="003F08A7" w:rsidRPr="0044771C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r-Latn-RS"/>
        </w:rPr>
        <w:t>–</w:t>
      </w:r>
      <w:r w:rsidR="003F08A7" w:rsidRPr="0044771C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r-Latn-RS"/>
        </w:rPr>
        <w:t xml:space="preserve">Potrebna infrastruktura za pružaoca obuke za PRUŽAOCE ENERGETSKIH USLUGA </w:t>
      </w:r>
      <w:r w:rsidRPr="0044771C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</w:p>
    <w:p w14:paraId="42F692F6" w14:textId="08A455F6" w:rsidR="00570E86" w:rsidRPr="0044771C" w:rsidRDefault="00C10F4E" w:rsidP="00C10F4E">
      <w:pPr>
        <w:pStyle w:val="Header"/>
        <w:rPr>
          <w:rFonts w:cstheme="minorHAnsi"/>
        </w:rPr>
      </w:pPr>
      <w:r w:rsidRPr="0044771C">
        <w:lastRenderedPageBreak/>
        <w:t xml:space="preserve">    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570E86" w:rsidRPr="0044771C" w14:paraId="256DDDD0" w14:textId="77777777" w:rsidTr="00673B6B">
        <w:trPr>
          <w:trHeight w:val="404"/>
        </w:trPr>
        <w:tc>
          <w:tcPr>
            <w:tcW w:w="2660" w:type="dxa"/>
            <w:vAlign w:val="center"/>
          </w:tcPr>
          <w:p w14:paraId="4ABB9584" w14:textId="0CDC1299" w:rsidR="00570E86" w:rsidRPr="0044771C" w:rsidRDefault="008A7EBD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>Zahtevi</w:t>
            </w:r>
          </w:p>
        </w:tc>
        <w:tc>
          <w:tcPr>
            <w:tcW w:w="7087" w:type="dxa"/>
            <w:vAlign w:val="center"/>
          </w:tcPr>
          <w:p w14:paraId="1963D1A1" w14:textId="6816BA27" w:rsidR="00570E86" w:rsidRPr="0044771C" w:rsidRDefault="008A7EBD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 xml:space="preserve">Pojašnjenje </w:t>
            </w:r>
          </w:p>
        </w:tc>
      </w:tr>
      <w:tr w:rsidR="00570E86" w:rsidRPr="0044771C" w14:paraId="656C967D" w14:textId="77777777" w:rsidTr="00673B6B">
        <w:trPr>
          <w:trHeight w:val="591"/>
        </w:trPr>
        <w:tc>
          <w:tcPr>
            <w:tcW w:w="2660" w:type="dxa"/>
            <w:vAlign w:val="center"/>
          </w:tcPr>
          <w:p w14:paraId="02E3439E" w14:textId="6254E2BD" w:rsidR="00570E86" w:rsidRPr="0044771C" w:rsidRDefault="008A7EBD" w:rsidP="008A7EB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>Upis za obrazovne aktivnosti</w:t>
            </w:r>
          </w:p>
        </w:tc>
        <w:tc>
          <w:tcPr>
            <w:tcW w:w="7087" w:type="dxa"/>
            <w:vAlign w:val="center"/>
          </w:tcPr>
          <w:p w14:paraId="63A5A9B6" w14:textId="1FA093BC" w:rsidR="00570E86" w:rsidRPr="0044771C" w:rsidRDefault="008A7EBD" w:rsidP="00807BD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  <w:t xml:space="preserve">Izvod iz registra Privrednog suda, </w:t>
            </w:r>
            <w:r w:rsidR="00807BDB">
              <w:rPr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  <w:t>koji dokazuje da je institucija/društvo upisano za sprovođenje obrazovnih aktivnosti</w:t>
            </w:r>
          </w:p>
        </w:tc>
      </w:tr>
      <w:tr w:rsidR="00570E86" w:rsidRPr="0044771C" w14:paraId="6D4C8844" w14:textId="77777777" w:rsidTr="00673B6B">
        <w:trPr>
          <w:trHeight w:val="3068"/>
        </w:trPr>
        <w:tc>
          <w:tcPr>
            <w:tcW w:w="2660" w:type="dxa"/>
            <w:vAlign w:val="center"/>
          </w:tcPr>
          <w:p w14:paraId="773D448F" w14:textId="696AA83C" w:rsidR="00570E86" w:rsidRPr="0044771C" w:rsidRDefault="00807BDB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 xml:space="preserve">Najmanje šest eksperata koji će pružiti obuke </w:t>
            </w:r>
          </w:p>
          <w:p w14:paraId="047C2095" w14:textId="77777777" w:rsidR="00570E86" w:rsidRPr="0044771C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28FAA68F" w14:textId="77777777" w:rsidR="00570E86" w:rsidRPr="0044771C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32D478CB" w14:textId="77777777" w:rsidR="00570E86" w:rsidRPr="0044771C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1D6356B" w14:textId="647BAA33" w:rsidR="00570E86" w:rsidRPr="0044771C" w:rsidRDefault="00570E86" w:rsidP="00673B6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087" w:type="dxa"/>
            <w:vAlign w:val="center"/>
          </w:tcPr>
          <w:p w14:paraId="24B4133D" w14:textId="18CD8B9C" w:rsidR="007D15AF" w:rsidRPr="0044771C" w:rsidRDefault="00807BDB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Treneri treba da imaju traženu obrazovnu kvalifikaciju (najmanje na nivou mastera ili doktorata u arhitekturi/građevini, jedno u mehaničkom inženjerstvu i jedno u električnom inženjerstvu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22456F6C" w14:textId="77777777" w:rsidR="007D15AF" w:rsidRPr="0044771C" w:rsidRDefault="007D15AF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F4E72" w14:textId="2B3B3736" w:rsidR="007D15AF" w:rsidRPr="0044771C" w:rsidRDefault="00807BDB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Treneri mogu da budu ali i ne moraju da budu stalno osoblje institucije 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najmanje jedan treba da bude zaposlen u instituciji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ako su treneri zaposleni u instituciji, odgovorno lice institucije </w:t>
            </w:r>
            <w:r w:rsidR="00631469">
              <w:rPr>
                <w:rFonts w:asciiTheme="minorHAnsi" w:hAnsiTheme="minorHAnsi" w:cstheme="minorHAnsi"/>
                <w:sz w:val="22"/>
                <w:szCs w:val="22"/>
              </w:rPr>
              <w:t>treba da izjavi da će biti na raspolaganju za sprovođenje obuke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31469">
              <w:rPr>
                <w:rFonts w:asciiTheme="minorHAnsi" w:hAnsiTheme="minorHAnsi" w:cstheme="minorHAnsi"/>
                <w:sz w:val="22"/>
                <w:szCs w:val="22"/>
              </w:rPr>
              <w:t>u slučaju da trener nije zaposlen u instituciji, treba obezbediti izjavu o dostupnosti i isključivosti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0F8861" w14:textId="77777777" w:rsidR="007D15AF" w:rsidRPr="0044771C" w:rsidRDefault="007D15AF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C14F3" w14:textId="0605BFD6" w:rsidR="00570E86" w:rsidRPr="0044771C" w:rsidRDefault="00631469" w:rsidP="0063146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Treneri treba da imaju najmanje 10 godina profesionalnog iskustva u jednoj od oblasti predmeta</w:t>
            </w:r>
            <w:r w:rsidR="0028620F" w:rsidRPr="004477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0E86" w:rsidRPr="0044771C" w14:paraId="6255F497" w14:textId="77777777" w:rsidTr="00673B6B">
        <w:trPr>
          <w:trHeight w:val="1993"/>
        </w:trPr>
        <w:tc>
          <w:tcPr>
            <w:tcW w:w="2660" w:type="dxa"/>
            <w:vAlign w:val="center"/>
          </w:tcPr>
          <w:p w14:paraId="2C147850" w14:textId="11D4B874" w:rsidR="00570E86" w:rsidRPr="0044771C" w:rsidRDefault="00570E86" w:rsidP="0063146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4771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>Objekt</w:t>
            </w:r>
            <w:r w:rsidR="006314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 xml:space="preserve">i u kojima će se održati obuka </w:t>
            </w:r>
          </w:p>
        </w:tc>
        <w:tc>
          <w:tcPr>
            <w:tcW w:w="7087" w:type="dxa"/>
            <w:vAlign w:val="center"/>
          </w:tcPr>
          <w:p w14:paraId="618B93AC" w14:textId="6739F3F4" w:rsidR="00203A13" w:rsidRPr="0044771C" w:rsidRDefault="00631469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Treba podneti dokaz o vlasništvu ili zakupu objekta u površini koja je odgovarajuća, kako bi se obezbedila kvalitetna nastava za potrebe visokog obrazovanja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Treba obezbediti sledeće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062D0D3" w14:textId="378C26B6" w:rsidR="00203A13" w:rsidRPr="0044771C" w:rsidRDefault="00631469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Prostor za nastavu od najmanje 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1,25 m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r-Latn-RS"/>
              </w:rPr>
              <w:t>2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student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117372AA" w14:textId="32281157" w:rsidR="00203A13" w:rsidRPr="0044771C" w:rsidRDefault="00631469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Opremu za prezentaciju (računar i 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projektor); </w:t>
            </w:r>
          </w:p>
          <w:p w14:paraId="725959AA" w14:textId="3CF580B4" w:rsidR="00203A13" w:rsidRPr="0044771C" w:rsidRDefault="00631469" w:rsidP="00673B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Opremu za štampanje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; </w:t>
            </w:r>
          </w:p>
          <w:p w14:paraId="28586636" w14:textId="1B9A475A" w:rsidR="00570E86" w:rsidRPr="0044771C" w:rsidRDefault="00631469" w:rsidP="006314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RS"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Internet vezu</w:t>
            </w:r>
          </w:p>
        </w:tc>
      </w:tr>
      <w:tr w:rsidR="00570E86" w:rsidRPr="0044771C" w14:paraId="1CA4337D" w14:textId="77777777" w:rsidTr="00673B6B">
        <w:trPr>
          <w:trHeight w:val="3868"/>
        </w:trPr>
        <w:tc>
          <w:tcPr>
            <w:tcW w:w="2660" w:type="dxa"/>
            <w:vAlign w:val="center"/>
          </w:tcPr>
          <w:p w14:paraId="16952FEE" w14:textId="19B81507" w:rsidR="00570E86" w:rsidRPr="0044771C" w:rsidRDefault="00631469" w:rsidP="0063146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ja-JP"/>
              </w:rPr>
              <w:t xml:space="preserve">Uređaji za merenje </w:t>
            </w:r>
          </w:p>
        </w:tc>
        <w:tc>
          <w:tcPr>
            <w:tcW w:w="7087" w:type="dxa"/>
            <w:vAlign w:val="center"/>
          </w:tcPr>
          <w:p w14:paraId="7F87923D" w14:textId="0575596B" w:rsidR="0028620F" w:rsidRPr="0044771C" w:rsidRDefault="00631469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Treba podneti spisak uređaja koji su </w:t>
            </w:r>
            <w:r w:rsidR="00D27451">
              <w:rPr>
                <w:rFonts w:asciiTheme="minorHAnsi" w:hAnsiTheme="minorHAnsi" w:cstheme="minorHAnsi"/>
                <w:sz w:val="22"/>
                <w:szCs w:val="22"/>
              </w:rPr>
              <w:t>u posedovanju ili na raspolaganju (ugovor o zakupu) institucije</w:t>
            </w:r>
            <w:r w:rsidR="0028620F" w:rsidRPr="004477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5BE2D6" w14:textId="77777777" w:rsidR="009C1B32" w:rsidRPr="0044771C" w:rsidRDefault="009C1B32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5D5F0" w14:textId="0B8292D7" w:rsidR="00570E86" w:rsidRPr="0044771C" w:rsidRDefault="00D27451" w:rsidP="0067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Traženi uređaji za merenje uključuju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DBC8E28" w14:textId="113FAC8F" w:rsidR="00203A13" w:rsidRPr="0044771C" w:rsidRDefault="00D27451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Više-funkcionalne </w:t>
            </w:r>
            <w:r w:rsidR="005B690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prenosne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instrumente za merenje i registraciju podataka i analiza električnih sistema sa 3 faze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; </w:t>
            </w:r>
          </w:p>
          <w:p w14:paraId="578285A6" w14:textId="0D8FE00E" w:rsidR="00203A13" w:rsidRPr="0044771C" w:rsidRDefault="00D27451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Prenosni instrumenti za merenje električnih sistema sa 3 faze i za procenu podataka vršnog opterećenja potražnje i faktor opterećenja energije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; </w:t>
            </w:r>
          </w:p>
          <w:p w14:paraId="3A5F6BDA" w14:textId="46DA4BB3" w:rsidR="00203A13" w:rsidRPr="0044771C" w:rsidRDefault="005B690F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Prenosno brojilo 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Lux,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za utvrđivanje intenziteta osvetljenja u radnim površinama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; </w:t>
            </w:r>
          </w:p>
          <w:p w14:paraId="61A9DD81" w14:textId="2E18FC80" w:rsidR="00203A13" w:rsidRPr="0044771C" w:rsidRDefault="005B690F" w:rsidP="00673B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Merač temperature i vlažnosti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; </w:t>
            </w:r>
          </w:p>
          <w:p w14:paraId="745C8697" w14:textId="49253004" w:rsidR="00203A13" w:rsidRPr="0044771C" w:rsidRDefault="005B690F" w:rsidP="005B6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RS"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Kamera sa infra crvenom termografijom</w:t>
            </w:r>
            <w:r w:rsidR="00203A13" w:rsidRPr="0044771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</w:tr>
    </w:tbl>
    <w:p w14:paraId="71459215" w14:textId="77777777" w:rsidR="009C1B32" w:rsidRPr="0044771C" w:rsidRDefault="009C1B32" w:rsidP="00607E72">
      <w:pPr>
        <w:jc w:val="both"/>
        <w:rPr>
          <w:rFonts w:cstheme="minorHAnsi"/>
        </w:rPr>
      </w:pPr>
    </w:p>
    <w:p w14:paraId="71D28E23" w14:textId="52EDFB1F" w:rsidR="00A34213" w:rsidRPr="0044771C" w:rsidRDefault="005B690F" w:rsidP="00607E72">
      <w:pPr>
        <w:jc w:val="both"/>
        <w:rPr>
          <w:rFonts w:cstheme="minorHAnsi"/>
        </w:rPr>
      </w:pPr>
      <w:r>
        <w:rPr>
          <w:rFonts w:cstheme="minorHAnsi"/>
        </w:rPr>
        <w:t xml:space="preserve">Rok za prijavu je od 9. septembra </w:t>
      </w:r>
      <w:r w:rsidR="00D9232B" w:rsidRPr="0044771C">
        <w:rPr>
          <w:rFonts w:cstheme="minorHAnsi"/>
        </w:rPr>
        <w:t>2020</w:t>
      </w:r>
      <w:r w:rsidR="00B374BB" w:rsidRPr="0044771C">
        <w:rPr>
          <w:rFonts w:cstheme="minorHAnsi"/>
        </w:rPr>
        <w:t xml:space="preserve"> – </w:t>
      </w:r>
      <w:r w:rsidR="00D9232B" w:rsidRPr="0044771C">
        <w:rPr>
          <w:rFonts w:cstheme="minorHAnsi"/>
        </w:rPr>
        <w:t>30</w:t>
      </w:r>
      <w:r>
        <w:rPr>
          <w:rFonts w:cstheme="minorHAnsi"/>
        </w:rPr>
        <w:t xml:space="preserve">. septembra </w:t>
      </w:r>
      <w:r w:rsidR="00B374BB" w:rsidRPr="0044771C">
        <w:rPr>
          <w:rFonts w:cstheme="minorHAnsi"/>
        </w:rPr>
        <w:t>2020</w:t>
      </w:r>
      <w:r>
        <w:rPr>
          <w:rFonts w:cstheme="minorHAnsi"/>
        </w:rPr>
        <w:t>. godine</w:t>
      </w:r>
      <w:r w:rsidR="00CB4020" w:rsidRPr="0044771C">
        <w:rPr>
          <w:rFonts w:cstheme="minorHAnsi"/>
        </w:rPr>
        <w:t>, 16:00</w:t>
      </w:r>
      <w:r>
        <w:rPr>
          <w:rFonts w:cstheme="minorHAnsi"/>
        </w:rPr>
        <w:t xml:space="preserve"> časova</w:t>
      </w:r>
      <w:r w:rsidR="00CB4020" w:rsidRPr="0044771C">
        <w:rPr>
          <w:rFonts w:cstheme="minorHAnsi"/>
        </w:rPr>
        <w:t>.</w:t>
      </w:r>
    </w:p>
    <w:p w14:paraId="0C7115BA" w14:textId="5AE5E579" w:rsidR="00CB1DF3" w:rsidRPr="0044771C" w:rsidRDefault="005B690F" w:rsidP="009C1B32">
      <w:pPr>
        <w:jc w:val="both"/>
      </w:pPr>
      <w:r>
        <w:rPr>
          <w:rFonts w:cstheme="minorHAnsi"/>
        </w:rPr>
        <w:t>Zvanična adresa za podnošenje prijava je KAEE, samo putem elektronske pošte na adresi</w:t>
      </w:r>
      <w:r w:rsidR="0030100F" w:rsidRPr="0044771C">
        <w:rPr>
          <w:rFonts w:cstheme="minorHAnsi"/>
          <w:lang w:eastAsia="ja-JP"/>
        </w:rPr>
        <w:t xml:space="preserve">, </w:t>
      </w:r>
      <w:hyperlink r:id="rId10" w:history="1">
        <w:r w:rsidR="00D9232B" w:rsidRPr="0044771C">
          <w:rPr>
            <w:rStyle w:val="Hyperlink"/>
            <w:rFonts w:cstheme="minorHAnsi"/>
            <w:lang w:eastAsia="ja-JP"/>
          </w:rPr>
          <w:t>bahtie.morina@rks-gov.net</w:t>
        </w:r>
      </w:hyperlink>
      <w:r w:rsidR="009C1B32" w:rsidRPr="0044771C">
        <w:rPr>
          <w:rFonts w:cstheme="minorHAnsi"/>
          <w:lang w:eastAsia="ja-JP"/>
        </w:rPr>
        <w:t>.</w:t>
      </w:r>
    </w:p>
    <w:sectPr w:rsidR="00CB1DF3" w:rsidRPr="0044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013D" w14:textId="77777777" w:rsidR="001B35B1" w:rsidRDefault="001B35B1" w:rsidP="00497137">
      <w:pPr>
        <w:spacing w:after="0" w:line="240" w:lineRule="auto"/>
      </w:pPr>
      <w:r>
        <w:separator/>
      </w:r>
    </w:p>
  </w:endnote>
  <w:endnote w:type="continuationSeparator" w:id="0">
    <w:p w14:paraId="23BD70C4" w14:textId="77777777" w:rsidR="001B35B1" w:rsidRDefault="001B35B1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D540" w14:textId="77777777" w:rsidR="001B35B1" w:rsidRDefault="001B35B1" w:rsidP="00497137">
      <w:pPr>
        <w:spacing w:after="0" w:line="240" w:lineRule="auto"/>
      </w:pPr>
      <w:r>
        <w:separator/>
      </w:r>
    </w:p>
  </w:footnote>
  <w:footnote w:type="continuationSeparator" w:id="0">
    <w:p w14:paraId="0D3D5A5B" w14:textId="77777777" w:rsidR="001B35B1" w:rsidRDefault="001B35B1" w:rsidP="004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65"/>
    <w:multiLevelType w:val="hybridMultilevel"/>
    <w:tmpl w:val="7562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02879"/>
    <w:multiLevelType w:val="hybridMultilevel"/>
    <w:tmpl w:val="C04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37483"/>
    <w:multiLevelType w:val="hybridMultilevel"/>
    <w:tmpl w:val="FA202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E"/>
    <w:rsid w:val="00040FBC"/>
    <w:rsid w:val="000D0768"/>
    <w:rsid w:val="000D4A99"/>
    <w:rsid w:val="000E22DC"/>
    <w:rsid w:val="00111937"/>
    <w:rsid w:val="001123BE"/>
    <w:rsid w:val="00121C96"/>
    <w:rsid w:val="00141771"/>
    <w:rsid w:val="001A698A"/>
    <w:rsid w:val="001A7FCD"/>
    <w:rsid w:val="001B35B1"/>
    <w:rsid w:val="001B589C"/>
    <w:rsid w:val="001C1AB0"/>
    <w:rsid w:val="00203A13"/>
    <w:rsid w:val="0028620F"/>
    <w:rsid w:val="002D2AA0"/>
    <w:rsid w:val="0030100F"/>
    <w:rsid w:val="00313579"/>
    <w:rsid w:val="00330A53"/>
    <w:rsid w:val="00336E85"/>
    <w:rsid w:val="00393DB4"/>
    <w:rsid w:val="003F08A7"/>
    <w:rsid w:val="003F4C35"/>
    <w:rsid w:val="0044771C"/>
    <w:rsid w:val="00497137"/>
    <w:rsid w:val="004B4A8B"/>
    <w:rsid w:val="004E119F"/>
    <w:rsid w:val="004E79AB"/>
    <w:rsid w:val="00570E86"/>
    <w:rsid w:val="005732B6"/>
    <w:rsid w:val="00582454"/>
    <w:rsid w:val="00594941"/>
    <w:rsid w:val="005B53FF"/>
    <w:rsid w:val="005B64E1"/>
    <w:rsid w:val="005B690F"/>
    <w:rsid w:val="005C1769"/>
    <w:rsid w:val="005C3BFE"/>
    <w:rsid w:val="005C413D"/>
    <w:rsid w:val="005C6C76"/>
    <w:rsid w:val="00600D76"/>
    <w:rsid w:val="00607E72"/>
    <w:rsid w:val="006102A5"/>
    <w:rsid w:val="00631469"/>
    <w:rsid w:val="00665BE9"/>
    <w:rsid w:val="00672EB5"/>
    <w:rsid w:val="00673B6B"/>
    <w:rsid w:val="00683242"/>
    <w:rsid w:val="006A10E5"/>
    <w:rsid w:val="00703F9D"/>
    <w:rsid w:val="00746F79"/>
    <w:rsid w:val="0076307D"/>
    <w:rsid w:val="007C4434"/>
    <w:rsid w:val="007D15AF"/>
    <w:rsid w:val="00807BDB"/>
    <w:rsid w:val="008345E0"/>
    <w:rsid w:val="008A7EBD"/>
    <w:rsid w:val="008D4070"/>
    <w:rsid w:val="00904F16"/>
    <w:rsid w:val="00955C9B"/>
    <w:rsid w:val="009C1B32"/>
    <w:rsid w:val="009E3718"/>
    <w:rsid w:val="009E5AF6"/>
    <w:rsid w:val="009E623A"/>
    <w:rsid w:val="00A34213"/>
    <w:rsid w:val="00AC71D1"/>
    <w:rsid w:val="00AF187A"/>
    <w:rsid w:val="00B0173B"/>
    <w:rsid w:val="00B23C2D"/>
    <w:rsid w:val="00B276C3"/>
    <w:rsid w:val="00B27DBE"/>
    <w:rsid w:val="00B305B4"/>
    <w:rsid w:val="00B374BB"/>
    <w:rsid w:val="00B62C2B"/>
    <w:rsid w:val="00BB1F27"/>
    <w:rsid w:val="00BD78E7"/>
    <w:rsid w:val="00C10F4E"/>
    <w:rsid w:val="00C17569"/>
    <w:rsid w:val="00C21DF6"/>
    <w:rsid w:val="00C94D8E"/>
    <w:rsid w:val="00CB1DF3"/>
    <w:rsid w:val="00CB4020"/>
    <w:rsid w:val="00CE3DB6"/>
    <w:rsid w:val="00D02362"/>
    <w:rsid w:val="00D27451"/>
    <w:rsid w:val="00D56FBB"/>
    <w:rsid w:val="00D82DB3"/>
    <w:rsid w:val="00D9232B"/>
    <w:rsid w:val="00DE5EB2"/>
    <w:rsid w:val="00DF6F7E"/>
    <w:rsid w:val="00E729F2"/>
    <w:rsid w:val="00EB5AB9"/>
    <w:rsid w:val="00EF0030"/>
    <w:rsid w:val="00EF3A57"/>
    <w:rsid w:val="00F43042"/>
    <w:rsid w:val="00F46282"/>
    <w:rsid w:val="00F71C03"/>
    <w:rsid w:val="00F93463"/>
    <w:rsid w:val="00FB723B"/>
    <w:rsid w:val="00FB7E2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4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  <w:style w:type="paragraph" w:styleId="NoSpacing">
    <w:name w:val="No Spacing"/>
    <w:uiPriority w:val="1"/>
    <w:qFormat/>
    <w:rsid w:val="000E22DC"/>
    <w:pPr>
      <w:spacing w:after="0" w:line="240" w:lineRule="auto"/>
    </w:pPr>
    <w:rPr>
      <w:rFonts w:eastAsiaTheme="minorHAnsi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4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  <w:style w:type="paragraph" w:styleId="NoSpacing">
    <w:name w:val="No Spacing"/>
    <w:uiPriority w:val="1"/>
    <w:qFormat/>
    <w:rsid w:val="000E22DC"/>
    <w:pPr>
      <w:spacing w:after="0" w:line="240" w:lineRule="auto"/>
    </w:pPr>
    <w:rPr>
      <w:rFonts w:eastAsiaTheme="minorHAns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htie.morina@rks-go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4460-32FF-49A1-B707-E9F612C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Bahtie Morina</cp:lastModifiedBy>
  <cp:revision>2</cp:revision>
  <dcterms:created xsi:type="dcterms:W3CDTF">2020-09-10T06:16:00Z</dcterms:created>
  <dcterms:modified xsi:type="dcterms:W3CDTF">2020-09-10T06:16:00Z</dcterms:modified>
</cp:coreProperties>
</file>