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648"/>
      </w:tblGrid>
      <w:tr w:rsidR="006D73AB" w:rsidRPr="00A33130" w:rsidTr="009A5158">
        <w:trPr>
          <w:trHeight w:val="993"/>
        </w:trPr>
        <w:tc>
          <w:tcPr>
            <w:tcW w:w="9648" w:type="dxa"/>
            <w:vAlign w:val="center"/>
          </w:tcPr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</w:p>
          <w:p w:rsidR="001605C6" w:rsidRPr="00A33130" w:rsidRDefault="002230C0" w:rsidP="009E6A5B">
            <w:pPr>
              <w:jc w:val="center"/>
              <w:rPr>
                <w:rFonts w:ascii="Book Antiqua" w:hAnsi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51657728" behindDoc="1" locked="0" layoutInCell="1" allowOverlap="1" wp14:anchorId="5F00D772" wp14:editId="3E56271A">
                  <wp:simplePos x="0" y="0"/>
                  <wp:positionH relativeFrom="column">
                    <wp:align>center</wp:align>
                  </wp:positionH>
                  <wp:positionV relativeFrom="paragraph">
                    <wp:posOffset>-1047750</wp:posOffset>
                  </wp:positionV>
                  <wp:extent cx="890270" cy="942975"/>
                  <wp:effectExtent l="0" t="0" r="508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270" cy="942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OLE_LINK3"/>
            <w:r w:rsidR="001605C6"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e Kosovës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eastAsia="Batang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Republika Kosova-</w:t>
            </w:r>
            <w:r w:rsidRPr="00A33130">
              <w:rPr>
                <w:rFonts w:ascii="Book Antiqua" w:hAnsi="Book Antiqua" w:cs="Book Antiqua"/>
                <w:b/>
                <w:bCs/>
                <w:color w:val="000000" w:themeColor="text1"/>
                <w:sz w:val="24"/>
                <w:szCs w:val="24"/>
                <w:lang w:val="sq-AL"/>
              </w:rPr>
              <w:t>Republic of Kosovo</w:t>
            </w:r>
          </w:p>
          <w:bookmarkEnd w:id="0"/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Qeveria </w:t>
            </w:r>
          </w:p>
          <w:p w:rsidR="001605C6" w:rsidRPr="00A33130" w:rsidRDefault="001605C6" w:rsidP="009E6A5B">
            <w:pPr>
              <w:jc w:val="center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Vlada-Government</w:t>
            </w:r>
          </w:p>
          <w:p w:rsidR="001605C6" w:rsidRPr="00A33130" w:rsidRDefault="001605C6" w:rsidP="009E6A5B">
            <w:pPr>
              <w:ind w:left="2160" w:firstLine="720"/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>Ministria e Zhvillimit Ekonomik</w:t>
            </w:r>
          </w:p>
          <w:p w:rsidR="001605C6" w:rsidRPr="00A33130" w:rsidRDefault="001605C6" w:rsidP="009E6A5B">
            <w:pPr>
              <w:rPr>
                <w:rFonts w:ascii="Book Antiqua" w:hAnsi="Book Antiqua" w:cs="Book Antiqua"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 w:cs="Book Antiqua"/>
                <w:b/>
                <w:bCs/>
                <w:i/>
                <w:iCs/>
                <w:color w:val="000000" w:themeColor="text1"/>
                <w:sz w:val="24"/>
                <w:szCs w:val="24"/>
                <w:lang w:val="sq-AL"/>
              </w:rPr>
              <w:t xml:space="preserve">                    Ministarstvo Ekonomskog Razvoja-Ministry of Economic Development</w:t>
            </w:r>
          </w:p>
        </w:tc>
      </w:tr>
      <w:tr w:rsidR="006D73AB" w:rsidRPr="00A33130" w:rsidTr="009A5158">
        <w:tc>
          <w:tcPr>
            <w:tcW w:w="9648" w:type="dxa"/>
            <w:vAlign w:val="center"/>
          </w:tcPr>
          <w:p w:rsidR="001605C6" w:rsidRPr="00A33130" w:rsidRDefault="001605C6" w:rsidP="009A5158">
            <w:pPr>
              <w:pStyle w:val="Caption"/>
              <w:rPr>
                <w:rFonts w:ascii="Book Antiqua" w:hAnsi="Book Antiqua" w:cs="Book Antiqua"/>
                <w:b w:val="0"/>
                <w:color w:val="000000" w:themeColor="text1"/>
              </w:rPr>
            </w:pPr>
            <w:bookmarkStart w:id="1" w:name="OLE_LINK1"/>
            <w:bookmarkStart w:id="2" w:name="OLE_LINK2"/>
          </w:p>
          <w:bookmarkEnd w:id="1"/>
          <w:bookmarkEnd w:id="2"/>
          <w:p w:rsidR="001605C6" w:rsidRPr="00A33130" w:rsidRDefault="00FA2016" w:rsidP="00FA2016">
            <w:pPr>
              <w:jc w:val="center"/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</w:pP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Departamenti i Financave dhe Shërbimeve të Përgjithshme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Departman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za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Finansije i Op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š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t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e Usluge </w:t>
            </w:r>
            <w:r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>/Department</w:t>
            </w:r>
            <w:r w:rsidR="009A5158" w:rsidRPr="00A33130">
              <w:rPr>
                <w:rFonts w:ascii="Book Antiqua" w:hAnsi="Book Antiqua" w:cs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of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Finance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 </w:t>
            </w:r>
            <w:r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 xml:space="preserve">and General </w:t>
            </w:r>
            <w:r w:rsidR="009A5158" w:rsidRPr="00A33130">
              <w:rPr>
                <w:rFonts w:ascii="Book Antiqua" w:hAnsi="Book Antiqua"/>
                <w:b/>
                <w:color w:val="000000" w:themeColor="text1"/>
                <w:sz w:val="24"/>
                <w:szCs w:val="24"/>
                <w:lang w:val="sq-AL"/>
              </w:rPr>
              <w:t>Services</w:t>
            </w:r>
          </w:p>
        </w:tc>
      </w:tr>
    </w:tbl>
    <w:p w:rsidR="006B7441" w:rsidRPr="00A33130" w:rsidRDefault="006B7441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q-AL"/>
        </w:rPr>
      </w:pPr>
    </w:p>
    <w:p w:rsidR="00E533D0" w:rsidRPr="00A33130" w:rsidRDefault="00F5261A" w:rsidP="009A5158">
      <w:pPr>
        <w:autoSpaceDE w:val="0"/>
        <w:autoSpaceDN w:val="0"/>
        <w:adjustRightInd w:val="0"/>
        <w:spacing w:after="0"/>
        <w:rPr>
          <w:rFonts w:ascii="Book Antiqua" w:hAnsi="Book Antiqua" w:cs="Arial"/>
          <w:color w:val="000000" w:themeColor="text1"/>
          <w:sz w:val="24"/>
          <w:szCs w:val="24"/>
          <w:lang w:val="sq-AL"/>
        </w:rPr>
      </w:pPr>
      <w:r w:rsidRPr="00F5261A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>Ministarstvo ekonomsk</w:t>
      </w:r>
      <w:r>
        <w:rPr>
          <w:rFonts w:ascii="Book Antiqua" w:hAnsi="Book Antiqua" w:cs="Arial"/>
          <w:color w:val="000000" w:themeColor="text1"/>
          <w:sz w:val="24"/>
          <w:szCs w:val="24"/>
          <w:lang w:val="sq-AL"/>
        </w:rPr>
        <w:t>og</w:t>
      </w:r>
      <w:r w:rsidRPr="00F5261A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 razvoj</w:t>
      </w:r>
      <w:r>
        <w:rPr>
          <w:rFonts w:ascii="Book Antiqua" w:hAnsi="Book Antiqua" w:cs="Arial"/>
          <w:color w:val="000000" w:themeColor="text1"/>
          <w:sz w:val="24"/>
          <w:szCs w:val="24"/>
          <w:lang w:val="sq-AL"/>
        </w:rPr>
        <w:t>a</w:t>
      </w:r>
      <w:r w:rsidRPr="00F5261A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 objavljuje </w:t>
      </w:r>
      <w:r w:rsidRPr="00F5261A">
        <w:rPr>
          <w:rFonts w:ascii="Book Antiqua" w:hAnsi="Book Antiqua" w:cs="Arial"/>
          <w:b/>
          <w:color w:val="000000" w:themeColor="text1"/>
          <w:sz w:val="24"/>
          <w:szCs w:val="24"/>
          <w:lang w:val="sq-AL"/>
        </w:rPr>
        <w:t>KONKURS ZA AVAN</w:t>
      </w:r>
      <w:r w:rsidR="00BD6877">
        <w:rPr>
          <w:rFonts w:ascii="Book Antiqua" w:hAnsi="Book Antiqua" w:cs="Arial"/>
          <w:b/>
          <w:color w:val="000000" w:themeColor="text1"/>
          <w:sz w:val="24"/>
          <w:szCs w:val="24"/>
          <w:lang w:val="sq-AL"/>
        </w:rPr>
        <w:t xml:space="preserve">SIRANJE </w:t>
      </w:r>
      <w:r w:rsidRPr="00F5261A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 za </w:t>
      </w:r>
      <w:r w:rsidR="0064588E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javne </w:t>
      </w:r>
      <w:r w:rsidRPr="00F5261A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>službenike za ovo radno mesto:</w:t>
      </w:r>
      <w:r w:rsidR="00C91514">
        <w:rPr>
          <w:rFonts w:ascii="Book Antiqua" w:hAnsi="Book Antiqua" w:cs="Arial"/>
          <w:color w:val="000000" w:themeColor="text1"/>
          <w:sz w:val="24"/>
          <w:szCs w:val="24"/>
          <w:lang w:val="sq-AL"/>
        </w:rPr>
        <w:t xml:space="preserve"> </w:t>
      </w:r>
    </w:p>
    <w:p w:rsidR="00BB038E" w:rsidRPr="00A33130" w:rsidRDefault="00BB038E" w:rsidP="00A33130">
      <w:pPr>
        <w:pStyle w:val="Default"/>
        <w:jc w:val="both"/>
        <w:rPr>
          <w:lang w:val="sq-AL"/>
        </w:rPr>
      </w:pPr>
      <w:r w:rsidRPr="00A33130">
        <w:rPr>
          <w:lang w:val="sq-AL"/>
        </w:rPr>
        <w:t xml:space="preserve"> </w:t>
      </w:r>
    </w:p>
    <w:p w:rsidR="00603B8F" w:rsidRDefault="00603B8F" w:rsidP="00603B8F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sq-AL"/>
        </w:rPr>
      </w:pPr>
      <w:r w:rsidRPr="00771ADC">
        <w:rPr>
          <w:rFonts w:ascii="Book Antiqua" w:hAnsi="Book Antiqua"/>
          <w:b/>
          <w:color w:val="000000"/>
          <w:sz w:val="24"/>
          <w:szCs w:val="24"/>
          <w:lang w:val="sq-AL"/>
        </w:rPr>
        <w:t>Depart</w:t>
      </w:r>
      <w:r w:rsidR="0021014A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man rudarstva </w:t>
      </w:r>
      <w:r w:rsidRPr="00771ADC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amenti i Minierave </w:t>
      </w:r>
    </w:p>
    <w:p w:rsidR="00603B8F" w:rsidRDefault="0021014A" w:rsidP="00603B8F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Broj k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>onkurs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a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: </w:t>
      </w:r>
      <w:r w:rsidR="009C528E" w:rsidRPr="009C528E">
        <w:rPr>
          <w:rFonts w:ascii="Book Antiqua" w:hAnsi="Book Antiqua"/>
          <w:b/>
          <w:color w:val="000000"/>
          <w:sz w:val="24"/>
          <w:szCs w:val="24"/>
        </w:rPr>
        <w:t>APF0003628</w:t>
      </w:r>
      <w:bookmarkStart w:id="3" w:name="_GoBack"/>
      <w:bookmarkEnd w:id="3"/>
    </w:p>
    <w:p w:rsidR="00603B8F" w:rsidRDefault="0021014A" w:rsidP="00603B8F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Radno mesto</w:t>
      </w:r>
      <w:r w:rsidR="00603B8F" w:rsidRPr="00183E60">
        <w:rPr>
          <w:rFonts w:ascii="Book Antiqua" w:hAnsi="Book Antiqua"/>
          <w:b/>
          <w:color w:val="000000"/>
          <w:sz w:val="24"/>
          <w:szCs w:val="24"/>
          <w:lang w:val="sq-AL"/>
        </w:rPr>
        <w:t>:</w:t>
      </w:r>
      <w:r w:rsidR="00603B8F" w:rsidRPr="00897C2B">
        <w:t xml:space="preserve"> 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Rukovodioc</w:t>
      </w:r>
      <w:r w:rsidR="00001B54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d</w:t>
      </w:r>
      <w:r w:rsidR="00C523EE" w:rsidRPr="00C523EE">
        <w:rPr>
          <w:rFonts w:ascii="Book Antiqua" w:hAnsi="Book Antiqua"/>
          <w:b/>
          <w:color w:val="000000"/>
          <w:sz w:val="24"/>
          <w:szCs w:val="24"/>
          <w:lang w:val="sq-AL"/>
        </w:rPr>
        <w:t>ivizi</w:t>
      </w:r>
      <w:r w:rsidR="00001B54">
        <w:rPr>
          <w:rFonts w:ascii="Book Antiqua" w:hAnsi="Book Antiqua"/>
          <w:b/>
          <w:color w:val="000000"/>
          <w:sz w:val="24"/>
          <w:szCs w:val="24"/>
          <w:lang w:val="sq-AL"/>
        </w:rPr>
        <w:t>je mineralnih r</w:t>
      </w:r>
      <w:r w:rsidR="00C523EE" w:rsidRPr="00C523EE">
        <w:rPr>
          <w:rFonts w:ascii="Book Antiqua" w:hAnsi="Book Antiqua"/>
          <w:b/>
          <w:color w:val="000000"/>
          <w:sz w:val="24"/>
          <w:szCs w:val="24"/>
          <w:lang w:val="sq-AL"/>
        </w:rPr>
        <w:t>esurs</w:t>
      </w:r>
      <w:r w:rsidR="00001B54">
        <w:rPr>
          <w:rFonts w:ascii="Book Antiqua" w:hAnsi="Book Antiqua"/>
          <w:b/>
          <w:color w:val="000000"/>
          <w:sz w:val="24"/>
          <w:szCs w:val="24"/>
          <w:lang w:val="sq-AL"/>
        </w:rPr>
        <w:t>a i b</w:t>
      </w:r>
      <w:r w:rsidR="00C523EE" w:rsidRPr="00C523EE">
        <w:rPr>
          <w:rFonts w:ascii="Book Antiqua" w:hAnsi="Book Antiqua"/>
          <w:b/>
          <w:color w:val="000000"/>
          <w:sz w:val="24"/>
          <w:szCs w:val="24"/>
          <w:lang w:val="sq-AL"/>
        </w:rPr>
        <w:t>ilan</w:t>
      </w:r>
      <w:r w:rsidR="00001B54">
        <w:rPr>
          <w:rFonts w:ascii="Book Antiqua" w:hAnsi="Book Antiqua"/>
          <w:b/>
          <w:color w:val="000000"/>
          <w:sz w:val="24"/>
          <w:szCs w:val="24"/>
          <w:lang w:val="sq-AL"/>
        </w:rPr>
        <w:t>sa</w:t>
      </w:r>
      <w:r w:rsidR="00C523EE" w:rsidRPr="00C523EE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>-</w:t>
      </w:r>
      <w:r w:rsidR="00603B8F" w:rsidRPr="00D918C8">
        <w:t xml:space="preserve"> </w:t>
      </w:r>
      <w:r w:rsidR="00603B8F" w:rsidRPr="00D918C8">
        <w:rPr>
          <w:rFonts w:ascii="Book Antiqua" w:hAnsi="Book Antiqua"/>
          <w:b/>
          <w:color w:val="000000"/>
          <w:sz w:val="24"/>
          <w:szCs w:val="24"/>
          <w:lang w:val="sq-AL"/>
        </w:rPr>
        <w:t>EZHE/</w:t>
      </w:r>
      <w:r w:rsidR="00C523EE">
        <w:rPr>
          <w:rFonts w:ascii="Book Antiqua" w:hAnsi="Book Antiqua"/>
          <w:b/>
          <w:color w:val="000000"/>
          <w:sz w:val="24"/>
          <w:szCs w:val="24"/>
          <w:lang w:val="sq-AL"/>
        </w:rPr>
        <w:t>100</w:t>
      </w:r>
      <w:r w:rsidR="00603B8F" w:rsidRPr="00D918C8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</w:t>
      </w:r>
    </w:p>
    <w:p w:rsidR="00603B8F" w:rsidRDefault="00603B8F" w:rsidP="00603B8F">
      <w:pPr>
        <w:spacing w:after="0" w:line="240" w:lineRule="auto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Koeficien</w:t>
      </w:r>
      <w:r w:rsidR="00001B54">
        <w:rPr>
          <w:rFonts w:ascii="Book Antiqua" w:hAnsi="Book Antiqua"/>
          <w:b/>
          <w:color w:val="000000"/>
          <w:sz w:val="24"/>
          <w:szCs w:val="24"/>
          <w:lang w:val="sq-AL"/>
        </w:rPr>
        <w:t>a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t :  9.00</w:t>
      </w:r>
    </w:p>
    <w:p w:rsidR="00603B8F" w:rsidRDefault="002E6ECB" w:rsidP="00603B8F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Stepen radnog mesta</w:t>
      </w:r>
      <w:r w:rsidR="00603B8F" w:rsidRPr="00D918C8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: 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stepen ličnog dohotka</w:t>
      </w:r>
      <w:r w:rsidR="00603B8F" w:rsidRPr="00D918C8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>6</w:t>
      </w:r>
    </w:p>
    <w:p w:rsidR="00603B8F" w:rsidRPr="00183E60" w:rsidRDefault="007041C9" w:rsidP="00603B8F">
      <w:pPr>
        <w:spacing w:after="0"/>
        <w:jc w:val="both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Rok trajanja imenovanja</w:t>
      </w:r>
      <w:r w:rsidR="00603B8F" w:rsidRPr="00183E60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: </w:t>
      </w:r>
      <w:r w:rsidR="00F62D5C">
        <w:rPr>
          <w:rFonts w:ascii="Book Antiqua" w:hAnsi="Book Antiqua"/>
          <w:b/>
          <w:color w:val="000000"/>
          <w:sz w:val="24"/>
          <w:szCs w:val="24"/>
          <w:lang w:val="sq-AL"/>
        </w:rPr>
        <w:t>Na neodređeno vreme</w:t>
      </w:r>
      <w:r w:rsidR="00603B8F" w:rsidRPr="00183E60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 </w:t>
      </w:r>
    </w:p>
    <w:p w:rsidR="00603B8F" w:rsidRPr="00183E60" w:rsidRDefault="00F62D5C" w:rsidP="00603B8F">
      <w:pPr>
        <w:spacing w:after="0"/>
        <w:rPr>
          <w:rFonts w:ascii="Book Antiqua" w:hAnsi="Book Antiqua"/>
          <w:b/>
          <w:color w:val="000000"/>
          <w:sz w:val="24"/>
          <w:szCs w:val="24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lang w:val="sq-AL"/>
        </w:rPr>
        <w:t>Nadzornik</w:t>
      </w:r>
      <w:r w:rsidR="00603B8F" w:rsidRPr="00183E60">
        <w:rPr>
          <w:rFonts w:ascii="Book Antiqua" w:hAnsi="Book Antiqua"/>
          <w:b/>
          <w:color w:val="000000"/>
          <w:sz w:val="24"/>
          <w:szCs w:val="24"/>
          <w:lang w:val="sq-AL"/>
        </w:rPr>
        <w:t xml:space="preserve">:  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>D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i</w:t>
      </w:r>
      <w:r w:rsidR="00603B8F">
        <w:rPr>
          <w:rFonts w:ascii="Book Antiqua" w:hAnsi="Book Antiqua"/>
          <w:b/>
          <w:color w:val="000000"/>
          <w:sz w:val="24"/>
          <w:szCs w:val="24"/>
          <w:lang w:val="sq-AL"/>
        </w:rPr>
        <w:t>re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ktor de</w:t>
      </w:r>
      <w:r w:rsidR="00603B8F" w:rsidRPr="00771ADC">
        <w:rPr>
          <w:rFonts w:ascii="Book Antiqua" w:hAnsi="Book Antiqua"/>
          <w:b/>
          <w:color w:val="000000"/>
          <w:sz w:val="24"/>
          <w:szCs w:val="24"/>
          <w:lang w:val="sq-AL"/>
        </w:rPr>
        <w:t>part</w:t>
      </w:r>
      <w:r>
        <w:rPr>
          <w:rFonts w:ascii="Book Antiqua" w:hAnsi="Book Antiqua"/>
          <w:b/>
          <w:color w:val="000000"/>
          <w:sz w:val="24"/>
          <w:szCs w:val="24"/>
          <w:lang w:val="sq-AL"/>
        </w:rPr>
        <w:t>mana rudarstva</w:t>
      </w:r>
    </w:p>
    <w:p w:rsidR="00603B8F" w:rsidRPr="00771ADC" w:rsidRDefault="00603B8F" w:rsidP="00603B8F">
      <w:pPr>
        <w:spacing w:after="0" w:line="240" w:lineRule="auto"/>
        <w:jc w:val="both"/>
        <w:rPr>
          <w:rFonts w:ascii="Book Antiqua" w:eastAsia="MS Mincho" w:hAnsi="Book Antiqua" w:cs="Calibri"/>
          <w:sz w:val="24"/>
          <w:szCs w:val="24"/>
          <w:lang w:val="sq-AL" w:eastAsia="ar-SA"/>
        </w:rPr>
      </w:pPr>
    </w:p>
    <w:p w:rsidR="00C523EE" w:rsidRDefault="00557C23" w:rsidP="00C523EE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Dužnosti i odgovornost</w:t>
      </w:r>
      <w:r w:rsidR="00C25B9E"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i</w:t>
      </w:r>
      <w:r w:rsidR="00C523EE" w:rsidRPr="00C66C34"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:</w:t>
      </w:r>
    </w:p>
    <w:p w:rsidR="005731D7" w:rsidRDefault="005731D7" w:rsidP="00C523EE">
      <w:pPr>
        <w:autoSpaceDE w:val="0"/>
        <w:autoSpaceDN w:val="0"/>
        <w:adjustRightInd w:val="0"/>
        <w:spacing w:after="0"/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</w:pPr>
    </w:p>
    <w:p w:rsidR="00C02DED" w:rsidRPr="00C02DED" w:rsidRDefault="00C02DED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Upravlja </w:t>
      </w:r>
      <w:r>
        <w:rPr>
          <w:rFonts w:ascii="Book Antiqua" w:eastAsia="MS Mincho" w:hAnsi="Book Antiqua" w:cs="Calibri"/>
          <w:sz w:val="24"/>
          <w:szCs w:val="24"/>
          <w:lang w:val="sq-AL" w:eastAsia="en-GB"/>
        </w:rPr>
        <w:t>osobljem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, koordinira i odgovara na rad </w:t>
      </w:r>
      <w:r>
        <w:rPr>
          <w:rFonts w:ascii="Book Antiqua" w:eastAsia="MS Mincho" w:hAnsi="Book Antiqua" w:cs="Calibri"/>
          <w:sz w:val="24"/>
          <w:szCs w:val="24"/>
          <w:lang w:val="sq-AL" w:eastAsia="en-GB"/>
        </w:rPr>
        <w:t>divizije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;</w:t>
      </w:r>
    </w:p>
    <w:p w:rsidR="00C02DED" w:rsidRPr="00C02DED" w:rsidRDefault="007169F5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>
        <w:rPr>
          <w:rFonts w:ascii="Book Antiqua" w:eastAsia="MS Mincho" w:hAnsi="Book Antiqua" w:cs="Calibri"/>
          <w:sz w:val="24"/>
          <w:szCs w:val="24"/>
          <w:lang w:val="sq-AL" w:eastAsia="en-GB"/>
        </w:rPr>
        <w:t>R</w:t>
      </w:r>
      <w:r w:rsidR="00C02DED"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ukovodi, organizuje i upravlja procesom prikupljanja i obrade tehničke proizvodne dokumentacije i priprema bilans iskorišćenih mineralnih resursa;</w:t>
      </w:r>
    </w:p>
    <w:p w:rsidR="00C02DED" w:rsidRPr="00C02DED" w:rsidRDefault="00C02DED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Podrža</w:t>
      </w:r>
      <w:r w:rsidR="009245D6">
        <w:rPr>
          <w:rFonts w:ascii="Book Antiqua" w:eastAsia="MS Mincho" w:hAnsi="Book Antiqua" w:cs="Calibri"/>
          <w:sz w:val="24"/>
          <w:szCs w:val="24"/>
          <w:lang w:val="sq-AL" w:eastAsia="en-GB"/>
        </w:rPr>
        <w:t>va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 proces izrade političkih dokumenata / strategija u ru</w:t>
      </w:r>
      <w:r w:rsidR="009245D6">
        <w:rPr>
          <w:rFonts w:ascii="Book Antiqua" w:eastAsia="MS Mincho" w:hAnsi="Book Antiqua" w:cs="Calibri"/>
          <w:sz w:val="24"/>
          <w:szCs w:val="24"/>
          <w:lang w:val="sq-AL" w:eastAsia="en-GB"/>
        </w:rPr>
        <w:t>darskom sektoru, praćenje prim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ene zakona, propisa i administrativnih uputstava za rudarski sektor;</w:t>
      </w:r>
    </w:p>
    <w:p w:rsidR="00C02DED" w:rsidRPr="00C02DED" w:rsidRDefault="00A3267E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>
        <w:rPr>
          <w:rFonts w:ascii="Book Antiqua" w:eastAsia="MS Mincho" w:hAnsi="Book Antiqua" w:cs="Calibri"/>
          <w:sz w:val="24"/>
          <w:szCs w:val="24"/>
          <w:lang w:val="sq-AL" w:eastAsia="en-GB"/>
        </w:rPr>
        <w:t>V</w:t>
      </w:r>
      <w:r w:rsidR="00C02DED"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odi, planira i koordinira aktivnosti pri izradi </w:t>
      </w:r>
      <w:r w:rsidR="00CD32C2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u pripremi </w:t>
      </w:r>
      <w:r w:rsidR="00C02DED"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predlog</w:t>
      </w:r>
      <w:r w:rsidR="00CD32C2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 liste za </w:t>
      </w:r>
      <w:r w:rsidR="00662C3A">
        <w:rPr>
          <w:rFonts w:ascii="Book Antiqua" w:eastAsia="MS Mincho" w:hAnsi="Book Antiqua" w:cs="Calibri"/>
          <w:sz w:val="24"/>
          <w:szCs w:val="24"/>
          <w:lang w:val="sq-AL" w:eastAsia="en-GB"/>
        </w:rPr>
        <w:t>mineralnu rentu</w:t>
      </w:r>
      <w:r w:rsidR="00C02DED"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;</w:t>
      </w:r>
    </w:p>
    <w:p w:rsidR="00C02DED" w:rsidRPr="00C02DED" w:rsidRDefault="00C02DED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Sprovodi razvoj i podrž</w:t>
      </w:r>
      <w:r w:rsidR="00662C3A">
        <w:rPr>
          <w:rFonts w:ascii="Book Antiqua" w:eastAsia="MS Mincho" w:hAnsi="Book Antiqua" w:cs="Calibri"/>
          <w:sz w:val="24"/>
          <w:szCs w:val="24"/>
          <w:lang w:val="sq-AL" w:eastAsia="en-GB"/>
        </w:rPr>
        <w:t>ava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 implementaciju standarda i tehničkih pravila za rudarski sektor;</w:t>
      </w:r>
    </w:p>
    <w:p w:rsidR="00C02DED" w:rsidRPr="00C02DED" w:rsidRDefault="00DD1446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>
        <w:rPr>
          <w:rFonts w:ascii="Book Antiqua" w:eastAsia="MS Mincho" w:hAnsi="Book Antiqua" w:cs="Calibri"/>
          <w:sz w:val="24"/>
          <w:szCs w:val="24"/>
          <w:lang w:val="sq-AL" w:eastAsia="en-GB"/>
        </w:rPr>
        <w:t>P</w:t>
      </w:r>
      <w:r w:rsidR="00C02DED"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ruža podršku u razmatranju i predlaganju odobrenja Plana upravljanja mineralnim resursima;</w:t>
      </w:r>
    </w:p>
    <w:p w:rsidR="00C02DED" w:rsidRPr="00C02DED" w:rsidRDefault="00C02DED" w:rsidP="00C02DED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Sprovodi redovne periodične izveštaje o bilansnim i rudarskim podacima.</w:t>
      </w:r>
    </w:p>
    <w:p w:rsidR="00E64D12" w:rsidRPr="00CC6324" w:rsidRDefault="00C02DED" w:rsidP="00E64D12">
      <w:pPr>
        <w:numPr>
          <w:ilvl w:val="0"/>
          <w:numId w:val="3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Analiz</w:t>
      </w:r>
      <w:r w:rsidR="00FF2617">
        <w:rPr>
          <w:rFonts w:ascii="Book Antiqua" w:eastAsia="MS Mincho" w:hAnsi="Book Antiqua" w:cs="Calibri"/>
          <w:sz w:val="24"/>
          <w:szCs w:val="24"/>
          <w:lang w:val="sq-AL" w:eastAsia="en-GB"/>
        </w:rPr>
        <w:t>ira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, preduzima inicijativ</w:t>
      </w:r>
      <w:r w:rsidR="00CA35E6">
        <w:rPr>
          <w:rFonts w:ascii="Book Antiqua" w:eastAsia="MS Mincho" w:hAnsi="Book Antiqua" w:cs="Calibri"/>
          <w:sz w:val="24"/>
          <w:szCs w:val="24"/>
          <w:lang w:val="sq-AL" w:eastAsia="en-GB"/>
        </w:rPr>
        <w:t>e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 i aktivnosti </w:t>
      </w:r>
      <w:r w:rsidR="00CA35E6">
        <w:rPr>
          <w:rFonts w:ascii="Book Antiqua" w:eastAsia="MS Mincho" w:hAnsi="Book Antiqua" w:cs="Calibri"/>
          <w:sz w:val="24"/>
          <w:szCs w:val="24"/>
          <w:lang w:val="sq-AL" w:eastAsia="en-GB"/>
        </w:rPr>
        <w:t>divizije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 xml:space="preserve"> za podršku </w:t>
      </w:r>
      <w:r w:rsidR="00B5214D">
        <w:rPr>
          <w:rFonts w:ascii="Book Antiqua" w:eastAsia="MS Mincho" w:hAnsi="Book Antiqua" w:cs="Calibri"/>
          <w:sz w:val="24"/>
          <w:szCs w:val="24"/>
          <w:lang w:val="sq-AL" w:eastAsia="en-GB"/>
        </w:rPr>
        <w:t>Departmana</w:t>
      </w:r>
      <w:r w:rsidRPr="00C02DED">
        <w:rPr>
          <w:rFonts w:ascii="Book Antiqua" w:eastAsia="MS Mincho" w:hAnsi="Book Antiqua" w:cs="Calibri"/>
          <w:sz w:val="24"/>
          <w:szCs w:val="24"/>
          <w:lang w:val="sq-AL" w:eastAsia="en-GB"/>
        </w:rPr>
        <w:t>;</w:t>
      </w:r>
    </w:p>
    <w:p w:rsidR="00C523EE" w:rsidRPr="00CC6324" w:rsidRDefault="00C523EE" w:rsidP="00E64D12">
      <w:pPr>
        <w:spacing w:after="0" w:line="240" w:lineRule="auto"/>
        <w:ind w:left="720"/>
        <w:rPr>
          <w:rFonts w:ascii="Book Antiqua" w:eastAsia="MS Mincho" w:hAnsi="Book Antiqua" w:cs="Calibri"/>
          <w:sz w:val="24"/>
          <w:szCs w:val="24"/>
          <w:lang w:val="sq-AL" w:eastAsia="en-GB"/>
        </w:rPr>
      </w:pPr>
      <w:r w:rsidRPr="00CC6324">
        <w:rPr>
          <w:rFonts w:ascii="Book Antiqua" w:eastAsia="MS Mincho" w:hAnsi="Book Antiqua" w:cs="Calibri"/>
          <w:sz w:val="24"/>
          <w:szCs w:val="24"/>
          <w:lang w:val="sq-AL" w:eastAsia="en-GB"/>
        </w:rPr>
        <w:lastRenderedPageBreak/>
        <w:t xml:space="preserve"> </w:t>
      </w:r>
    </w:p>
    <w:p w:rsidR="00C523EE" w:rsidRDefault="00C523EE" w:rsidP="00C523EE">
      <w:pPr>
        <w:tabs>
          <w:tab w:val="left" w:pos="360"/>
        </w:tabs>
        <w:jc w:val="both"/>
        <w:rPr>
          <w:rFonts w:ascii="Book Antiqua" w:eastAsia="MS Mincho" w:hAnsi="Book Antiqua" w:cs="Calibri"/>
          <w:lang w:val="sq-AL" w:eastAsia="en-GB"/>
        </w:rPr>
      </w:pPr>
    </w:p>
    <w:p w:rsidR="00C523EE" w:rsidRPr="00C66C34" w:rsidRDefault="0059693C" w:rsidP="00C523EE">
      <w:pPr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</w:pPr>
      <w:r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Potrebna kv</w:t>
      </w:r>
      <w:r w:rsidR="00C523EE" w:rsidRPr="00C66C34"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alifik</w:t>
      </w:r>
      <w:r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acija</w:t>
      </w:r>
      <w:r w:rsidR="00C523EE" w:rsidRPr="00C66C34">
        <w:rPr>
          <w:rFonts w:ascii="Book Antiqua" w:hAnsi="Book Antiqua"/>
          <w:b/>
          <w:color w:val="000000"/>
          <w:sz w:val="24"/>
          <w:szCs w:val="24"/>
          <w:u w:val="single"/>
          <w:lang w:val="sq-AL"/>
        </w:rPr>
        <w:t>:</w:t>
      </w:r>
    </w:p>
    <w:p w:rsidR="00E82DA3" w:rsidRPr="00E82DA3" w:rsidRDefault="00E82DA3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Di</w:t>
      </w: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plom</w:t>
      </w: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 xml:space="preserve">a univerziteta </w:t>
      </w:r>
      <w:r w:rsidR="00C470CC">
        <w:rPr>
          <w:rFonts w:ascii="Book Antiqua" w:eastAsia="MS Mincho" w:hAnsi="Book Antiqua" w:cs="Calibri"/>
          <w:sz w:val="24"/>
          <w:szCs w:val="24"/>
          <w:lang w:val="sr-Latn-RS" w:eastAsia="en-GB"/>
        </w:rPr>
        <w:t>iz oblasti geo</w:t>
      </w:r>
      <w:r w:rsidR="00B5106B">
        <w:rPr>
          <w:rFonts w:ascii="Book Antiqua" w:eastAsia="MS Mincho" w:hAnsi="Book Antiqua" w:cs="Calibri"/>
          <w:sz w:val="24"/>
          <w:szCs w:val="24"/>
          <w:lang w:val="sr-Latn-RS" w:eastAsia="en-GB"/>
        </w:rPr>
        <w:t>nauke</w:t>
      </w: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; geologij</w:t>
      </w:r>
      <w:r w:rsidR="007B15FF">
        <w:rPr>
          <w:rFonts w:ascii="Book Antiqua" w:eastAsia="MS Mincho" w:hAnsi="Book Antiqua" w:cs="Calibri"/>
          <w:sz w:val="24"/>
          <w:szCs w:val="24"/>
          <w:lang w:val="sr-Latn-RS" w:eastAsia="en-GB"/>
        </w:rPr>
        <w:t>e</w:t>
      </w: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, rudarstvo;</w:t>
      </w:r>
    </w:p>
    <w:p w:rsidR="00E82DA3" w:rsidRPr="00E82DA3" w:rsidRDefault="00246050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N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ajmanje 5 godina profesionalnog iskustva;</w:t>
      </w:r>
    </w:p>
    <w:p w:rsidR="00E82DA3" w:rsidRPr="00E82DA3" w:rsidRDefault="00246050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P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oznavanje relevantnog lokalnog i međunarodnog zakonodavstva o rudarstvu, preradi, eksploataciji i plasiranju mineralnih proizvoda;</w:t>
      </w:r>
    </w:p>
    <w:p w:rsidR="00E82DA3" w:rsidRPr="00E82DA3" w:rsidRDefault="00E82DA3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Visoke veštine upravljanja, organizacije, ciljanja i planiranja;</w:t>
      </w:r>
    </w:p>
    <w:p w:rsidR="00E82DA3" w:rsidRPr="00E82DA3" w:rsidRDefault="00D554D9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D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obro poznavanje efikasnog nadzora stručnog rada koje obavljaju potčinjeni;</w:t>
      </w:r>
    </w:p>
    <w:p w:rsidR="00E82DA3" w:rsidRPr="00E82DA3" w:rsidRDefault="00D554D9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V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eštine komunikacije i pregovaranja na visokom nivou;</w:t>
      </w:r>
    </w:p>
    <w:p w:rsidR="00E82DA3" w:rsidRPr="00E82DA3" w:rsidRDefault="00E82DA3" w:rsidP="00E82DA3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sz w:val="24"/>
          <w:szCs w:val="24"/>
          <w:lang w:val="sr-Cyrl-ME" w:eastAsia="en-GB"/>
        </w:rPr>
      </w:pP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Fleksibilnost u organizovanju i nadgledanju rada, uključujući re</w:t>
      </w:r>
      <w:r w:rsidRPr="00E82DA3">
        <w:rPr>
          <w:rFonts w:ascii="Book Antiqua" w:eastAsia="MS Mincho" w:hAnsi="Book Antiqua" w:cs="Book Antiqua"/>
          <w:sz w:val="24"/>
          <w:szCs w:val="24"/>
          <w:lang w:val="sr-Cyrl-ME" w:eastAsia="en-GB"/>
        </w:rPr>
        <w:t>š</w:t>
      </w:r>
      <w:r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avanje problema;</w:t>
      </w:r>
    </w:p>
    <w:p w:rsidR="00C523EE" w:rsidRPr="00C523EE" w:rsidRDefault="00CE7EBD" w:rsidP="007B15FF">
      <w:pPr>
        <w:numPr>
          <w:ilvl w:val="0"/>
          <w:numId w:val="1"/>
        </w:numPr>
        <w:tabs>
          <w:tab w:val="left" w:pos="360"/>
        </w:tabs>
        <w:spacing w:after="0"/>
        <w:jc w:val="both"/>
        <w:rPr>
          <w:rFonts w:ascii="Book Antiqua" w:eastAsia="MS Mincho" w:hAnsi="Book Antiqua" w:cs="Calibri"/>
          <w:lang w:val="sq-AL" w:eastAsia="en-GB"/>
        </w:rPr>
      </w:pPr>
      <w:r>
        <w:rPr>
          <w:rFonts w:ascii="Book Antiqua" w:eastAsia="MS Mincho" w:hAnsi="Book Antiqua" w:cs="Calibri"/>
          <w:sz w:val="24"/>
          <w:szCs w:val="24"/>
          <w:lang w:val="sr-Latn-RS" w:eastAsia="en-GB"/>
        </w:rPr>
        <w:t>Sposobnost rada računarskim softverom</w:t>
      </w:r>
      <w:r w:rsidR="007B15FF">
        <w:rPr>
          <w:rFonts w:ascii="Book Antiqua" w:eastAsia="MS Mincho" w:hAnsi="Book Antiqua" w:cs="Calibri"/>
          <w:sz w:val="24"/>
          <w:szCs w:val="24"/>
          <w:lang w:val="sr-Latn-RS" w:eastAsia="en-GB"/>
        </w:rPr>
        <w:t xml:space="preserve"> 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(</w:t>
      </w:r>
      <w:r w:rsidR="007B15FF">
        <w:rPr>
          <w:rFonts w:ascii="Book Antiqua" w:eastAsia="MS Mincho" w:hAnsi="Book Antiqua" w:cs="Calibri"/>
          <w:sz w:val="24"/>
          <w:szCs w:val="24"/>
          <w:lang w:val="sr-Latn-RS" w:eastAsia="en-GB"/>
        </w:rPr>
        <w:t>W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ord, E</w:t>
      </w:r>
      <w:r w:rsidR="007B15FF">
        <w:rPr>
          <w:rFonts w:ascii="Book Antiqua" w:eastAsia="MS Mincho" w:hAnsi="Book Antiqua" w:cs="Calibri"/>
          <w:sz w:val="24"/>
          <w:szCs w:val="24"/>
          <w:lang w:val="sr-Latn-RS" w:eastAsia="en-GB"/>
        </w:rPr>
        <w:t>x</w:t>
      </w:r>
      <w:r w:rsidR="00E82DA3" w:rsidRPr="00E82DA3">
        <w:rPr>
          <w:rFonts w:ascii="Book Antiqua" w:eastAsia="MS Mincho" w:hAnsi="Book Antiqua" w:cs="Calibri"/>
          <w:sz w:val="24"/>
          <w:szCs w:val="24"/>
          <w:lang w:val="sr-Cyrl-ME" w:eastAsia="en-GB"/>
        </w:rPr>
        <w:t>cel, Pover Point, Internet)</w:t>
      </w:r>
      <w:r w:rsidR="007B15FF" w:rsidRPr="00C523EE">
        <w:rPr>
          <w:rFonts w:ascii="Book Antiqua" w:eastAsia="MS Mincho" w:hAnsi="Book Antiqua" w:cs="Calibri"/>
          <w:lang w:val="sq-AL" w:eastAsia="en-GB"/>
        </w:rPr>
        <w:t xml:space="preserve"> </w:t>
      </w:r>
    </w:p>
    <w:p w:rsidR="00D918C8" w:rsidRPr="00D918C8" w:rsidRDefault="00D918C8" w:rsidP="00C523EE">
      <w:pPr>
        <w:spacing w:after="0" w:line="240" w:lineRule="auto"/>
        <w:jc w:val="both"/>
        <w:rPr>
          <w:rFonts w:ascii="Book Antiqua" w:eastAsia="MS Mincho" w:hAnsi="Book Antiqua" w:cs="Calibri"/>
          <w:sz w:val="24"/>
          <w:szCs w:val="24"/>
          <w:lang w:val="sq-AL" w:eastAsia="ar-SA"/>
        </w:rPr>
      </w:pPr>
      <w:r w:rsidRPr="00D918C8">
        <w:rPr>
          <w:rFonts w:ascii="Book Antiqua" w:eastAsia="MS Mincho" w:hAnsi="Book Antiqua" w:cs="Calibri"/>
          <w:sz w:val="24"/>
          <w:szCs w:val="24"/>
          <w:lang w:val="sq-AL" w:eastAsia="ar-SA"/>
        </w:rPr>
        <w:t xml:space="preserve">     </w:t>
      </w:r>
    </w:p>
    <w:p w:rsidR="007C6F87" w:rsidRDefault="007C6F87" w:rsidP="006B744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q-AL"/>
        </w:rPr>
      </w:pPr>
    </w:p>
    <w:p w:rsidR="006B7441" w:rsidRDefault="004C1241" w:rsidP="006B7441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  <w:i/>
          <w:lang w:val="sq-AL"/>
        </w:rPr>
      </w:pPr>
      <w:r w:rsidRPr="004C1241">
        <w:rPr>
          <w:rFonts w:ascii="Book Antiqua" w:hAnsi="Book Antiqua"/>
          <w:b/>
          <w:bCs/>
          <w:i/>
          <w:lang w:val="sq-AL"/>
        </w:rPr>
        <w:t>OPŠTI PODACI ZA KANDIDAT</w:t>
      </w:r>
      <w:r>
        <w:rPr>
          <w:rFonts w:ascii="Book Antiqua" w:hAnsi="Book Antiqua"/>
          <w:b/>
          <w:bCs/>
          <w:i/>
          <w:lang w:val="sq-AL"/>
        </w:rPr>
        <w:t>E</w:t>
      </w:r>
      <w:r w:rsidRPr="004C1241">
        <w:rPr>
          <w:rFonts w:ascii="Book Antiqua" w:hAnsi="Book Antiqua"/>
          <w:b/>
          <w:bCs/>
          <w:i/>
          <w:lang w:val="sq-AL"/>
        </w:rPr>
        <w:t xml:space="preserve"> </w:t>
      </w:r>
      <w:r>
        <w:rPr>
          <w:rFonts w:ascii="Book Antiqua" w:hAnsi="Book Antiqua"/>
          <w:b/>
          <w:bCs/>
          <w:i/>
          <w:lang w:val="sq-AL"/>
        </w:rPr>
        <w:t xml:space="preserve">O PROCEDURAMA KONKURSA ZA </w:t>
      </w:r>
      <w:r w:rsidR="00E13FB3">
        <w:rPr>
          <w:rFonts w:ascii="Book Antiqua" w:hAnsi="Book Antiqua"/>
          <w:b/>
          <w:bCs/>
          <w:i/>
          <w:lang w:val="sq-AL"/>
        </w:rPr>
        <w:t xml:space="preserve">UNAPREĐENJE </w:t>
      </w:r>
    </w:p>
    <w:p w:rsidR="00C02CF2" w:rsidRPr="00C02CF2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02CF2">
        <w:rPr>
          <w:rFonts w:ascii="Book Antiqua" w:hAnsi="Book Antiqua"/>
          <w:color w:val="000000" w:themeColor="text1"/>
          <w:lang w:val="sq-AL"/>
        </w:rPr>
        <w:t>Postupak konkur</w:t>
      </w:r>
      <w:r>
        <w:rPr>
          <w:rFonts w:ascii="Book Antiqua" w:hAnsi="Book Antiqua"/>
          <w:color w:val="000000" w:themeColor="text1"/>
          <w:lang w:val="sq-AL"/>
        </w:rPr>
        <w:t xml:space="preserve">iranja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je otvoren za postojeće </w:t>
      </w:r>
      <w:r w:rsidR="0019146E">
        <w:rPr>
          <w:rFonts w:ascii="Book Antiqua" w:hAnsi="Book Antiqua"/>
          <w:color w:val="000000" w:themeColor="text1"/>
          <w:lang w:val="sq-AL"/>
        </w:rPr>
        <w:t>javne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službenike u MER, koji ispunjavaju kriterijume konkur</w:t>
      </w:r>
      <w:r w:rsidR="000B2D9E">
        <w:rPr>
          <w:rFonts w:ascii="Book Antiqua" w:hAnsi="Book Antiqua"/>
          <w:color w:val="000000" w:themeColor="text1"/>
          <w:lang w:val="sq-AL"/>
        </w:rPr>
        <w:t>iranj</w:t>
      </w:r>
      <w:r w:rsidR="00FB1A22">
        <w:rPr>
          <w:rFonts w:ascii="Book Antiqua" w:hAnsi="Book Antiqua"/>
          <w:color w:val="000000" w:themeColor="text1"/>
          <w:lang w:val="sq-AL"/>
        </w:rPr>
        <w:t>a</w:t>
      </w:r>
      <w:r w:rsidR="000B2D9E">
        <w:rPr>
          <w:rFonts w:ascii="Book Antiqua" w:hAnsi="Book Antiqua"/>
          <w:color w:val="000000" w:themeColor="text1"/>
          <w:lang w:val="sq-AL"/>
        </w:rPr>
        <w:t xml:space="preserve"> za </w:t>
      </w:r>
      <w:r w:rsidR="00140FA3">
        <w:rPr>
          <w:rFonts w:ascii="Book Antiqua" w:hAnsi="Book Antiqua"/>
          <w:color w:val="000000" w:themeColor="text1"/>
          <w:lang w:val="sq-AL"/>
        </w:rPr>
        <w:t>unapređenje</w:t>
      </w:r>
      <w:r w:rsidRPr="00C02CF2">
        <w:rPr>
          <w:rFonts w:ascii="Book Antiqua" w:hAnsi="Book Antiqua"/>
          <w:color w:val="000000" w:themeColor="text1"/>
          <w:lang w:val="sq-AL"/>
        </w:rPr>
        <w:t>. ME</w:t>
      </w:r>
      <w:r w:rsidR="00140FA3">
        <w:rPr>
          <w:rFonts w:ascii="Book Antiqua" w:hAnsi="Book Antiqua"/>
          <w:color w:val="000000" w:themeColor="text1"/>
          <w:lang w:val="sq-AL"/>
        </w:rPr>
        <w:t>R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pruža jednake mogućnosti za napredovanje svih postojećih </w:t>
      </w:r>
      <w:r w:rsidR="00233C79">
        <w:rPr>
          <w:rFonts w:ascii="Book Antiqua" w:hAnsi="Book Antiqua"/>
          <w:color w:val="000000" w:themeColor="text1"/>
          <w:lang w:val="sq-AL"/>
        </w:rPr>
        <w:t xml:space="preserve">javnih </w:t>
      </w:r>
      <w:r w:rsidRPr="00C02CF2">
        <w:rPr>
          <w:rFonts w:ascii="Book Antiqua" w:hAnsi="Book Antiqua"/>
          <w:color w:val="000000" w:themeColor="text1"/>
          <w:lang w:val="sq-AL"/>
        </w:rPr>
        <w:t>slu</w:t>
      </w:r>
      <w:r w:rsidRPr="00C02CF2">
        <w:rPr>
          <w:rFonts w:ascii="Book Antiqua" w:hAnsi="Book Antiqua" w:cs="Book Antiqua"/>
          <w:color w:val="000000" w:themeColor="text1"/>
          <w:lang w:val="sq-AL"/>
        </w:rPr>
        <w:t>ž</w:t>
      </w:r>
      <w:r w:rsidRPr="00C02CF2">
        <w:rPr>
          <w:rFonts w:ascii="Book Antiqua" w:hAnsi="Book Antiqua"/>
          <w:color w:val="000000" w:themeColor="text1"/>
          <w:lang w:val="sq-AL"/>
        </w:rPr>
        <w:t>benika u okviru ME</w:t>
      </w:r>
      <w:r w:rsidR="00140FA3">
        <w:rPr>
          <w:rFonts w:ascii="Book Antiqua" w:hAnsi="Book Antiqua"/>
          <w:color w:val="000000" w:themeColor="text1"/>
          <w:lang w:val="sq-AL"/>
        </w:rPr>
        <w:t>R</w:t>
      </w:r>
      <w:r w:rsidRPr="00C02CF2">
        <w:rPr>
          <w:rFonts w:ascii="Book Antiqua" w:hAnsi="Book Antiqua"/>
          <w:color w:val="000000" w:themeColor="text1"/>
          <w:lang w:val="sq-AL"/>
        </w:rPr>
        <w:t xml:space="preserve">. </w:t>
      </w:r>
      <w:r w:rsidR="0019146E">
        <w:rPr>
          <w:rFonts w:ascii="Book Antiqua" w:hAnsi="Book Antiqua"/>
          <w:color w:val="000000" w:themeColor="text1"/>
          <w:lang w:val="sq-AL"/>
        </w:rPr>
        <w:t xml:space="preserve">Regrutovanje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i odabir će se vršiti u skladu sa Zakonom br. 03 / L-149 o </w:t>
      </w:r>
      <w:r w:rsidR="0019146E">
        <w:rPr>
          <w:rFonts w:ascii="Book Antiqua" w:hAnsi="Book Antiqua"/>
          <w:color w:val="000000" w:themeColor="text1"/>
          <w:lang w:val="sq-AL"/>
        </w:rPr>
        <w:t xml:space="preserve">Javnoj službi </w:t>
      </w:r>
      <w:r w:rsidRPr="00C02CF2">
        <w:rPr>
          <w:rFonts w:ascii="Book Antiqua" w:hAnsi="Book Antiqua"/>
          <w:color w:val="000000" w:themeColor="text1"/>
          <w:lang w:val="sq-AL"/>
        </w:rPr>
        <w:t>Republike Kosovo i Uredb</w:t>
      </w:r>
      <w:r w:rsidR="00D519B9">
        <w:rPr>
          <w:rFonts w:ascii="Book Antiqua" w:hAnsi="Book Antiqua"/>
          <w:color w:val="000000" w:themeColor="text1"/>
          <w:lang w:val="sq-AL"/>
        </w:rPr>
        <w:t>om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br. 02/2010 o postupcima </w:t>
      </w:r>
      <w:r w:rsidR="00D519B9">
        <w:rPr>
          <w:rFonts w:ascii="Book Antiqua" w:hAnsi="Book Antiqua"/>
          <w:color w:val="000000" w:themeColor="text1"/>
          <w:lang w:val="sq-AL"/>
        </w:rPr>
        <w:t xml:space="preserve">regrutiranja u javnoj </w:t>
      </w:r>
      <w:r w:rsidRPr="00C02CF2">
        <w:rPr>
          <w:rFonts w:ascii="Book Antiqua" w:hAnsi="Book Antiqua"/>
          <w:color w:val="000000" w:themeColor="text1"/>
          <w:lang w:val="sq-AL"/>
        </w:rPr>
        <w:t>službi i Uredb</w:t>
      </w:r>
      <w:r w:rsidR="00621DF4">
        <w:rPr>
          <w:rFonts w:ascii="Book Antiqua" w:hAnsi="Book Antiqua"/>
          <w:color w:val="000000" w:themeColor="text1"/>
          <w:lang w:val="sq-AL"/>
        </w:rPr>
        <w:t>om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br. 21/2012 o unapređenju karijere </w:t>
      </w:r>
      <w:r w:rsidR="00621DF4">
        <w:rPr>
          <w:rFonts w:ascii="Book Antiqua" w:hAnsi="Book Antiqua"/>
          <w:color w:val="000000" w:themeColor="text1"/>
          <w:lang w:val="sq-AL"/>
        </w:rPr>
        <w:t>javnih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službenika.</w:t>
      </w:r>
    </w:p>
    <w:p w:rsidR="00C02CF2" w:rsidRPr="00C02CF2" w:rsidRDefault="00621DF4" w:rsidP="00C02CF2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Zahtev za z</w:t>
      </w:r>
      <w:r w:rsidR="00C02CF2" w:rsidRPr="00C02CF2">
        <w:rPr>
          <w:rFonts w:ascii="Book Antiqua" w:hAnsi="Book Antiqua"/>
          <w:color w:val="000000" w:themeColor="text1"/>
          <w:lang w:val="sq-AL"/>
        </w:rPr>
        <w:t xml:space="preserve">apošljavanje i opis poslova možete dobiti na </w:t>
      </w:r>
      <w:r w:rsidR="006B6550">
        <w:rPr>
          <w:rFonts w:ascii="Book Antiqua" w:hAnsi="Book Antiqua"/>
          <w:color w:val="000000" w:themeColor="text1"/>
          <w:lang w:val="sq-AL"/>
        </w:rPr>
        <w:t>recepciji</w:t>
      </w:r>
      <w:r w:rsidR="00C02CF2" w:rsidRPr="00C02CF2">
        <w:rPr>
          <w:rFonts w:ascii="Book Antiqua" w:hAnsi="Book Antiqua"/>
          <w:color w:val="000000" w:themeColor="text1"/>
          <w:lang w:val="sq-AL"/>
        </w:rPr>
        <w:t xml:space="preserve"> zgrade Ministarstva ekonomskog razvoja (Trg Majke Tereze, Toskana, Priština). Službeni prijavni formular možete naći na </w:t>
      </w:r>
      <w:r w:rsidR="00766D15">
        <w:rPr>
          <w:rFonts w:ascii="Book Antiqua" w:hAnsi="Book Antiqua"/>
          <w:color w:val="000000" w:themeColor="text1"/>
          <w:lang w:val="sq-AL"/>
        </w:rPr>
        <w:t>W</w:t>
      </w:r>
      <w:r w:rsidR="00C02CF2" w:rsidRPr="00C02CF2">
        <w:rPr>
          <w:rFonts w:ascii="Book Antiqua" w:hAnsi="Book Antiqua"/>
          <w:color w:val="000000" w:themeColor="text1"/>
          <w:lang w:val="sq-AL"/>
        </w:rPr>
        <w:t>eb stranici http: //mzhe.rks-gov. n</w:t>
      </w:r>
      <w:r w:rsidR="00766D15">
        <w:rPr>
          <w:rFonts w:ascii="Book Antiqua" w:hAnsi="Book Antiqua"/>
          <w:color w:val="000000" w:themeColor="text1"/>
          <w:lang w:val="sq-AL"/>
        </w:rPr>
        <w:t>et</w:t>
      </w:r>
    </w:p>
    <w:p w:rsidR="00C02CF2" w:rsidRPr="00C02CF2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02CF2">
        <w:rPr>
          <w:rFonts w:ascii="Book Antiqua" w:hAnsi="Book Antiqua"/>
          <w:color w:val="000000" w:themeColor="text1"/>
          <w:lang w:val="sq-AL"/>
        </w:rPr>
        <w:t xml:space="preserve">Uz </w:t>
      </w:r>
      <w:r w:rsidR="00766D15">
        <w:rPr>
          <w:rFonts w:ascii="Book Antiqua" w:hAnsi="Book Antiqua"/>
          <w:color w:val="000000" w:themeColor="text1"/>
          <w:lang w:val="sq-AL"/>
        </w:rPr>
        <w:t xml:space="preserve">zvanični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formular za zapošljavanje, </w:t>
      </w:r>
      <w:r w:rsidR="00105F05">
        <w:rPr>
          <w:rFonts w:ascii="Book Antiqua" w:hAnsi="Book Antiqua"/>
          <w:color w:val="000000" w:themeColor="text1"/>
          <w:lang w:val="sq-AL"/>
        </w:rPr>
        <w:t>tr</w:t>
      </w:r>
      <w:r w:rsidR="00333962">
        <w:rPr>
          <w:rFonts w:ascii="Book Antiqua" w:hAnsi="Book Antiqua"/>
          <w:color w:val="000000" w:themeColor="text1"/>
          <w:lang w:val="sq-AL"/>
        </w:rPr>
        <w:t>e</w:t>
      </w:r>
      <w:r w:rsidR="00105F05">
        <w:rPr>
          <w:rFonts w:ascii="Book Antiqua" w:hAnsi="Book Antiqua"/>
          <w:color w:val="000000" w:themeColor="text1"/>
          <w:lang w:val="sq-AL"/>
        </w:rPr>
        <w:t xml:space="preserve">ba </w:t>
      </w:r>
      <w:r w:rsidR="00333962">
        <w:rPr>
          <w:rFonts w:ascii="Book Antiqua" w:hAnsi="Book Antiqua"/>
          <w:color w:val="000000" w:themeColor="text1"/>
          <w:lang w:val="sq-AL"/>
        </w:rPr>
        <w:t xml:space="preserve">podneti </w:t>
      </w:r>
      <w:r w:rsidR="00105F05">
        <w:rPr>
          <w:rFonts w:ascii="Book Antiqua" w:hAnsi="Book Antiqua"/>
          <w:color w:val="000000" w:themeColor="text1"/>
          <w:lang w:val="sq-AL"/>
        </w:rPr>
        <w:t xml:space="preserve">i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dokaz o kvalifikaciji škole, </w:t>
      </w:r>
      <w:r w:rsidR="00105F05">
        <w:rPr>
          <w:rFonts w:ascii="Book Antiqua" w:hAnsi="Book Antiqua"/>
          <w:color w:val="000000" w:themeColor="text1"/>
          <w:lang w:val="sq-AL"/>
        </w:rPr>
        <w:t xml:space="preserve">pohađanim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kursevima, dokaz o radnom iskustvu, dve </w:t>
      </w:r>
      <w:r w:rsidR="00095E30">
        <w:rPr>
          <w:rFonts w:ascii="Book Antiqua" w:hAnsi="Book Antiqua"/>
          <w:color w:val="000000" w:themeColor="text1"/>
          <w:lang w:val="sq-AL"/>
        </w:rPr>
        <w:t>poslednje procen</w:t>
      </w:r>
      <w:r w:rsidR="000D0EEA">
        <w:rPr>
          <w:rFonts w:ascii="Book Antiqua" w:hAnsi="Book Antiqua"/>
          <w:color w:val="000000" w:themeColor="text1"/>
          <w:lang w:val="sq-AL"/>
        </w:rPr>
        <w:t xml:space="preserve">e </w:t>
      </w:r>
      <w:r w:rsidR="00095E30">
        <w:rPr>
          <w:rFonts w:ascii="Book Antiqua" w:hAnsi="Book Antiqua"/>
          <w:color w:val="000000" w:themeColor="text1"/>
          <w:lang w:val="sq-AL"/>
        </w:rPr>
        <w:t xml:space="preserve">rada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</w:t>
      </w:r>
      <w:r w:rsidR="00F9349B">
        <w:rPr>
          <w:rFonts w:ascii="Book Antiqua" w:hAnsi="Book Antiqua"/>
          <w:color w:val="000000" w:themeColor="text1"/>
          <w:lang w:val="sq-AL"/>
        </w:rPr>
        <w:t xml:space="preserve">kao i </w:t>
      </w:r>
      <w:r w:rsidRPr="00C02CF2">
        <w:rPr>
          <w:rFonts w:ascii="Book Antiqua" w:hAnsi="Book Antiqua"/>
          <w:color w:val="000000" w:themeColor="text1"/>
          <w:lang w:val="sq-AL"/>
        </w:rPr>
        <w:t>dve reference. Korišćenje pogre</w:t>
      </w:r>
      <w:r w:rsidRPr="00C02CF2">
        <w:rPr>
          <w:rFonts w:ascii="Book Antiqua" w:hAnsi="Book Antiqua" w:cs="Book Antiqua"/>
          <w:color w:val="000000" w:themeColor="text1"/>
          <w:lang w:val="sq-AL"/>
        </w:rPr>
        <w:t>š</w:t>
      </w:r>
      <w:r w:rsidRPr="00C02CF2">
        <w:rPr>
          <w:rFonts w:ascii="Book Antiqua" w:hAnsi="Book Antiqua"/>
          <w:color w:val="000000" w:themeColor="text1"/>
          <w:lang w:val="sq-AL"/>
        </w:rPr>
        <w:t>n</w:t>
      </w:r>
      <w:r w:rsidR="003C1C1B">
        <w:rPr>
          <w:rFonts w:ascii="Book Antiqua" w:hAnsi="Book Antiqua"/>
          <w:color w:val="000000" w:themeColor="text1"/>
          <w:lang w:val="sq-AL"/>
        </w:rPr>
        <w:t>og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i nepotpun</w:t>
      </w:r>
      <w:r w:rsidR="005F1637">
        <w:rPr>
          <w:rFonts w:ascii="Book Antiqua" w:hAnsi="Book Antiqua"/>
          <w:color w:val="000000" w:themeColor="text1"/>
          <w:lang w:val="sq-AL"/>
        </w:rPr>
        <w:t>og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form</w:t>
      </w:r>
      <w:r w:rsidR="00C974B3">
        <w:rPr>
          <w:rFonts w:ascii="Book Antiqua" w:hAnsi="Book Antiqua"/>
          <w:color w:val="000000" w:themeColor="text1"/>
          <w:lang w:val="sq-AL"/>
        </w:rPr>
        <w:t xml:space="preserve">ulara </w:t>
      </w:r>
      <w:r w:rsidRPr="00C02CF2">
        <w:rPr>
          <w:rFonts w:ascii="Book Antiqua" w:hAnsi="Book Antiqua"/>
          <w:color w:val="000000" w:themeColor="text1"/>
          <w:lang w:val="sq-AL"/>
        </w:rPr>
        <w:t>sa potrebnim informacijama smatraće se neva</w:t>
      </w:r>
      <w:r w:rsidRPr="00C02CF2">
        <w:rPr>
          <w:rFonts w:ascii="Book Antiqua" w:hAnsi="Book Antiqua" w:cs="Book Antiqua"/>
          <w:color w:val="000000" w:themeColor="text1"/>
          <w:lang w:val="sq-AL"/>
        </w:rPr>
        <w:t>ž</w:t>
      </w:r>
      <w:r w:rsidRPr="00C02CF2">
        <w:rPr>
          <w:rFonts w:ascii="Book Antiqua" w:hAnsi="Book Antiqua"/>
          <w:color w:val="000000" w:themeColor="text1"/>
          <w:lang w:val="sq-AL"/>
        </w:rPr>
        <w:t>ećim.</w:t>
      </w:r>
    </w:p>
    <w:p w:rsidR="00C02CF2" w:rsidRDefault="00C02CF2" w:rsidP="00C02CF2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C02CF2">
        <w:rPr>
          <w:rFonts w:ascii="Book Antiqua" w:hAnsi="Book Antiqua"/>
          <w:color w:val="000000" w:themeColor="text1"/>
          <w:lang w:val="sq-AL"/>
        </w:rPr>
        <w:t>Zahtevi se podnose Arhiv</w:t>
      </w:r>
      <w:r w:rsidR="00C974B3">
        <w:rPr>
          <w:rFonts w:ascii="Book Antiqua" w:hAnsi="Book Antiqua"/>
          <w:color w:val="000000" w:themeColor="text1"/>
          <w:lang w:val="sq-AL"/>
        </w:rPr>
        <w:t>i</w:t>
      </w:r>
      <w:r w:rsidRPr="00C02CF2">
        <w:rPr>
          <w:rFonts w:ascii="Book Antiqua" w:hAnsi="Book Antiqua"/>
          <w:color w:val="000000" w:themeColor="text1"/>
          <w:lang w:val="sq-AL"/>
        </w:rPr>
        <w:t xml:space="preserve">, </w:t>
      </w:r>
      <w:r w:rsidR="00C974B3">
        <w:rPr>
          <w:rFonts w:ascii="Book Antiqua" w:hAnsi="Book Antiqua"/>
          <w:color w:val="000000" w:themeColor="text1"/>
          <w:lang w:val="sq-AL"/>
        </w:rPr>
        <w:t xml:space="preserve">sprat 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I, zgrad</w:t>
      </w:r>
      <w:r w:rsidR="00927DF8">
        <w:rPr>
          <w:rFonts w:ascii="Book Antiqua" w:hAnsi="Book Antiqua"/>
          <w:color w:val="000000" w:themeColor="text1"/>
          <w:lang w:val="sq-AL"/>
        </w:rPr>
        <w:t>a</w:t>
      </w:r>
      <w:r w:rsidRPr="00C02CF2">
        <w:rPr>
          <w:rFonts w:ascii="Book Antiqua" w:hAnsi="Book Antiqua"/>
          <w:color w:val="000000" w:themeColor="text1"/>
          <w:lang w:val="sq-AL"/>
        </w:rPr>
        <w:t xml:space="preserve"> Ministarstva ekonomskog razvoja ili poštom.</w:t>
      </w:r>
    </w:p>
    <w:p w:rsidR="00927DF8" w:rsidRPr="004428C3" w:rsidRDefault="00927DF8" w:rsidP="00927DF8">
      <w:pPr>
        <w:spacing w:after="0"/>
        <w:jc w:val="both"/>
        <w:rPr>
          <w:rFonts w:ascii="Book Antiqua" w:hAnsi="Book Antiqua"/>
          <w:b/>
          <w:color w:val="000000" w:themeColor="text1"/>
          <w:u w:val="single"/>
          <w:lang w:val="sq-AL"/>
        </w:rPr>
      </w:pPr>
      <w:r w:rsidRPr="004428C3">
        <w:rPr>
          <w:rFonts w:ascii="Book Antiqua" w:hAnsi="Book Antiqua"/>
          <w:b/>
          <w:color w:val="000000" w:themeColor="text1"/>
          <w:u w:val="single"/>
          <w:lang w:val="sq-AL"/>
        </w:rPr>
        <w:t>Rok za konkur</w:t>
      </w:r>
      <w:r w:rsidR="004428C3">
        <w:rPr>
          <w:rFonts w:ascii="Book Antiqua" w:hAnsi="Book Antiqua"/>
          <w:b/>
          <w:color w:val="000000" w:themeColor="text1"/>
          <w:u w:val="single"/>
          <w:lang w:val="sq-AL"/>
        </w:rPr>
        <w:t xml:space="preserve">isanje </w:t>
      </w:r>
      <w:r w:rsidRPr="004428C3">
        <w:rPr>
          <w:rFonts w:ascii="Book Antiqua" w:hAnsi="Book Antiqua"/>
          <w:b/>
          <w:color w:val="000000" w:themeColor="text1"/>
          <w:u w:val="single"/>
          <w:lang w:val="sq-AL"/>
        </w:rPr>
        <w:t xml:space="preserve">je od </w:t>
      </w:r>
      <w:r w:rsidR="00517EF8">
        <w:rPr>
          <w:rFonts w:ascii="Book Antiqua" w:hAnsi="Book Antiqua"/>
          <w:b/>
          <w:color w:val="000000" w:themeColor="text1"/>
          <w:u w:val="single"/>
          <w:lang w:val="sq-AL"/>
        </w:rPr>
        <w:t xml:space="preserve">datuma </w:t>
      </w:r>
      <w:r w:rsidR="00AF3CC6">
        <w:rPr>
          <w:rFonts w:ascii="Book Antiqua" w:hAnsi="Book Antiqua"/>
          <w:b/>
          <w:color w:val="000000" w:themeColor="text1"/>
          <w:u w:val="single"/>
          <w:lang w:val="sq-AL"/>
        </w:rPr>
        <w:t>05</w:t>
      </w:r>
      <w:r w:rsidRPr="004428C3">
        <w:rPr>
          <w:rFonts w:ascii="Book Antiqua" w:hAnsi="Book Antiqua"/>
          <w:b/>
          <w:color w:val="000000" w:themeColor="text1"/>
          <w:u w:val="single"/>
          <w:lang w:val="sq-AL"/>
        </w:rPr>
        <w:t xml:space="preserve"> / 06/2018 do </w:t>
      </w:r>
      <w:r w:rsidR="00AF3CC6">
        <w:rPr>
          <w:rFonts w:ascii="Book Antiqua" w:hAnsi="Book Antiqua"/>
          <w:b/>
          <w:color w:val="000000" w:themeColor="text1"/>
          <w:u w:val="single"/>
          <w:lang w:val="sq-AL"/>
        </w:rPr>
        <w:t>12</w:t>
      </w:r>
      <w:r w:rsidRPr="004428C3">
        <w:rPr>
          <w:rFonts w:ascii="Book Antiqua" w:hAnsi="Book Antiqua"/>
          <w:b/>
          <w:color w:val="000000" w:themeColor="text1"/>
          <w:u w:val="single"/>
          <w:lang w:val="sq-AL"/>
        </w:rPr>
        <w:t xml:space="preserve"> / 06/2018, do 16:00.</w:t>
      </w:r>
    </w:p>
    <w:p w:rsidR="00927DF8" w:rsidRPr="00927DF8" w:rsidRDefault="00102FE7" w:rsidP="00927DF8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 xml:space="preserve">Konkurs </w:t>
      </w:r>
      <w:r w:rsidR="00927DF8" w:rsidRPr="00927DF8">
        <w:rPr>
          <w:rFonts w:ascii="Book Antiqua" w:hAnsi="Book Antiqua"/>
          <w:color w:val="000000" w:themeColor="text1"/>
          <w:lang w:val="sq-AL"/>
        </w:rPr>
        <w:t>je otvoreno 8 dana od dana objavljivanja.</w:t>
      </w:r>
    </w:p>
    <w:p w:rsidR="00927DF8" w:rsidRPr="00927DF8" w:rsidRDefault="00102FE7" w:rsidP="00927DF8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>
        <w:rPr>
          <w:rFonts w:ascii="Book Antiqua" w:hAnsi="Book Antiqua"/>
          <w:color w:val="000000" w:themeColor="text1"/>
          <w:lang w:val="sq-AL"/>
        </w:rPr>
        <w:t>P</w:t>
      </w:r>
      <w:r w:rsidRPr="00927DF8">
        <w:rPr>
          <w:rFonts w:ascii="Book Antiqua" w:hAnsi="Book Antiqua"/>
          <w:color w:val="000000" w:themeColor="text1"/>
          <w:lang w:val="sq-AL"/>
        </w:rPr>
        <w:t xml:space="preserve">oslati </w:t>
      </w:r>
      <w:r w:rsidR="006F586E">
        <w:rPr>
          <w:rFonts w:ascii="Book Antiqua" w:hAnsi="Book Antiqua"/>
          <w:color w:val="000000" w:themeColor="text1"/>
          <w:lang w:val="sq-AL"/>
        </w:rPr>
        <w:t>z</w:t>
      </w:r>
      <w:r w:rsidR="00927DF8" w:rsidRPr="00927DF8">
        <w:rPr>
          <w:rFonts w:ascii="Book Antiqua" w:hAnsi="Book Antiqua"/>
          <w:color w:val="000000" w:themeColor="text1"/>
          <w:lang w:val="sq-AL"/>
        </w:rPr>
        <w:t xml:space="preserve">ahtevi nakon poslednjeg </w:t>
      </w:r>
      <w:r w:rsidR="006F586E">
        <w:rPr>
          <w:rFonts w:ascii="Book Antiqua" w:hAnsi="Book Antiqua"/>
          <w:color w:val="000000" w:themeColor="text1"/>
          <w:lang w:val="sq-AL"/>
        </w:rPr>
        <w:t xml:space="preserve">datuma konkursa </w:t>
      </w:r>
      <w:r w:rsidR="00927DF8" w:rsidRPr="00927DF8">
        <w:rPr>
          <w:rFonts w:ascii="Book Antiqua" w:hAnsi="Book Antiqua"/>
          <w:color w:val="000000" w:themeColor="text1"/>
          <w:lang w:val="sq-AL"/>
        </w:rPr>
        <w:t xml:space="preserve"> neće biti prihvaćeni.</w:t>
      </w:r>
    </w:p>
    <w:p w:rsidR="00927DF8" w:rsidRDefault="00927DF8" w:rsidP="00927DF8">
      <w:pPr>
        <w:spacing w:after="0"/>
        <w:jc w:val="both"/>
        <w:rPr>
          <w:rFonts w:ascii="Book Antiqua" w:hAnsi="Book Antiqua"/>
          <w:color w:val="000000" w:themeColor="text1"/>
          <w:lang w:val="sq-AL"/>
        </w:rPr>
      </w:pPr>
      <w:r w:rsidRPr="00927DF8">
        <w:rPr>
          <w:rFonts w:ascii="Book Antiqua" w:hAnsi="Book Antiqua"/>
          <w:color w:val="000000" w:themeColor="text1"/>
          <w:lang w:val="sq-AL"/>
        </w:rPr>
        <w:t>Za dodatne informacije pozovite sledeć</w:t>
      </w:r>
      <w:r w:rsidR="0009151E">
        <w:rPr>
          <w:rFonts w:ascii="Book Antiqua" w:hAnsi="Book Antiqua"/>
          <w:color w:val="000000" w:themeColor="text1"/>
          <w:lang w:val="sq-AL"/>
        </w:rPr>
        <w:t>i</w:t>
      </w:r>
      <w:r w:rsidRPr="00927DF8">
        <w:rPr>
          <w:rFonts w:ascii="Book Antiqua" w:hAnsi="Book Antiqua"/>
          <w:color w:val="000000" w:themeColor="text1"/>
          <w:lang w:val="sq-AL"/>
        </w:rPr>
        <w:t xml:space="preserve"> broj: 038 200 21524.</w:t>
      </w:r>
    </w:p>
    <w:sectPr w:rsidR="00927DF8" w:rsidSect="00C35C33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97A16"/>
    <w:multiLevelType w:val="hybridMultilevel"/>
    <w:tmpl w:val="CE6A72D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810F8E"/>
    <w:multiLevelType w:val="hybridMultilevel"/>
    <w:tmpl w:val="DF08E5C4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1437F3"/>
    <w:multiLevelType w:val="hybridMultilevel"/>
    <w:tmpl w:val="254C1B82"/>
    <w:lvl w:ilvl="0" w:tplc="DE7E3320">
      <w:start w:val="1"/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B0"/>
    <w:rsid w:val="00001B54"/>
    <w:rsid w:val="00051AF2"/>
    <w:rsid w:val="000634E0"/>
    <w:rsid w:val="0009151E"/>
    <w:rsid w:val="00095E30"/>
    <w:rsid w:val="000B2D9E"/>
    <w:rsid w:val="000D0EEA"/>
    <w:rsid w:val="000D1695"/>
    <w:rsid w:val="000F50ED"/>
    <w:rsid w:val="00102FE7"/>
    <w:rsid w:val="00105F05"/>
    <w:rsid w:val="00111E96"/>
    <w:rsid w:val="00136D8E"/>
    <w:rsid w:val="00140FA3"/>
    <w:rsid w:val="00151A6E"/>
    <w:rsid w:val="0015221F"/>
    <w:rsid w:val="001605C6"/>
    <w:rsid w:val="00164692"/>
    <w:rsid w:val="00183E60"/>
    <w:rsid w:val="00185433"/>
    <w:rsid w:val="001869EE"/>
    <w:rsid w:val="0019146E"/>
    <w:rsid w:val="00192361"/>
    <w:rsid w:val="001B2E02"/>
    <w:rsid w:val="001B3F12"/>
    <w:rsid w:val="001B5BB4"/>
    <w:rsid w:val="001D483A"/>
    <w:rsid w:val="001E20F2"/>
    <w:rsid w:val="001F6892"/>
    <w:rsid w:val="0021014A"/>
    <w:rsid w:val="002230C0"/>
    <w:rsid w:val="00233C79"/>
    <w:rsid w:val="00242796"/>
    <w:rsid w:val="00246050"/>
    <w:rsid w:val="00275711"/>
    <w:rsid w:val="002A5567"/>
    <w:rsid w:val="002B3D8B"/>
    <w:rsid w:val="002C417D"/>
    <w:rsid w:val="002E6ECB"/>
    <w:rsid w:val="002E7435"/>
    <w:rsid w:val="002F191C"/>
    <w:rsid w:val="002F6BA1"/>
    <w:rsid w:val="00320319"/>
    <w:rsid w:val="00333962"/>
    <w:rsid w:val="00336413"/>
    <w:rsid w:val="00364831"/>
    <w:rsid w:val="00390B0F"/>
    <w:rsid w:val="003917E1"/>
    <w:rsid w:val="00392D8C"/>
    <w:rsid w:val="003A7CC3"/>
    <w:rsid w:val="003B75A5"/>
    <w:rsid w:val="003C1C1B"/>
    <w:rsid w:val="003F1E70"/>
    <w:rsid w:val="00415CAB"/>
    <w:rsid w:val="00423438"/>
    <w:rsid w:val="004428C3"/>
    <w:rsid w:val="00445927"/>
    <w:rsid w:val="004517CC"/>
    <w:rsid w:val="00451BA8"/>
    <w:rsid w:val="00455A81"/>
    <w:rsid w:val="0049671F"/>
    <w:rsid w:val="004B78E2"/>
    <w:rsid w:val="004C1241"/>
    <w:rsid w:val="004C135B"/>
    <w:rsid w:val="00510B86"/>
    <w:rsid w:val="00517EF8"/>
    <w:rsid w:val="00524DB4"/>
    <w:rsid w:val="005405E8"/>
    <w:rsid w:val="00544010"/>
    <w:rsid w:val="00557C23"/>
    <w:rsid w:val="005731D7"/>
    <w:rsid w:val="0057482C"/>
    <w:rsid w:val="00592905"/>
    <w:rsid w:val="0059693C"/>
    <w:rsid w:val="005C0849"/>
    <w:rsid w:val="005D051F"/>
    <w:rsid w:val="005F082B"/>
    <w:rsid w:val="005F1637"/>
    <w:rsid w:val="00603B8F"/>
    <w:rsid w:val="006126F4"/>
    <w:rsid w:val="00615867"/>
    <w:rsid w:val="00620BC5"/>
    <w:rsid w:val="00621DF4"/>
    <w:rsid w:val="00640D26"/>
    <w:rsid w:val="0064588E"/>
    <w:rsid w:val="0065443B"/>
    <w:rsid w:val="00656488"/>
    <w:rsid w:val="00662C3A"/>
    <w:rsid w:val="00664966"/>
    <w:rsid w:val="006A063F"/>
    <w:rsid w:val="006B6550"/>
    <w:rsid w:val="006B7441"/>
    <w:rsid w:val="006D73AB"/>
    <w:rsid w:val="006E11FC"/>
    <w:rsid w:val="006F0068"/>
    <w:rsid w:val="006F586E"/>
    <w:rsid w:val="007041C9"/>
    <w:rsid w:val="007169F5"/>
    <w:rsid w:val="00716D92"/>
    <w:rsid w:val="007333E2"/>
    <w:rsid w:val="00753C1E"/>
    <w:rsid w:val="00754384"/>
    <w:rsid w:val="0075786E"/>
    <w:rsid w:val="00766D15"/>
    <w:rsid w:val="00767E74"/>
    <w:rsid w:val="00771ADC"/>
    <w:rsid w:val="007770DA"/>
    <w:rsid w:val="00786234"/>
    <w:rsid w:val="00786750"/>
    <w:rsid w:val="007B15FF"/>
    <w:rsid w:val="007C0E36"/>
    <w:rsid w:val="007C6F87"/>
    <w:rsid w:val="007D5EA9"/>
    <w:rsid w:val="007F0C86"/>
    <w:rsid w:val="007F5E39"/>
    <w:rsid w:val="00804FB3"/>
    <w:rsid w:val="00863DB0"/>
    <w:rsid w:val="00884C64"/>
    <w:rsid w:val="00892AF7"/>
    <w:rsid w:val="00897C2B"/>
    <w:rsid w:val="008D6A21"/>
    <w:rsid w:val="008E0E4A"/>
    <w:rsid w:val="008F110D"/>
    <w:rsid w:val="008F6409"/>
    <w:rsid w:val="00914267"/>
    <w:rsid w:val="009245D6"/>
    <w:rsid w:val="00927DF8"/>
    <w:rsid w:val="009307B1"/>
    <w:rsid w:val="009A5158"/>
    <w:rsid w:val="009C0B1A"/>
    <w:rsid w:val="009C528E"/>
    <w:rsid w:val="009D2EDB"/>
    <w:rsid w:val="00A00B45"/>
    <w:rsid w:val="00A20314"/>
    <w:rsid w:val="00A3267E"/>
    <w:rsid w:val="00A33130"/>
    <w:rsid w:val="00A92721"/>
    <w:rsid w:val="00AC78AC"/>
    <w:rsid w:val="00AF3CC6"/>
    <w:rsid w:val="00B02342"/>
    <w:rsid w:val="00B178C4"/>
    <w:rsid w:val="00B43568"/>
    <w:rsid w:val="00B5106B"/>
    <w:rsid w:val="00B5214D"/>
    <w:rsid w:val="00B65672"/>
    <w:rsid w:val="00BA24AB"/>
    <w:rsid w:val="00BA514F"/>
    <w:rsid w:val="00BB038E"/>
    <w:rsid w:val="00BD4369"/>
    <w:rsid w:val="00BD6877"/>
    <w:rsid w:val="00BE61DD"/>
    <w:rsid w:val="00C02CF2"/>
    <w:rsid w:val="00C02DED"/>
    <w:rsid w:val="00C124ED"/>
    <w:rsid w:val="00C25B9E"/>
    <w:rsid w:val="00C35C33"/>
    <w:rsid w:val="00C470CC"/>
    <w:rsid w:val="00C523EE"/>
    <w:rsid w:val="00C53D36"/>
    <w:rsid w:val="00C575B6"/>
    <w:rsid w:val="00C64363"/>
    <w:rsid w:val="00C66C34"/>
    <w:rsid w:val="00C878C4"/>
    <w:rsid w:val="00C91514"/>
    <w:rsid w:val="00C974B3"/>
    <w:rsid w:val="00CA35E6"/>
    <w:rsid w:val="00CC5870"/>
    <w:rsid w:val="00CC6324"/>
    <w:rsid w:val="00CD32C2"/>
    <w:rsid w:val="00CE7EBD"/>
    <w:rsid w:val="00D32EB2"/>
    <w:rsid w:val="00D34060"/>
    <w:rsid w:val="00D519B9"/>
    <w:rsid w:val="00D554D9"/>
    <w:rsid w:val="00D66EF6"/>
    <w:rsid w:val="00D87862"/>
    <w:rsid w:val="00D918C8"/>
    <w:rsid w:val="00DB4517"/>
    <w:rsid w:val="00DD1446"/>
    <w:rsid w:val="00DF2956"/>
    <w:rsid w:val="00DF3358"/>
    <w:rsid w:val="00DF42F7"/>
    <w:rsid w:val="00DF653B"/>
    <w:rsid w:val="00E07503"/>
    <w:rsid w:val="00E13FB3"/>
    <w:rsid w:val="00E40FD7"/>
    <w:rsid w:val="00E5295B"/>
    <w:rsid w:val="00E533D0"/>
    <w:rsid w:val="00E63892"/>
    <w:rsid w:val="00E64D12"/>
    <w:rsid w:val="00E652A9"/>
    <w:rsid w:val="00E67378"/>
    <w:rsid w:val="00E76EA1"/>
    <w:rsid w:val="00E82DA3"/>
    <w:rsid w:val="00E84A64"/>
    <w:rsid w:val="00EC53C1"/>
    <w:rsid w:val="00ED6361"/>
    <w:rsid w:val="00EE345B"/>
    <w:rsid w:val="00EE35EF"/>
    <w:rsid w:val="00EE798D"/>
    <w:rsid w:val="00EF7E44"/>
    <w:rsid w:val="00F17DE4"/>
    <w:rsid w:val="00F24476"/>
    <w:rsid w:val="00F36547"/>
    <w:rsid w:val="00F41D48"/>
    <w:rsid w:val="00F47165"/>
    <w:rsid w:val="00F5261A"/>
    <w:rsid w:val="00F52F4D"/>
    <w:rsid w:val="00F56C18"/>
    <w:rsid w:val="00F62D5C"/>
    <w:rsid w:val="00F772B2"/>
    <w:rsid w:val="00F91C2D"/>
    <w:rsid w:val="00F9349B"/>
    <w:rsid w:val="00FA1642"/>
    <w:rsid w:val="00FA2016"/>
    <w:rsid w:val="00FB1A22"/>
    <w:rsid w:val="00FC149E"/>
    <w:rsid w:val="00FC1AF2"/>
    <w:rsid w:val="00FC4B80"/>
    <w:rsid w:val="00FE7CF7"/>
    <w:rsid w:val="00FF2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CC4C63F-4D4D-43C2-9101-6AC87D52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3E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C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C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C33"/>
    <w:rPr>
      <w:rFonts w:ascii="Tahoma" w:hAnsi="Tahoma" w:cs="Tahoma"/>
      <w:sz w:val="16"/>
      <w:szCs w:val="16"/>
    </w:rPr>
  </w:style>
  <w:style w:type="character" w:styleId="Hyperlink">
    <w:name w:val="Hyperlink"/>
    <w:rsid w:val="003B75A5"/>
    <w:rPr>
      <w:color w:val="0000FF"/>
      <w:u w:val="single"/>
    </w:rPr>
  </w:style>
  <w:style w:type="paragraph" w:customStyle="1" w:styleId="Default">
    <w:name w:val="Default"/>
    <w:rsid w:val="003B75A5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99"/>
    <w:qFormat/>
    <w:rsid w:val="001605C6"/>
    <w:pPr>
      <w:spacing w:after="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99"/>
    <w:rsid w:val="001605C6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">
    <w:name w:val="Char Char Char Char Char Char"/>
    <w:basedOn w:val="Normal"/>
    <w:uiPriority w:val="99"/>
    <w:rsid w:val="009A5158"/>
    <w:pPr>
      <w:spacing w:after="160" w:line="240" w:lineRule="exact"/>
    </w:pPr>
    <w:rPr>
      <w:rFonts w:ascii="Tahoma" w:eastAsia="Times New Roman" w:hAnsi="Tahoma" w:cs="Tahoma"/>
      <w:sz w:val="20"/>
      <w:szCs w:val="20"/>
    </w:rPr>
  </w:style>
  <w:style w:type="paragraph" w:styleId="NoSpacing">
    <w:name w:val="No Spacing"/>
    <w:uiPriority w:val="1"/>
    <w:qFormat/>
    <w:rsid w:val="00FA2016"/>
    <w:pPr>
      <w:spacing w:after="0" w:line="240" w:lineRule="auto"/>
    </w:pPr>
    <w:rPr>
      <w:rFonts w:ascii="Calibri" w:eastAsia="Times New Roman" w:hAnsi="Calibri" w:cs="Times New Roman"/>
    </w:rPr>
  </w:style>
  <w:style w:type="paragraph" w:styleId="BodyText">
    <w:name w:val="Body Text"/>
    <w:basedOn w:val="Normal"/>
    <w:link w:val="BodyTextChar"/>
    <w:rsid w:val="00592905"/>
    <w:pPr>
      <w:spacing w:after="180" w:line="280" w:lineRule="atLeast"/>
      <w:jc w:val="both"/>
    </w:pPr>
    <w:rPr>
      <w:rFonts w:ascii="Arial" w:eastAsia="Times New Roman" w:hAnsi="Arial" w:cs="Times New Roman"/>
      <w:szCs w:val="20"/>
      <w:lang w:val="sq-AL"/>
    </w:rPr>
  </w:style>
  <w:style w:type="character" w:customStyle="1" w:styleId="BodyTextChar">
    <w:name w:val="Body Text Char"/>
    <w:basedOn w:val="DefaultParagraphFont"/>
    <w:link w:val="BodyText"/>
    <w:rsid w:val="00592905"/>
    <w:rPr>
      <w:rFonts w:ascii="Arial" w:eastAsia="Times New Roman" w:hAnsi="Arial" w:cs="Times New Roman"/>
      <w:szCs w:val="20"/>
      <w:lang w:val="sq-AL"/>
    </w:rPr>
  </w:style>
  <w:style w:type="character" w:customStyle="1" w:styleId="hps">
    <w:name w:val="hps"/>
    <w:basedOn w:val="DefaultParagraphFont"/>
    <w:rsid w:val="00E76EA1"/>
  </w:style>
  <w:style w:type="character" w:customStyle="1" w:styleId="normalchar1">
    <w:name w:val="normal__char1"/>
    <w:basedOn w:val="DefaultParagraphFont"/>
    <w:uiPriority w:val="99"/>
    <w:rsid w:val="001B5BB4"/>
    <w:rPr>
      <w:rFonts w:ascii="Calibri" w:hAnsi="Calibri" w:cs="Times New Roman"/>
      <w:sz w:val="22"/>
      <w:szCs w:val="22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atdhetare.mushica</dc:creator>
  <cp:lastModifiedBy>Florina Kosumi</cp:lastModifiedBy>
  <cp:revision>8</cp:revision>
  <cp:lastPrinted>2018-06-04T06:36:00Z</cp:lastPrinted>
  <dcterms:created xsi:type="dcterms:W3CDTF">2018-06-04T06:37:00Z</dcterms:created>
  <dcterms:modified xsi:type="dcterms:W3CDTF">2018-06-04T13:15:00Z</dcterms:modified>
</cp:coreProperties>
</file>