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B0" w:rsidRPr="002F388F" w:rsidRDefault="000551B0" w:rsidP="00A26312">
      <w:pPr>
        <w:jc w:val="center"/>
        <w:rPr>
          <w:rFonts w:ascii="Gill Sans MT" w:hAnsi="Gill Sans MT" w:cstheme="majorHAnsi"/>
          <w:b/>
          <w:lang w:val="sr-Latn-RS"/>
        </w:rPr>
      </w:pPr>
      <w:bookmarkStart w:id="0" w:name="_GoBack"/>
      <w:bookmarkEnd w:id="0"/>
    </w:p>
    <w:p w:rsidR="000551B0" w:rsidRPr="002F388F" w:rsidRDefault="000551B0" w:rsidP="00A26312">
      <w:pPr>
        <w:jc w:val="center"/>
        <w:rPr>
          <w:rFonts w:ascii="Gill Sans MT" w:hAnsi="Gill Sans MT" w:cstheme="majorHAnsi"/>
          <w:b/>
          <w:lang w:val="sr-Latn-RS"/>
        </w:rPr>
      </w:pPr>
    </w:p>
    <w:p w:rsidR="000551B0" w:rsidRPr="002F388F" w:rsidRDefault="000551B0" w:rsidP="00A26312">
      <w:pPr>
        <w:jc w:val="center"/>
        <w:rPr>
          <w:rFonts w:ascii="Gill Sans MT" w:hAnsi="Gill Sans MT" w:cstheme="majorHAnsi"/>
          <w:b/>
          <w:lang w:val="sr-Latn-RS"/>
        </w:rPr>
      </w:pPr>
    </w:p>
    <w:p w:rsidR="000551B0" w:rsidRPr="002F388F" w:rsidRDefault="000551B0" w:rsidP="00A26312">
      <w:pPr>
        <w:jc w:val="center"/>
        <w:rPr>
          <w:rFonts w:ascii="Gill Sans MT" w:hAnsi="Gill Sans MT" w:cstheme="majorHAnsi"/>
          <w:b/>
          <w:lang w:val="sr-Latn-RS"/>
        </w:rPr>
      </w:pPr>
    </w:p>
    <w:p w:rsidR="006A0B82" w:rsidRPr="002F388F" w:rsidRDefault="00264593" w:rsidP="00A26312">
      <w:pPr>
        <w:jc w:val="center"/>
        <w:rPr>
          <w:rFonts w:ascii="Gill Sans MT" w:hAnsi="Gill Sans MT" w:cstheme="majorHAnsi"/>
          <w:b/>
          <w:lang w:val="sr-Latn-RS"/>
        </w:rPr>
      </w:pPr>
      <w:r w:rsidRPr="002F388F">
        <w:rPr>
          <w:rFonts w:ascii="Gill Sans MT" w:hAnsi="Gill Sans MT" w:cstheme="majorHAnsi"/>
          <w:b/>
          <w:lang w:val="sr-Latn-RS"/>
        </w:rPr>
        <w:t xml:space="preserve">Izveštaj o operativnom priručniku </w:t>
      </w:r>
      <w:r w:rsidR="009E6DA5">
        <w:rPr>
          <w:rFonts w:ascii="Gill Sans MT" w:hAnsi="Gill Sans MT" w:cstheme="majorHAnsi"/>
          <w:b/>
          <w:lang w:val="sr-Latn-RS"/>
        </w:rPr>
        <w:t>One Stop šop-a</w:t>
      </w: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97621F" w:rsidRPr="002F388F" w:rsidRDefault="0097621F">
      <w:pPr>
        <w:rPr>
          <w:rFonts w:ascii="Gill Sans MT" w:hAnsi="Gill Sans MT" w:cstheme="majorHAnsi"/>
          <w:b/>
          <w:lang w:val="sr-Latn-RS"/>
        </w:rPr>
      </w:pPr>
    </w:p>
    <w:p w:rsidR="00034EDF" w:rsidRPr="002F388F" w:rsidRDefault="00264593" w:rsidP="0097621F">
      <w:pPr>
        <w:jc w:val="center"/>
        <w:rPr>
          <w:rFonts w:ascii="Gill Sans MT" w:hAnsi="Gill Sans MT" w:cstheme="majorHAnsi"/>
          <w:lang w:val="sr-Latn-RS"/>
        </w:rPr>
      </w:pPr>
      <w:r w:rsidRPr="002F388F">
        <w:rPr>
          <w:rFonts w:ascii="Gill Sans MT" w:hAnsi="Gill Sans MT" w:cstheme="majorHAnsi"/>
          <w:lang w:val="sr-Latn-RS"/>
        </w:rPr>
        <w:t>Maj</w:t>
      </w:r>
      <w:r w:rsidR="0097621F" w:rsidRPr="002F388F">
        <w:rPr>
          <w:rFonts w:ascii="Gill Sans MT" w:hAnsi="Gill Sans MT" w:cstheme="majorHAnsi"/>
          <w:lang w:val="sr-Latn-RS"/>
        </w:rPr>
        <w:t xml:space="preserve"> 2019</w:t>
      </w:r>
      <w:r w:rsidRPr="002F388F">
        <w:rPr>
          <w:rFonts w:ascii="Gill Sans MT" w:hAnsi="Gill Sans MT" w:cstheme="majorHAnsi"/>
          <w:lang w:val="sr-Latn-RS"/>
        </w:rPr>
        <w:t>.</w:t>
      </w:r>
    </w:p>
    <w:p w:rsidR="005F0C76" w:rsidRPr="002F388F" w:rsidRDefault="00034EDF" w:rsidP="0097621F">
      <w:pPr>
        <w:jc w:val="center"/>
        <w:rPr>
          <w:rFonts w:ascii="Gill Sans MT" w:hAnsi="Gill Sans MT" w:cstheme="majorHAnsi"/>
          <w:lang w:val="sr-Latn-RS"/>
        </w:rPr>
      </w:pPr>
      <w:r w:rsidRPr="002F388F">
        <w:rPr>
          <w:rFonts w:ascii="Gill Sans MT" w:hAnsi="Gill Sans MT" w:cstheme="majorHAnsi"/>
          <w:lang w:val="sr-Latn-RS"/>
        </w:rPr>
        <w:lastRenderedPageBreak/>
        <w:br/>
      </w:r>
      <w:r w:rsidR="005F0C76" w:rsidRPr="002F388F">
        <w:rPr>
          <w:rFonts w:ascii="Gill Sans MT" w:hAnsi="Gill Sans MT" w:cstheme="majorHAnsi"/>
          <w:lang w:val="sr-Latn-RS"/>
        </w:rPr>
        <w:br w:type="page"/>
      </w:r>
    </w:p>
    <w:sdt>
      <w:sdtPr>
        <w:rPr>
          <w:rFonts w:ascii="Gill Sans MT" w:eastAsiaTheme="minorHAnsi" w:hAnsi="Gill Sans MT" w:cstheme="minorBidi"/>
          <w:color w:val="auto"/>
          <w:sz w:val="22"/>
          <w:szCs w:val="22"/>
          <w:lang w:val="sr-Latn-RS"/>
        </w:rPr>
        <w:id w:val="461469366"/>
        <w:docPartObj>
          <w:docPartGallery w:val="Table of Contents"/>
          <w:docPartUnique/>
        </w:docPartObj>
      </w:sdtPr>
      <w:sdtEndPr>
        <w:rPr>
          <w:b/>
          <w:bCs/>
        </w:rPr>
      </w:sdtEndPr>
      <w:sdtContent>
        <w:p w:rsidR="005F0C76" w:rsidRPr="002F388F" w:rsidRDefault="00264593">
          <w:pPr>
            <w:pStyle w:val="TOCHeading"/>
            <w:rPr>
              <w:rFonts w:ascii="Gill Sans MT" w:hAnsi="Gill Sans MT"/>
              <w:sz w:val="28"/>
              <w:szCs w:val="22"/>
              <w:lang w:val="sr-Latn-RS"/>
            </w:rPr>
          </w:pPr>
          <w:r w:rsidRPr="002F388F">
            <w:rPr>
              <w:rFonts w:ascii="Gill Sans MT" w:hAnsi="Gill Sans MT"/>
              <w:sz w:val="28"/>
              <w:szCs w:val="22"/>
              <w:lang w:val="sr-Latn-RS"/>
            </w:rPr>
            <w:t>Sadržaj</w:t>
          </w:r>
        </w:p>
        <w:p w:rsidR="00D1083D" w:rsidRDefault="005F0C76">
          <w:pPr>
            <w:pStyle w:val="TOC1"/>
            <w:tabs>
              <w:tab w:val="right" w:leader="dot" w:pos="9016"/>
            </w:tabs>
            <w:rPr>
              <w:rFonts w:eastAsiaTheme="minorEastAsia"/>
              <w:noProof/>
              <w:lang w:val="sr-Latn-RS" w:eastAsia="sr-Latn-RS"/>
            </w:rPr>
          </w:pPr>
          <w:r w:rsidRPr="002F388F">
            <w:rPr>
              <w:rFonts w:ascii="Gill Sans MT" w:hAnsi="Gill Sans MT"/>
              <w:lang w:val="sr-Latn-RS"/>
            </w:rPr>
            <w:fldChar w:fldCharType="begin"/>
          </w:r>
          <w:r w:rsidRPr="002F388F">
            <w:rPr>
              <w:rFonts w:ascii="Gill Sans MT" w:hAnsi="Gill Sans MT"/>
              <w:lang w:val="sr-Latn-RS"/>
            </w:rPr>
            <w:instrText xml:space="preserve"> TOC \o "1-3" \h \z \u </w:instrText>
          </w:r>
          <w:r w:rsidRPr="002F388F">
            <w:rPr>
              <w:rFonts w:ascii="Gill Sans MT" w:hAnsi="Gill Sans MT"/>
              <w:lang w:val="sr-Latn-RS"/>
            </w:rPr>
            <w:fldChar w:fldCharType="separate"/>
          </w:r>
          <w:hyperlink w:anchor="_Toc14331726" w:history="1">
            <w:r w:rsidR="00D1083D" w:rsidRPr="001742CA">
              <w:rPr>
                <w:rStyle w:val="Hyperlink"/>
                <w:rFonts w:ascii="Gill Sans MT" w:hAnsi="Gill Sans MT"/>
                <w:noProof/>
                <w:lang w:val="sr-Latn-RS"/>
              </w:rPr>
              <w:t>Uvod</w:t>
            </w:r>
            <w:r w:rsidR="00D1083D">
              <w:rPr>
                <w:noProof/>
                <w:webHidden/>
              </w:rPr>
              <w:tab/>
            </w:r>
            <w:r w:rsidR="00D1083D">
              <w:rPr>
                <w:noProof/>
                <w:webHidden/>
              </w:rPr>
              <w:fldChar w:fldCharType="begin"/>
            </w:r>
            <w:r w:rsidR="00D1083D">
              <w:rPr>
                <w:noProof/>
                <w:webHidden/>
              </w:rPr>
              <w:instrText xml:space="preserve"> PAGEREF _Toc14331726 \h </w:instrText>
            </w:r>
            <w:r w:rsidR="00D1083D">
              <w:rPr>
                <w:noProof/>
                <w:webHidden/>
              </w:rPr>
            </w:r>
            <w:r w:rsidR="00D1083D">
              <w:rPr>
                <w:noProof/>
                <w:webHidden/>
              </w:rPr>
              <w:fldChar w:fldCharType="separate"/>
            </w:r>
            <w:r w:rsidR="00D1083D">
              <w:rPr>
                <w:noProof/>
                <w:webHidden/>
              </w:rPr>
              <w:t>5</w:t>
            </w:r>
            <w:r w:rsidR="00D1083D">
              <w:rPr>
                <w:noProof/>
                <w:webHidden/>
              </w:rPr>
              <w:fldChar w:fldCharType="end"/>
            </w:r>
          </w:hyperlink>
        </w:p>
        <w:p w:rsidR="00D1083D" w:rsidRDefault="00AF68FE">
          <w:pPr>
            <w:pStyle w:val="TOC1"/>
            <w:tabs>
              <w:tab w:val="right" w:leader="dot" w:pos="9016"/>
            </w:tabs>
            <w:rPr>
              <w:rFonts w:eastAsiaTheme="minorEastAsia"/>
              <w:noProof/>
              <w:lang w:val="sr-Latn-RS" w:eastAsia="sr-Latn-RS"/>
            </w:rPr>
          </w:pPr>
          <w:hyperlink w:anchor="_Toc14331727" w:history="1">
            <w:r w:rsidR="00D1083D" w:rsidRPr="001742CA">
              <w:rPr>
                <w:rStyle w:val="Hyperlink"/>
                <w:rFonts w:ascii="Gill Sans MT" w:hAnsi="Gill Sans MT"/>
                <w:noProof/>
                <w:lang w:val="sr-Latn-RS"/>
              </w:rPr>
              <w:t>Informativni priručnik za OIE</w:t>
            </w:r>
            <w:r w:rsidR="00D1083D">
              <w:rPr>
                <w:noProof/>
                <w:webHidden/>
              </w:rPr>
              <w:tab/>
            </w:r>
            <w:r w:rsidR="00D1083D">
              <w:rPr>
                <w:noProof/>
                <w:webHidden/>
              </w:rPr>
              <w:fldChar w:fldCharType="begin"/>
            </w:r>
            <w:r w:rsidR="00D1083D">
              <w:rPr>
                <w:noProof/>
                <w:webHidden/>
              </w:rPr>
              <w:instrText xml:space="preserve"> PAGEREF _Toc14331727 \h </w:instrText>
            </w:r>
            <w:r w:rsidR="00D1083D">
              <w:rPr>
                <w:noProof/>
                <w:webHidden/>
              </w:rPr>
            </w:r>
            <w:r w:rsidR="00D1083D">
              <w:rPr>
                <w:noProof/>
                <w:webHidden/>
              </w:rPr>
              <w:fldChar w:fldCharType="separate"/>
            </w:r>
            <w:r w:rsidR="00D1083D">
              <w:rPr>
                <w:noProof/>
                <w:webHidden/>
              </w:rPr>
              <w:t>7</w:t>
            </w:r>
            <w:r w:rsidR="00D1083D">
              <w:rPr>
                <w:noProof/>
                <w:webHidden/>
              </w:rPr>
              <w:fldChar w:fldCharType="end"/>
            </w:r>
          </w:hyperlink>
        </w:p>
        <w:p w:rsidR="00D1083D" w:rsidRDefault="00AF68FE">
          <w:pPr>
            <w:pStyle w:val="TOC1"/>
            <w:tabs>
              <w:tab w:val="left" w:pos="440"/>
              <w:tab w:val="right" w:leader="dot" w:pos="9016"/>
            </w:tabs>
            <w:rPr>
              <w:rFonts w:eastAsiaTheme="minorEastAsia"/>
              <w:noProof/>
              <w:lang w:val="sr-Latn-RS" w:eastAsia="sr-Latn-RS"/>
            </w:rPr>
          </w:pPr>
          <w:hyperlink w:anchor="_Toc14331728" w:history="1">
            <w:r w:rsidR="00D1083D" w:rsidRPr="001742CA">
              <w:rPr>
                <w:rStyle w:val="Hyperlink"/>
                <w:rFonts w:ascii="Gill Sans MT" w:hAnsi="Gill Sans MT"/>
                <w:noProof/>
                <w:lang w:val="sr-Latn-RS"/>
              </w:rPr>
              <w:t>1.</w:t>
            </w:r>
            <w:r w:rsidR="00D1083D">
              <w:rPr>
                <w:rFonts w:eastAsiaTheme="minorEastAsia"/>
                <w:noProof/>
                <w:lang w:val="sr-Latn-RS" w:eastAsia="sr-Latn-RS"/>
              </w:rPr>
              <w:tab/>
            </w:r>
            <w:r w:rsidR="00D1083D" w:rsidRPr="001742CA">
              <w:rPr>
                <w:rStyle w:val="Hyperlink"/>
                <w:rFonts w:ascii="Gill Sans MT" w:hAnsi="Gill Sans MT"/>
                <w:noProof/>
                <w:lang w:val="sr-Latn-RS"/>
              </w:rPr>
              <w:t>Primarno zakonodavstvo</w:t>
            </w:r>
            <w:r w:rsidR="00D1083D">
              <w:rPr>
                <w:noProof/>
                <w:webHidden/>
              </w:rPr>
              <w:tab/>
            </w:r>
            <w:r w:rsidR="00D1083D">
              <w:rPr>
                <w:noProof/>
                <w:webHidden/>
              </w:rPr>
              <w:fldChar w:fldCharType="begin"/>
            </w:r>
            <w:r w:rsidR="00D1083D">
              <w:rPr>
                <w:noProof/>
                <w:webHidden/>
              </w:rPr>
              <w:instrText xml:space="preserve"> PAGEREF _Toc14331728 \h </w:instrText>
            </w:r>
            <w:r w:rsidR="00D1083D">
              <w:rPr>
                <w:noProof/>
                <w:webHidden/>
              </w:rPr>
            </w:r>
            <w:r w:rsidR="00D1083D">
              <w:rPr>
                <w:noProof/>
                <w:webHidden/>
              </w:rPr>
              <w:fldChar w:fldCharType="separate"/>
            </w:r>
            <w:r w:rsidR="00D1083D">
              <w:rPr>
                <w:noProof/>
                <w:webHidden/>
              </w:rPr>
              <w:t>7</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29" w:history="1">
            <w:r w:rsidR="00D1083D" w:rsidRPr="001742CA">
              <w:rPr>
                <w:rStyle w:val="Hyperlink"/>
                <w:rFonts w:ascii="Gill Sans MT" w:hAnsi="Gill Sans MT"/>
                <w:noProof/>
                <w:lang w:val="sr-Latn-RS"/>
              </w:rPr>
              <w:t>1.1.</w:t>
            </w:r>
            <w:r w:rsidR="00D1083D">
              <w:rPr>
                <w:rFonts w:eastAsiaTheme="minorEastAsia"/>
                <w:noProof/>
                <w:lang w:val="sr-Latn-RS" w:eastAsia="sr-Latn-RS"/>
              </w:rPr>
              <w:tab/>
            </w:r>
            <w:r w:rsidR="00D1083D" w:rsidRPr="001742CA">
              <w:rPr>
                <w:rStyle w:val="Hyperlink"/>
                <w:rFonts w:ascii="Gill Sans MT" w:hAnsi="Gill Sans MT"/>
                <w:noProof/>
                <w:lang w:val="sr-Latn-RS"/>
              </w:rPr>
              <w:t>Zakon o energetici</w:t>
            </w:r>
            <w:r w:rsidR="00D1083D">
              <w:rPr>
                <w:noProof/>
                <w:webHidden/>
              </w:rPr>
              <w:tab/>
            </w:r>
            <w:r w:rsidR="00D1083D">
              <w:rPr>
                <w:noProof/>
                <w:webHidden/>
              </w:rPr>
              <w:fldChar w:fldCharType="begin"/>
            </w:r>
            <w:r w:rsidR="00D1083D">
              <w:rPr>
                <w:noProof/>
                <w:webHidden/>
              </w:rPr>
              <w:instrText xml:space="preserve"> PAGEREF _Toc14331729 \h </w:instrText>
            </w:r>
            <w:r w:rsidR="00D1083D">
              <w:rPr>
                <w:noProof/>
                <w:webHidden/>
              </w:rPr>
            </w:r>
            <w:r w:rsidR="00D1083D">
              <w:rPr>
                <w:noProof/>
                <w:webHidden/>
              </w:rPr>
              <w:fldChar w:fldCharType="separate"/>
            </w:r>
            <w:r w:rsidR="00D1083D">
              <w:rPr>
                <w:noProof/>
                <w:webHidden/>
              </w:rPr>
              <w:t>7</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0" w:history="1">
            <w:r w:rsidR="00D1083D" w:rsidRPr="001742CA">
              <w:rPr>
                <w:rStyle w:val="Hyperlink"/>
                <w:rFonts w:ascii="Gill Sans MT" w:hAnsi="Gill Sans MT"/>
                <w:noProof/>
                <w:lang w:val="sr-Latn-RS"/>
              </w:rPr>
              <w:t>1.2.</w:t>
            </w:r>
            <w:r w:rsidR="00D1083D">
              <w:rPr>
                <w:rFonts w:eastAsiaTheme="minorEastAsia"/>
                <w:noProof/>
                <w:lang w:val="sr-Latn-RS" w:eastAsia="sr-Latn-RS"/>
              </w:rPr>
              <w:tab/>
            </w:r>
            <w:r w:rsidR="00D1083D" w:rsidRPr="001742CA">
              <w:rPr>
                <w:rStyle w:val="Hyperlink"/>
                <w:rFonts w:ascii="Gill Sans MT" w:hAnsi="Gill Sans MT"/>
                <w:noProof/>
                <w:lang w:val="sr-Latn-RS"/>
              </w:rPr>
              <w:t>Zakon o energetskom regulatoru</w:t>
            </w:r>
            <w:r w:rsidR="00D1083D">
              <w:rPr>
                <w:noProof/>
                <w:webHidden/>
              </w:rPr>
              <w:tab/>
            </w:r>
            <w:r w:rsidR="00D1083D">
              <w:rPr>
                <w:noProof/>
                <w:webHidden/>
              </w:rPr>
              <w:fldChar w:fldCharType="begin"/>
            </w:r>
            <w:r w:rsidR="00D1083D">
              <w:rPr>
                <w:noProof/>
                <w:webHidden/>
              </w:rPr>
              <w:instrText xml:space="preserve"> PAGEREF _Toc14331730 \h </w:instrText>
            </w:r>
            <w:r w:rsidR="00D1083D">
              <w:rPr>
                <w:noProof/>
                <w:webHidden/>
              </w:rPr>
            </w:r>
            <w:r w:rsidR="00D1083D">
              <w:rPr>
                <w:noProof/>
                <w:webHidden/>
              </w:rPr>
              <w:fldChar w:fldCharType="separate"/>
            </w:r>
            <w:r w:rsidR="00D1083D">
              <w:rPr>
                <w:noProof/>
                <w:webHidden/>
              </w:rPr>
              <w:t>7</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1" w:history="1">
            <w:r w:rsidR="00D1083D" w:rsidRPr="001742CA">
              <w:rPr>
                <w:rStyle w:val="Hyperlink"/>
                <w:rFonts w:ascii="Gill Sans MT" w:hAnsi="Gill Sans MT"/>
                <w:noProof/>
                <w:lang w:val="sr-Latn-RS"/>
              </w:rPr>
              <w:t>1.3.</w:t>
            </w:r>
            <w:r w:rsidR="00D1083D">
              <w:rPr>
                <w:rFonts w:eastAsiaTheme="minorEastAsia"/>
                <w:noProof/>
                <w:lang w:val="sr-Latn-RS" w:eastAsia="sr-Latn-RS"/>
              </w:rPr>
              <w:tab/>
            </w:r>
            <w:r w:rsidR="00D1083D" w:rsidRPr="001742CA">
              <w:rPr>
                <w:rStyle w:val="Hyperlink"/>
                <w:rFonts w:ascii="Gill Sans MT" w:hAnsi="Gill Sans MT"/>
                <w:noProof/>
                <w:lang w:val="sr-Latn-RS"/>
              </w:rPr>
              <w:t>Zakon o električnoj energiji</w:t>
            </w:r>
            <w:r w:rsidR="00D1083D">
              <w:rPr>
                <w:noProof/>
                <w:webHidden/>
              </w:rPr>
              <w:tab/>
            </w:r>
            <w:r w:rsidR="00D1083D">
              <w:rPr>
                <w:noProof/>
                <w:webHidden/>
              </w:rPr>
              <w:fldChar w:fldCharType="begin"/>
            </w:r>
            <w:r w:rsidR="00D1083D">
              <w:rPr>
                <w:noProof/>
                <w:webHidden/>
              </w:rPr>
              <w:instrText xml:space="preserve"> PAGEREF _Toc14331731 \h </w:instrText>
            </w:r>
            <w:r w:rsidR="00D1083D">
              <w:rPr>
                <w:noProof/>
                <w:webHidden/>
              </w:rPr>
            </w:r>
            <w:r w:rsidR="00D1083D">
              <w:rPr>
                <w:noProof/>
                <w:webHidden/>
              </w:rPr>
              <w:fldChar w:fldCharType="separate"/>
            </w:r>
            <w:r w:rsidR="00D1083D">
              <w:rPr>
                <w:noProof/>
                <w:webHidden/>
              </w:rPr>
              <w:t>8</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2" w:history="1">
            <w:r w:rsidR="00D1083D" w:rsidRPr="001742CA">
              <w:rPr>
                <w:rStyle w:val="Hyperlink"/>
                <w:rFonts w:ascii="Gill Sans MT" w:hAnsi="Gill Sans MT"/>
                <w:noProof/>
                <w:lang w:val="sr-Latn-RS"/>
              </w:rPr>
              <w:t>1.4.</w:t>
            </w:r>
            <w:r w:rsidR="00D1083D">
              <w:rPr>
                <w:rFonts w:eastAsiaTheme="minorEastAsia"/>
                <w:noProof/>
                <w:lang w:val="sr-Latn-RS" w:eastAsia="sr-Latn-RS"/>
              </w:rPr>
              <w:tab/>
            </w:r>
            <w:r w:rsidR="00D1083D" w:rsidRPr="001742CA">
              <w:rPr>
                <w:rStyle w:val="Hyperlink"/>
                <w:rFonts w:ascii="Gill Sans MT" w:hAnsi="Gill Sans MT"/>
                <w:noProof/>
                <w:lang w:val="sr-Latn-RS"/>
              </w:rPr>
              <w:t>Zakon o izgradnji</w:t>
            </w:r>
            <w:r w:rsidR="00D1083D">
              <w:rPr>
                <w:noProof/>
                <w:webHidden/>
              </w:rPr>
              <w:tab/>
            </w:r>
            <w:r w:rsidR="00D1083D">
              <w:rPr>
                <w:noProof/>
                <w:webHidden/>
              </w:rPr>
              <w:fldChar w:fldCharType="begin"/>
            </w:r>
            <w:r w:rsidR="00D1083D">
              <w:rPr>
                <w:noProof/>
                <w:webHidden/>
              </w:rPr>
              <w:instrText xml:space="preserve"> PAGEREF _Toc14331732 \h </w:instrText>
            </w:r>
            <w:r w:rsidR="00D1083D">
              <w:rPr>
                <w:noProof/>
                <w:webHidden/>
              </w:rPr>
            </w:r>
            <w:r w:rsidR="00D1083D">
              <w:rPr>
                <w:noProof/>
                <w:webHidden/>
              </w:rPr>
              <w:fldChar w:fldCharType="separate"/>
            </w:r>
            <w:r w:rsidR="00D1083D">
              <w:rPr>
                <w:noProof/>
                <w:webHidden/>
              </w:rPr>
              <w:t>8</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3" w:history="1">
            <w:r w:rsidR="00D1083D" w:rsidRPr="001742CA">
              <w:rPr>
                <w:rStyle w:val="Hyperlink"/>
                <w:rFonts w:ascii="Gill Sans MT" w:hAnsi="Gill Sans MT"/>
                <w:noProof/>
                <w:lang w:val="sr-Latn-RS"/>
              </w:rPr>
              <w:t>1.5.</w:t>
            </w:r>
            <w:r w:rsidR="00D1083D">
              <w:rPr>
                <w:rFonts w:eastAsiaTheme="minorEastAsia"/>
                <w:noProof/>
                <w:lang w:val="sr-Latn-RS" w:eastAsia="sr-Latn-RS"/>
              </w:rPr>
              <w:tab/>
            </w:r>
            <w:r w:rsidR="00D1083D" w:rsidRPr="001742CA">
              <w:rPr>
                <w:rStyle w:val="Hyperlink"/>
                <w:rFonts w:ascii="Gill Sans MT" w:hAnsi="Gill Sans MT"/>
                <w:noProof/>
                <w:lang w:val="sr-Latn-RS"/>
              </w:rPr>
              <w:t>Zakon o proceni uticaja na životnu sredinu</w:t>
            </w:r>
            <w:r w:rsidR="00D1083D">
              <w:rPr>
                <w:noProof/>
                <w:webHidden/>
              </w:rPr>
              <w:tab/>
            </w:r>
            <w:r w:rsidR="00D1083D">
              <w:rPr>
                <w:noProof/>
                <w:webHidden/>
              </w:rPr>
              <w:fldChar w:fldCharType="begin"/>
            </w:r>
            <w:r w:rsidR="00D1083D">
              <w:rPr>
                <w:noProof/>
                <w:webHidden/>
              </w:rPr>
              <w:instrText xml:space="preserve"> PAGEREF _Toc14331733 \h </w:instrText>
            </w:r>
            <w:r w:rsidR="00D1083D">
              <w:rPr>
                <w:noProof/>
                <w:webHidden/>
              </w:rPr>
            </w:r>
            <w:r w:rsidR="00D1083D">
              <w:rPr>
                <w:noProof/>
                <w:webHidden/>
              </w:rPr>
              <w:fldChar w:fldCharType="separate"/>
            </w:r>
            <w:r w:rsidR="00D1083D">
              <w:rPr>
                <w:noProof/>
                <w:webHidden/>
              </w:rPr>
              <w:t>9</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4" w:history="1">
            <w:r w:rsidR="00D1083D" w:rsidRPr="001742CA">
              <w:rPr>
                <w:rStyle w:val="Hyperlink"/>
                <w:rFonts w:ascii="Gill Sans MT" w:hAnsi="Gill Sans MT"/>
                <w:noProof/>
                <w:lang w:val="sr-Latn-RS"/>
              </w:rPr>
              <w:t>1.6.</w:t>
            </w:r>
            <w:r w:rsidR="00D1083D">
              <w:rPr>
                <w:rFonts w:eastAsiaTheme="minorEastAsia"/>
                <w:noProof/>
                <w:lang w:val="sr-Latn-RS" w:eastAsia="sr-Latn-RS"/>
              </w:rPr>
              <w:tab/>
            </w:r>
            <w:r w:rsidR="00D1083D" w:rsidRPr="001742CA">
              <w:rPr>
                <w:rStyle w:val="Hyperlink"/>
                <w:rFonts w:ascii="Gill Sans MT" w:hAnsi="Gill Sans MT"/>
                <w:noProof/>
                <w:lang w:val="sr-Latn-RS"/>
              </w:rPr>
              <w:t>Zakon o zaštiti životne sredine</w:t>
            </w:r>
            <w:r w:rsidR="00D1083D">
              <w:rPr>
                <w:noProof/>
                <w:webHidden/>
              </w:rPr>
              <w:tab/>
            </w:r>
            <w:r w:rsidR="00D1083D">
              <w:rPr>
                <w:noProof/>
                <w:webHidden/>
              </w:rPr>
              <w:fldChar w:fldCharType="begin"/>
            </w:r>
            <w:r w:rsidR="00D1083D">
              <w:rPr>
                <w:noProof/>
                <w:webHidden/>
              </w:rPr>
              <w:instrText xml:space="preserve"> PAGEREF _Toc14331734 \h </w:instrText>
            </w:r>
            <w:r w:rsidR="00D1083D">
              <w:rPr>
                <w:noProof/>
                <w:webHidden/>
              </w:rPr>
            </w:r>
            <w:r w:rsidR="00D1083D">
              <w:rPr>
                <w:noProof/>
                <w:webHidden/>
              </w:rPr>
              <w:fldChar w:fldCharType="separate"/>
            </w:r>
            <w:r w:rsidR="00D1083D">
              <w:rPr>
                <w:noProof/>
                <w:webHidden/>
              </w:rPr>
              <w:t>10</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5" w:history="1">
            <w:r w:rsidR="00D1083D" w:rsidRPr="001742CA">
              <w:rPr>
                <w:rStyle w:val="Hyperlink"/>
                <w:rFonts w:ascii="Gill Sans MT" w:hAnsi="Gill Sans MT"/>
                <w:noProof/>
                <w:lang w:val="sr-Latn-RS"/>
              </w:rPr>
              <w:t>1.7.</w:t>
            </w:r>
            <w:r w:rsidR="00D1083D">
              <w:rPr>
                <w:rFonts w:eastAsiaTheme="minorEastAsia"/>
                <w:noProof/>
                <w:lang w:val="sr-Latn-RS" w:eastAsia="sr-Latn-RS"/>
              </w:rPr>
              <w:tab/>
            </w:r>
            <w:r w:rsidR="00D1083D" w:rsidRPr="001742CA">
              <w:rPr>
                <w:rStyle w:val="Hyperlink"/>
                <w:rFonts w:ascii="Gill Sans MT" w:hAnsi="Gill Sans MT"/>
                <w:noProof/>
                <w:lang w:val="sr-Latn-RS"/>
              </w:rPr>
              <w:t>Zakon o prostornom planiranju</w:t>
            </w:r>
            <w:r w:rsidR="00D1083D">
              <w:rPr>
                <w:noProof/>
                <w:webHidden/>
              </w:rPr>
              <w:tab/>
            </w:r>
            <w:r w:rsidR="00D1083D">
              <w:rPr>
                <w:noProof/>
                <w:webHidden/>
              </w:rPr>
              <w:fldChar w:fldCharType="begin"/>
            </w:r>
            <w:r w:rsidR="00D1083D">
              <w:rPr>
                <w:noProof/>
                <w:webHidden/>
              </w:rPr>
              <w:instrText xml:space="preserve"> PAGEREF _Toc14331735 \h </w:instrText>
            </w:r>
            <w:r w:rsidR="00D1083D">
              <w:rPr>
                <w:noProof/>
                <w:webHidden/>
              </w:rPr>
            </w:r>
            <w:r w:rsidR="00D1083D">
              <w:rPr>
                <w:noProof/>
                <w:webHidden/>
              </w:rPr>
              <w:fldChar w:fldCharType="separate"/>
            </w:r>
            <w:r w:rsidR="00D1083D">
              <w:rPr>
                <w:noProof/>
                <w:webHidden/>
              </w:rPr>
              <w:t>10</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6" w:history="1">
            <w:r w:rsidR="00D1083D" w:rsidRPr="001742CA">
              <w:rPr>
                <w:rStyle w:val="Hyperlink"/>
                <w:rFonts w:ascii="Gill Sans MT" w:hAnsi="Gill Sans MT"/>
                <w:noProof/>
                <w:lang w:val="sr-Latn-RS"/>
              </w:rPr>
              <w:t>1.8.</w:t>
            </w:r>
            <w:r w:rsidR="00D1083D">
              <w:rPr>
                <w:rFonts w:eastAsiaTheme="minorEastAsia"/>
                <w:noProof/>
                <w:lang w:val="sr-Latn-RS" w:eastAsia="sr-Latn-RS"/>
              </w:rPr>
              <w:tab/>
            </w:r>
            <w:r w:rsidR="00D1083D" w:rsidRPr="001742CA">
              <w:rPr>
                <w:rStyle w:val="Hyperlink"/>
                <w:rFonts w:ascii="Gill Sans MT" w:hAnsi="Gill Sans MT"/>
                <w:noProof/>
                <w:lang w:val="sr-Latn-RS"/>
              </w:rPr>
              <w:t>Zakon o vodama Kosova</w:t>
            </w:r>
            <w:r w:rsidR="00D1083D">
              <w:rPr>
                <w:noProof/>
                <w:webHidden/>
              </w:rPr>
              <w:tab/>
            </w:r>
            <w:r w:rsidR="00D1083D">
              <w:rPr>
                <w:noProof/>
                <w:webHidden/>
              </w:rPr>
              <w:fldChar w:fldCharType="begin"/>
            </w:r>
            <w:r w:rsidR="00D1083D">
              <w:rPr>
                <w:noProof/>
                <w:webHidden/>
              </w:rPr>
              <w:instrText xml:space="preserve"> PAGEREF _Toc14331736 \h </w:instrText>
            </w:r>
            <w:r w:rsidR="00D1083D">
              <w:rPr>
                <w:noProof/>
                <w:webHidden/>
              </w:rPr>
            </w:r>
            <w:r w:rsidR="00D1083D">
              <w:rPr>
                <w:noProof/>
                <w:webHidden/>
              </w:rPr>
              <w:fldChar w:fldCharType="separate"/>
            </w:r>
            <w:r w:rsidR="00D1083D">
              <w:rPr>
                <w:noProof/>
                <w:webHidden/>
              </w:rPr>
              <w:t>11</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7" w:history="1">
            <w:r w:rsidR="00D1083D" w:rsidRPr="001742CA">
              <w:rPr>
                <w:rStyle w:val="Hyperlink"/>
                <w:rFonts w:ascii="Gill Sans MT" w:hAnsi="Gill Sans MT"/>
                <w:noProof/>
                <w:lang w:val="sr-Latn-RS"/>
              </w:rPr>
              <w:t>1.9.</w:t>
            </w:r>
            <w:r w:rsidR="00D1083D">
              <w:rPr>
                <w:rFonts w:eastAsiaTheme="minorEastAsia"/>
                <w:noProof/>
                <w:lang w:val="sr-Latn-RS" w:eastAsia="sr-Latn-RS"/>
              </w:rPr>
              <w:tab/>
            </w:r>
            <w:r w:rsidR="00D1083D" w:rsidRPr="001742CA">
              <w:rPr>
                <w:rStyle w:val="Hyperlink"/>
                <w:rFonts w:ascii="Gill Sans MT" w:hAnsi="Gill Sans MT"/>
                <w:noProof/>
                <w:lang w:val="sr-Latn-RS"/>
              </w:rPr>
              <w:t>Zakon o šumarstvu</w:t>
            </w:r>
            <w:r w:rsidR="00D1083D">
              <w:rPr>
                <w:noProof/>
                <w:webHidden/>
              </w:rPr>
              <w:tab/>
            </w:r>
            <w:r w:rsidR="00D1083D">
              <w:rPr>
                <w:noProof/>
                <w:webHidden/>
              </w:rPr>
              <w:fldChar w:fldCharType="begin"/>
            </w:r>
            <w:r w:rsidR="00D1083D">
              <w:rPr>
                <w:noProof/>
                <w:webHidden/>
              </w:rPr>
              <w:instrText xml:space="preserve"> PAGEREF _Toc14331737 \h </w:instrText>
            </w:r>
            <w:r w:rsidR="00D1083D">
              <w:rPr>
                <w:noProof/>
                <w:webHidden/>
              </w:rPr>
            </w:r>
            <w:r w:rsidR="00D1083D">
              <w:rPr>
                <w:noProof/>
                <w:webHidden/>
              </w:rPr>
              <w:fldChar w:fldCharType="separate"/>
            </w:r>
            <w:r w:rsidR="00D1083D">
              <w:rPr>
                <w:noProof/>
                <w:webHidden/>
              </w:rPr>
              <w:t>12</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8" w:history="1">
            <w:r w:rsidR="00D1083D" w:rsidRPr="001742CA">
              <w:rPr>
                <w:rStyle w:val="Hyperlink"/>
                <w:rFonts w:ascii="Gill Sans MT" w:hAnsi="Gill Sans MT"/>
                <w:noProof/>
                <w:lang w:val="sr-Latn-RS"/>
              </w:rPr>
              <w:t>1.10.</w:t>
            </w:r>
            <w:r w:rsidR="00D1083D">
              <w:rPr>
                <w:rFonts w:eastAsiaTheme="minorEastAsia"/>
                <w:noProof/>
                <w:lang w:val="sr-Latn-RS" w:eastAsia="sr-Latn-RS"/>
              </w:rPr>
              <w:tab/>
            </w:r>
            <w:r w:rsidR="00D1083D" w:rsidRPr="001742CA">
              <w:rPr>
                <w:rStyle w:val="Hyperlink"/>
                <w:rFonts w:ascii="Gill Sans MT" w:hAnsi="Gill Sans MT"/>
                <w:noProof/>
                <w:lang w:val="sr-Latn-RS"/>
              </w:rPr>
              <w:t>Zakon o eksproprijaciji nepokretne imovine</w:t>
            </w:r>
            <w:r w:rsidR="00D1083D">
              <w:rPr>
                <w:noProof/>
                <w:webHidden/>
              </w:rPr>
              <w:tab/>
            </w:r>
            <w:r w:rsidR="00D1083D">
              <w:rPr>
                <w:noProof/>
                <w:webHidden/>
              </w:rPr>
              <w:fldChar w:fldCharType="begin"/>
            </w:r>
            <w:r w:rsidR="00D1083D">
              <w:rPr>
                <w:noProof/>
                <w:webHidden/>
              </w:rPr>
              <w:instrText xml:space="preserve"> PAGEREF _Toc14331738 \h </w:instrText>
            </w:r>
            <w:r w:rsidR="00D1083D">
              <w:rPr>
                <w:noProof/>
                <w:webHidden/>
              </w:rPr>
            </w:r>
            <w:r w:rsidR="00D1083D">
              <w:rPr>
                <w:noProof/>
                <w:webHidden/>
              </w:rPr>
              <w:fldChar w:fldCharType="separate"/>
            </w:r>
            <w:r w:rsidR="00D1083D">
              <w:rPr>
                <w:noProof/>
                <w:webHidden/>
              </w:rPr>
              <w:t>12</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39" w:history="1">
            <w:r w:rsidR="00D1083D" w:rsidRPr="001742CA">
              <w:rPr>
                <w:rStyle w:val="Hyperlink"/>
                <w:rFonts w:ascii="Gill Sans MT" w:hAnsi="Gill Sans MT"/>
                <w:noProof/>
                <w:lang w:val="sr-Latn-RS"/>
              </w:rPr>
              <w:t>1.11.</w:t>
            </w:r>
            <w:r w:rsidR="00D1083D">
              <w:rPr>
                <w:rFonts w:eastAsiaTheme="minorEastAsia"/>
                <w:noProof/>
                <w:lang w:val="sr-Latn-RS" w:eastAsia="sr-Latn-RS"/>
              </w:rPr>
              <w:tab/>
            </w:r>
            <w:r w:rsidR="00D1083D" w:rsidRPr="001742CA">
              <w:rPr>
                <w:rStyle w:val="Hyperlink"/>
                <w:rFonts w:ascii="Gill Sans MT" w:hAnsi="Gill Sans MT"/>
                <w:noProof/>
                <w:lang w:val="sr-Latn-RS"/>
              </w:rPr>
              <w:t>Zakon o raspodeli za korišćenje i razmenu opštinske nepokretne imovine</w:t>
            </w:r>
            <w:r w:rsidR="00D1083D">
              <w:rPr>
                <w:noProof/>
                <w:webHidden/>
              </w:rPr>
              <w:tab/>
            </w:r>
            <w:r w:rsidR="00D1083D">
              <w:rPr>
                <w:noProof/>
                <w:webHidden/>
              </w:rPr>
              <w:fldChar w:fldCharType="begin"/>
            </w:r>
            <w:r w:rsidR="00D1083D">
              <w:rPr>
                <w:noProof/>
                <w:webHidden/>
              </w:rPr>
              <w:instrText xml:space="preserve"> PAGEREF _Toc14331739 \h </w:instrText>
            </w:r>
            <w:r w:rsidR="00D1083D">
              <w:rPr>
                <w:noProof/>
                <w:webHidden/>
              </w:rPr>
            </w:r>
            <w:r w:rsidR="00D1083D">
              <w:rPr>
                <w:noProof/>
                <w:webHidden/>
              </w:rPr>
              <w:fldChar w:fldCharType="separate"/>
            </w:r>
            <w:r w:rsidR="00D1083D">
              <w:rPr>
                <w:noProof/>
                <w:webHidden/>
              </w:rPr>
              <w:t>13</w:t>
            </w:r>
            <w:r w:rsidR="00D1083D">
              <w:rPr>
                <w:noProof/>
                <w:webHidden/>
              </w:rPr>
              <w:fldChar w:fldCharType="end"/>
            </w:r>
          </w:hyperlink>
        </w:p>
        <w:p w:rsidR="00D1083D" w:rsidRDefault="00AF68FE">
          <w:pPr>
            <w:pStyle w:val="TOC1"/>
            <w:tabs>
              <w:tab w:val="left" w:pos="440"/>
              <w:tab w:val="right" w:leader="dot" w:pos="9016"/>
            </w:tabs>
            <w:rPr>
              <w:rFonts w:eastAsiaTheme="minorEastAsia"/>
              <w:noProof/>
              <w:lang w:val="sr-Latn-RS" w:eastAsia="sr-Latn-RS"/>
            </w:rPr>
          </w:pPr>
          <w:hyperlink w:anchor="_Toc14331740" w:history="1">
            <w:r w:rsidR="00D1083D" w:rsidRPr="001742CA">
              <w:rPr>
                <w:rStyle w:val="Hyperlink"/>
                <w:rFonts w:ascii="Gill Sans MT" w:hAnsi="Gill Sans MT"/>
                <w:noProof/>
                <w:lang w:val="sr-Latn-RS"/>
              </w:rPr>
              <w:t>2.</w:t>
            </w:r>
            <w:r w:rsidR="00D1083D">
              <w:rPr>
                <w:rFonts w:eastAsiaTheme="minorEastAsia"/>
                <w:noProof/>
                <w:lang w:val="sr-Latn-RS" w:eastAsia="sr-Latn-RS"/>
              </w:rPr>
              <w:tab/>
            </w:r>
            <w:r w:rsidR="00D1083D" w:rsidRPr="001742CA">
              <w:rPr>
                <w:rStyle w:val="Hyperlink"/>
                <w:rFonts w:ascii="Gill Sans MT" w:hAnsi="Gill Sans MT"/>
                <w:noProof/>
                <w:lang w:val="sr-Latn-RS"/>
              </w:rPr>
              <w:t>Sekundarno zakonodavstvo</w:t>
            </w:r>
            <w:r w:rsidR="00D1083D">
              <w:rPr>
                <w:noProof/>
                <w:webHidden/>
              </w:rPr>
              <w:tab/>
            </w:r>
            <w:r w:rsidR="00D1083D">
              <w:rPr>
                <w:noProof/>
                <w:webHidden/>
              </w:rPr>
              <w:fldChar w:fldCharType="begin"/>
            </w:r>
            <w:r w:rsidR="00D1083D">
              <w:rPr>
                <w:noProof/>
                <w:webHidden/>
              </w:rPr>
              <w:instrText xml:space="preserve"> PAGEREF _Toc14331740 \h </w:instrText>
            </w:r>
            <w:r w:rsidR="00D1083D">
              <w:rPr>
                <w:noProof/>
                <w:webHidden/>
              </w:rPr>
            </w:r>
            <w:r w:rsidR="00D1083D">
              <w:rPr>
                <w:noProof/>
                <w:webHidden/>
              </w:rPr>
              <w:fldChar w:fldCharType="separate"/>
            </w:r>
            <w:r w:rsidR="00D1083D">
              <w:rPr>
                <w:noProof/>
                <w:webHidden/>
              </w:rPr>
              <w:t>13</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1" w:history="1">
            <w:r w:rsidR="00D1083D" w:rsidRPr="001742CA">
              <w:rPr>
                <w:rStyle w:val="Hyperlink"/>
                <w:rFonts w:ascii="Gill Sans MT" w:hAnsi="Gill Sans MT"/>
                <w:noProof/>
                <w:lang w:val="sr-Latn-RS"/>
              </w:rPr>
              <w:t>2.1.</w:t>
            </w:r>
            <w:r w:rsidR="00D1083D">
              <w:rPr>
                <w:rFonts w:eastAsiaTheme="minorEastAsia"/>
                <w:noProof/>
                <w:lang w:val="sr-Latn-RS" w:eastAsia="sr-Latn-RS"/>
              </w:rPr>
              <w:tab/>
            </w:r>
            <w:r w:rsidR="00D1083D" w:rsidRPr="001742CA">
              <w:rPr>
                <w:rStyle w:val="Hyperlink"/>
                <w:rFonts w:ascii="Gill Sans MT" w:hAnsi="Gill Sans MT"/>
                <w:noProof/>
                <w:lang w:val="sr-Latn-RS"/>
              </w:rPr>
              <w:t>Upotreba i podrška proizvodnji energije iz obnovljivih izvora</w:t>
            </w:r>
            <w:r w:rsidR="00D1083D">
              <w:rPr>
                <w:noProof/>
                <w:webHidden/>
              </w:rPr>
              <w:tab/>
            </w:r>
            <w:r w:rsidR="00D1083D">
              <w:rPr>
                <w:noProof/>
                <w:webHidden/>
              </w:rPr>
              <w:fldChar w:fldCharType="begin"/>
            </w:r>
            <w:r w:rsidR="00D1083D">
              <w:rPr>
                <w:noProof/>
                <w:webHidden/>
              </w:rPr>
              <w:instrText xml:space="preserve"> PAGEREF _Toc14331741 \h </w:instrText>
            </w:r>
            <w:r w:rsidR="00D1083D">
              <w:rPr>
                <w:noProof/>
                <w:webHidden/>
              </w:rPr>
            </w:r>
            <w:r w:rsidR="00D1083D">
              <w:rPr>
                <w:noProof/>
                <w:webHidden/>
              </w:rPr>
              <w:fldChar w:fldCharType="separate"/>
            </w:r>
            <w:r w:rsidR="00D1083D">
              <w:rPr>
                <w:noProof/>
                <w:webHidden/>
              </w:rPr>
              <w:t>13</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2" w:history="1">
            <w:r w:rsidR="00D1083D" w:rsidRPr="001742CA">
              <w:rPr>
                <w:rStyle w:val="Hyperlink"/>
                <w:rFonts w:ascii="Gill Sans MT" w:hAnsi="Gill Sans MT"/>
                <w:noProof/>
                <w:lang w:val="sr-Latn-RS"/>
              </w:rPr>
              <w:t>2.2.</w:t>
            </w:r>
            <w:r w:rsidR="00D1083D">
              <w:rPr>
                <w:rFonts w:eastAsiaTheme="minorEastAsia"/>
                <w:noProof/>
                <w:lang w:val="sr-Latn-RS" w:eastAsia="sr-Latn-RS"/>
              </w:rPr>
              <w:tab/>
            </w:r>
            <w:r w:rsidR="00D1083D" w:rsidRPr="001742CA">
              <w:rPr>
                <w:rStyle w:val="Hyperlink"/>
                <w:rFonts w:ascii="Gill Sans MT" w:hAnsi="Gill Sans MT"/>
                <w:noProof/>
                <w:lang w:val="sr-Latn-RS"/>
              </w:rPr>
              <w:t>Ciljevi obnovljivih izvora</w:t>
            </w:r>
            <w:r w:rsidR="00D1083D">
              <w:rPr>
                <w:noProof/>
                <w:webHidden/>
              </w:rPr>
              <w:tab/>
            </w:r>
            <w:r w:rsidR="00D1083D">
              <w:rPr>
                <w:noProof/>
                <w:webHidden/>
              </w:rPr>
              <w:fldChar w:fldCharType="begin"/>
            </w:r>
            <w:r w:rsidR="00D1083D">
              <w:rPr>
                <w:noProof/>
                <w:webHidden/>
              </w:rPr>
              <w:instrText xml:space="preserve"> PAGEREF _Toc14331742 \h </w:instrText>
            </w:r>
            <w:r w:rsidR="00D1083D">
              <w:rPr>
                <w:noProof/>
                <w:webHidden/>
              </w:rPr>
            </w:r>
            <w:r w:rsidR="00D1083D">
              <w:rPr>
                <w:noProof/>
                <w:webHidden/>
              </w:rPr>
              <w:fldChar w:fldCharType="separate"/>
            </w:r>
            <w:r w:rsidR="00D1083D">
              <w:rPr>
                <w:noProof/>
                <w:webHidden/>
              </w:rPr>
              <w:t>13</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3" w:history="1">
            <w:r w:rsidR="00D1083D" w:rsidRPr="001742CA">
              <w:rPr>
                <w:rStyle w:val="Hyperlink"/>
                <w:rFonts w:ascii="Gill Sans MT" w:hAnsi="Gill Sans MT"/>
                <w:noProof/>
                <w:lang w:val="sr-Latn-RS"/>
              </w:rPr>
              <w:t>2.3.</w:t>
            </w:r>
            <w:r w:rsidR="00D1083D">
              <w:rPr>
                <w:rFonts w:eastAsiaTheme="minorEastAsia"/>
                <w:noProof/>
                <w:lang w:val="sr-Latn-RS" w:eastAsia="sr-Latn-RS"/>
              </w:rPr>
              <w:tab/>
            </w:r>
            <w:r w:rsidR="00D1083D" w:rsidRPr="001742CA">
              <w:rPr>
                <w:rStyle w:val="Hyperlink"/>
                <w:rFonts w:ascii="Gill Sans MT" w:hAnsi="Gill Sans MT"/>
                <w:noProof/>
                <w:lang w:val="sr-Latn-RS"/>
              </w:rPr>
              <w:t>Rešavanje žalbi i sporova u energetskom sektoru,</w:t>
            </w:r>
            <w:r w:rsidR="00D1083D">
              <w:rPr>
                <w:noProof/>
                <w:webHidden/>
              </w:rPr>
              <w:tab/>
            </w:r>
            <w:r w:rsidR="00D1083D">
              <w:rPr>
                <w:noProof/>
                <w:webHidden/>
              </w:rPr>
              <w:fldChar w:fldCharType="begin"/>
            </w:r>
            <w:r w:rsidR="00D1083D">
              <w:rPr>
                <w:noProof/>
                <w:webHidden/>
              </w:rPr>
              <w:instrText xml:space="preserve"> PAGEREF _Toc14331743 \h </w:instrText>
            </w:r>
            <w:r w:rsidR="00D1083D">
              <w:rPr>
                <w:noProof/>
                <w:webHidden/>
              </w:rPr>
            </w:r>
            <w:r w:rsidR="00D1083D">
              <w:rPr>
                <w:noProof/>
                <w:webHidden/>
              </w:rPr>
              <w:fldChar w:fldCharType="separate"/>
            </w:r>
            <w:r w:rsidR="00D1083D">
              <w:rPr>
                <w:noProof/>
                <w:webHidden/>
              </w:rPr>
              <w:t>13</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4" w:history="1">
            <w:r w:rsidR="00D1083D" w:rsidRPr="001742CA">
              <w:rPr>
                <w:rStyle w:val="Hyperlink"/>
                <w:rFonts w:ascii="Gill Sans MT" w:hAnsi="Gill Sans MT"/>
                <w:noProof/>
                <w:lang w:val="sr-Latn-RS"/>
              </w:rPr>
              <w:t>2.4.</w:t>
            </w:r>
            <w:r w:rsidR="00D1083D">
              <w:rPr>
                <w:rFonts w:eastAsiaTheme="minorEastAsia"/>
                <w:noProof/>
                <w:lang w:val="sr-Latn-RS" w:eastAsia="sr-Latn-RS"/>
              </w:rPr>
              <w:tab/>
            </w:r>
            <w:r w:rsidR="00D1083D" w:rsidRPr="001742CA">
              <w:rPr>
                <w:rStyle w:val="Hyperlink"/>
                <w:rFonts w:ascii="Gill Sans MT" w:hAnsi="Gill Sans MT"/>
                <w:noProof/>
                <w:lang w:val="sr-Latn-RS"/>
              </w:rPr>
              <w:t>Povezivanje prenosne mreže</w:t>
            </w:r>
            <w:r w:rsidR="00D1083D">
              <w:rPr>
                <w:noProof/>
                <w:webHidden/>
              </w:rPr>
              <w:tab/>
            </w:r>
            <w:r w:rsidR="00D1083D">
              <w:rPr>
                <w:noProof/>
                <w:webHidden/>
              </w:rPr>
              <w:fldChar w:fldCharType="begin"/>
            </w:r>
            <w:r w:rsidR="00D1083D">
              <w:rPr>
                <w:noProof/>
                <w:webHidden/>
              </w:rPr>
              <w:instrText xml:space="preserve"> PAGEREF _Toc14331744 \h </w:instrText>
            </w:r>
            <w:r w:rsidR="00D1083D">
              <w:rPr>
                <w:noProof/>
                <w:webHidden/>
              </w:rPr>
            </w:r>
            <w:r w:rsidR="00D1083D">
              <w:rPr>
                <w:noProof/>
                <w:webHidden/>
              </w:rPr>
              <w:fldChar w:fldCharType="separate"/>
            </w:r>
            <w:r w:rsidR="00D1083D">
              <w:rPr>
                <w:noProof/>
                <w:webHidden/>
              </w:rPr>
              <w:t>14</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5" w:history="1">
            <w:r w:rsidR="00D1083D" w:rsidRPr="001742CA">
              <w:rPr>
                <w:rStyle w:val="Hyperlink"/>
                <w:rFonts w:ascii="Gill Sans MT" w:hAnsi="Gill Sans MT"/>
                <w:noProof/>
                <w:lang w:val="sr-Latn-RS"/>
              </w:rPr>
              <w:t>2.5.</w:t>
            </w:r>
            <w:r w:rsidR="00D1083D">
              <w:rPr>
                <w:rFonts w:eastAsiaTheme="minorEastAsia"/>
                <w:noProof/>
                <w:lang w:val="sr-Latn-RS" w:eastAsia="sr-Latn-RS"/>
              </w:rPr>
              <w:tab/>
            </w:r>
            <w:r w:rsidR="00D1083D" w:rsidRPr="001742CA">
              <w:rPr>
                <w:rStyle w:val="Hyperlink"/>
                <w:rFonts w:ascii="Gill Sans MT" w:hAnsi="Gill Sans MT"/>
                <w:noProof/>
                <w:lang w:val="sr-Latn-RS"/>
              </w:rPr>
              <w:t>Povezivanje distributivne mreže</w:t>
            </w:r>
            <w:r w:rsidR="00D1083D">
              <w:rPr>
                <w:noProof/>
                <w:webHidden/>
              </w:rPr>
              <w:tab/>
            </w:r>
            <w:r w:rsidR="00D1083D">
              <w:rPr>
                <w:noProof/>
                <w:webHidden/>
              </w:rPr>
              <w:fldChar w:fldCharType="begin"/>
            </w:r>
            <w:r w:rsidR="00D1083D">
              <w:rPr>
                <w:noProof/>
                <w:webHidden/>
              </w:rPr>
              <w:instrText xml:space="preserve"> PAGEREF _Toc14331745 \h </w:instrText>
            </w:r>
            <w:r w:rsidR="00D1083D">
              <w:rPr>
                <w:noProof/>
                <w:webHidden/>
              </w:rPr>
            </w:r>
            <w:r w:rsidR="00D1083D">
              <w:rPr>
                <w:noProof/>
                <w:webHidden/>
              </w:rPr>
              <w:fldChar w:fldCharType="separate"/>
            </w:r>
            <w:r w:rsidR="00D1083D">
              <w:rPr>
                <w:noProof/>
                <w:webHidden/>
              </w:rPr>
              <w:t>14</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6" w:history="1">
            <w:r w:rsidR="00D1083D" w:rsidRPr="001742CA">
              <w:rPr>
                <w:rStyle w:val="Hyperlink"/>
                <w:rFonts w:ascii="Gill Sans MT" w:hAnsi="Gill Sans MT"/>
                <w:noProof/>
                <w:lang w:val="sr-Latn-RS"/>
              </w:rPr>
              <w:t>2.6.</w:t>
            </w:r>
            <w:r w:rsidR="00D1083D">
              <w:rPr>
                <w:rFonts w:eastAsiaTheme="minorEastAsia"/>
                <w:noProof/>
                <w:lang w:val="sr-Latn-RS" w:eastAsia="sr-Latn-RS"/>
              </w:rPr>
              <w:tab/>
            </w:r>
            <w:r w:rsidR="00D1083D" w:rsidRPr="001742CA">
              <w:rPr>
                <w:rStyle w:val="Hyperlink"/>
                <w:rFonts w:ascii="Gill Sans MT" w:hAnsi="Gill Sans MT"/>
                <w:noProof/>
                <w:lang w:val="sr-Latn-RS"/>
              </w:rPr>
              <w:t>Pravilnik o šemi podrške</w:t>
            </w:r>
            <w:r w:rsidR="00D1083D">
              <w:rPr>
                <w:noProof/>
                <w:webHidden/>
              </w:rPr>
              <w:tab/>
            </w:r>
            <w:r w:rsidR="00D1083D">
              <w:rPr>
                <w:noProof/>
                <w:webHidden/>
              </w:rPr>
              <w:fldChar w:fldCharType="begin"/>
            </w:r>
            <w:r w:rsidR="00D1083D">
              <w:rPr>
                <w:noProof/>
                <w:webHidden/>
              </w:rPr>
              <w:instrText xml:space="preserve"> PAGEREF _Toc14331746 \h </w:instrText>
            </w:r>
            <w:r w:rsidR="00D1083D">
              <w:rPr>
                <w:noProof/>
                <w:webHidden/>
              </w:rPr>
            </w:r>
            <w:r w:rsidR="00D1083D">
              <w:rPr>
                <w:noProof/>
                <w:webHidden/>
              </w:rPr>
              <w:fldChar w:fldCharType="separate"/>
            </w:r>
            <w:r w:rsidR="00D1083D">
              <w:rPr>
                <w:noProof/>
                <w:webHidden/>
              </w:rPr>
              <w:t>14</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7" w:history="1">
            <w:r w:rsidR="00D1083D" w:rsidRPr="001742CA">
              <w:rPr>
                <w:rStyle w:val="Hyperlink"/>
                <w:rFonts w:ascii="Gill Sans MT" w:hAnsi="Gill Sans MT"/>
                <w:noProof/>
                <w:lang w:val="sr-Latn-RS"/>
              </w:rPr>
              <w:t>2.7.</w:t>
            </w:r>
            <w:r w:rsidR="00D1083D">
              <w:rPr>
                <w:rFonts w:eastAsiaTheme="minorEastAsia"/>
                <w:noProof/>
                <w:lang w:val="sr-Latn-RS" w:eastAsia="sr-Latn-RS"/>
              </w:rPr>
              <w:tab/>
            </w:r>
            <w:r w:rsidR="00D1083D" w:rsidRPr="001742CA">
              <w:rPr>
                <w:rStyle w:val="Hyperlink"/>
                <w:rFonts w:ascii="Gill Sans MT" w:hAnsi="Gill Sans MT"/>
                <w:noProof/>
                <w:lang w:val="sr-Latn-RS"/>
              </w:rPr>
              <w:t>Fiksne tarife</w:t>
            </w:r>
            <w:r w:rsidR="00D1083D">
              <w:rPr>
                <w:noProof/>
                <w:webHidden/>
              </w:rPr>
              <w:tab/>
            </w:r>
            <w:r w:rsidR="00D1083D">
              <w:rPr>
                <w:noProof/>
                <w:webHidden/>
              </w:rPr>
              <w:fldChar w:fldCharType="begin"/>
            </w:r>
            <w:r w:rsidR="00D1083D">
              <w:rPr>
                <w:noProof/>
                <w:webHidden/>
              </w:rPr>
              <w:instrText xml:space="preserve"> PAGEREF _Toc14331747 \h </w:instrText>
            </w:r>
            <w:r w:rsidR="00D1083D">
              <w:rPr>
                <w:noProof/>
                <w:webHidden/>
              </w:rPr>
            </w:r>
            <w:r w:rsidR="00D1083D">
              <w:rPr>
                <w:noProof/>
                <w:webHidden/>
              </w:rPr>
              <w:fldChar w:fldCharType="separate"/>
            </w:r>
            <w:r w:rsidR="00D1083D">
              <w:rPr>
                <w:noProof/>
                <w:webHidden/>
              </w:rPr>
              <w:t>14</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8" w:history="1">
            <w:r w:rsidR="00D1083D" w:rsidRPr="001742CA">
              <w:rPr>
                <w:rStyle w:val="Hyperlink"/>
                <w:rFonts w:ascii="Gill Sans MT" w:hAnsi="Gill Sans MT"/>
                <w:noProof/>
                <w:lang w:val="sr-Latn-RS"/>
              </w:rPr>
              <w:t>2.8.</w:t>
            </w:r>
            <w:r w:rsidR="00D1083D">
              <w:rPr>
                <w:rFonts w:eastAsiaTheme="minorEastAsia"/>
                <w:noProof/>
                <w:lang w:val="sr-Latn-RS" w:eastAsia="sr-Latn-RS"/>
              </w:rPr>
              <w:tab/>
            </w:r>
            <w:r w:rsidR="00D1083D" w:rsidRPr="001742CA">
              <w:rPr>
                <w:rStyle w:val="Hyperlink"/>
                <w:rFonts w:ascii="Gill Sans MT" w:hAnsi="Gill Sans MT"/>
                <w:noProof/>
                <w:lang w:val="sr-Latn-RS"/>
              </w:rPr>
              <w:t>Pravilnik o postupku autorizacije</w:t>
            </w:r>
            <w:r w:rsidR="00D1083D">
              <w:rPr>
                <w:noProof/>
                <w:webHidden/>
              </w:rPr>
              <w:tab/>
            </w:r>
            <w:r w:rsidR="00D1083D">
              <w:rPr>
                <w:noProof/>
                <w:webHidden/>
              </w:rPr>
              <w:fldChar w:fldCharType="begin"/>
            </w:r>
            <w:r w:rsidR="00D1083D">
              <w:rPr>
                <w:noProof/>
                <w:webHidden/>
              </w:rPr>
              <w:instrText xml:space="preserve"> PAGEREF _Toc14331748 \h </w:instrText>
            </w:r>
            <w:r w:rsidR="00D1083D">
              <w:rPr>
                <w:noProof/>
                <w:webHidden/>
              </w:rPr>
            </w:r>
            <w:r w:rsidR="00D1083D">
              <w:rPr>
                <w:noProof/>
                <w:webHidden/>
              </w:rPr>
              <w:fldChar w:fldCharType="separate"/>
            </w:r>
            <w:r w:rsidR="00D1083D">
              <w:rPr>
                <w:noProof/>
                <w:webHidden/>
              </w:rPr>
              <w:t>15</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49" w:history="1">
            <w:r w:rsidR="00D1083D" w:rsidRPr="001742CA">
              <w:rPr>
                <w:rStyle w:val="Hyperlink"/>
                <w:rFonts w:ascii="Gill Sans MT" w:hAnsi="Gill Sans MT"/>
                <w:noProof/>
                <w:lang w:val="sr-Latn-RS"/>
              </w:rPr>
              <w:t>2.9.</w:t>
            </w:r>
            <w:r w:rsidR="00D1083D">
              <w:rPr>
                <w:rFonts w:eastAsiaTheme="minorEastAsia"/>
                <w:noProof/>
                <w:lang w:val="sr-Latn-RS" w:eastAsia="sr-Latn-RS"/>
              </w:rPr>
              <w:tab/>
            </w:r>
            <w:r w:rsidR="00D1083D" w:rsidRPr="001742CA">
              <w:rPr>
                <w:rStyle w:val="Hyperlink"/>
                <w:rFonts w:ascii="Gill Sans MT" w:hAnsi="Gill Sans MT"/>
                <w:noProof/>
                <w:lang w:val="sr-Latn-RS"/>
              </w:rPr>
              <w:t>Pravilnik o licenciranju energetskih aktivnosti na Kosovu</w:t>
            </w:r>
            <w:r w:rsidR="00D1083D">
              <w:rPr>
                <w:noProof/>
                <w:webHidden/>
              </w:rPr>
              <w:tab/>
            </w:r>
            <w:r w:rsidR="00D1083D">
              <w:rPr>
                <w:noProof/>
                <w:webHidden/>
              </w:rPr>
              <w:fldChar w:fldCharType="begin"/>
            </w:r>
            <w:r w:rsidR="00D1083D">
              <w:rPr>
                <w:noProof/>
                <w:webHidden/>
              </w:rPr>
              <w:instrText xml:space="preserve"> PAGEREF _Toc14331749 \h </w:instrText>
            </w:r>
            <w:r w:rsidR="00D1083D">
              <w:rPr>
                <w:noProof/>
                <w:webHidden/>
              </w:rPr>
            </w:r>
            <w:r w:rsidR="00D1083D">
              <w:rPr>
                <w:noProof/>
                <w:webHidden/>
              </w:rPr>
              <w:fldChar w:fldCharType="separate"/>
            </w:r>
            <w:r w:rsidR="00D1083D">
              <w:rPr>
                <w:noProof/>
                <w:webHidden/>
              </w:rPr>
              <w:t>15</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50" w:history="1">
            <w:r w:rsidR="00D1083D" w:rsidRPr="001742CA">
              <w:rPr>
                <w:rStyle w:val="Hyperlink"/>
                <w:rFonts w:ascii="Gill Sans MT" w:hAnsi="Gill Sans MT"/>
                <w:noProof/>
                <w:lang w:val="sr-Latn-RS"/>
              </w:rPr>
              <w:t>2.10.</w:t>
            </w:r>
            <w:r w:rsidR="00D1083D">
              <w:rPr>
                <w:rFonts w:eastAsiaTheme="minorEastAsia"/>
                <w:noProof/>
                <w:lang w:val="sr-Latn-RS" w:eastAsia="sr-Latn-RS"/>
              </w:rPr>
              <w:tab/>
            </w:r>
            <w:r w:rsidR="00D1083D" w:rsidRPr="001742CA">
              <w:rPr>
                <w:rStyle w:val="Hyperlink"/>
                <w:rFonts w:ascii="Gill Sans MT" w:hAnsi="Gill Sans MT"/>
                <w:noProof/>
                <w:lang w:val="sr-Latn-RS"/>
              </w:rPr>
              <w:t>Ugovor o kupovini  električne energije</w:t>
            </w:r>
            <w:r w:rsidR="00D1083D">
              <w:rPr>
                <w:noProof/>
                <w:webHidden/>
              </w:rPr>
              <w:tab/>
            </w:r>
            <w:r w:rsidR="00D1083D">
              <w:rPr>
                <w:noProof/>
                <w:webHidden/>
              </w:rPr>
              <w:fldChar w:fldCharType="begin"/>
            </w:r>
            <w:r w:rsidR="00D1083D">
              <w:rPr>
                <w:noProof/>
                <w:webHidden/>
              </w:rPr>
              <w:instrText xml:space="preserve"> PAGEREF _Toc14331750 \h </w:instrText>
            </w:r>
            <w:r w:rsidR="00D1083D">
              <w:rPr>
                <w:noProof/>
                <w:webHidden/>
              </w:rPr>
            </w:r>
            <w:r w:rsidR="00D1083D">
              <w:rPr>
                <w:noProof/>
                <w:webHidden/>
              </w:rPr>
              <w:fldChar w:fldCharType="separate"/>
            </w:r>
            <w:r w:rsidR="00D1083D">
              <w:rPr>
                <w:noProof/>
                <w:webHidden/>
              </w:rPr>
              <w:t>15</w:t>
            </w:r>
            <w:r w:rsidR="00D1083D">
              <w:rPr>
                <w:noProof/>
                <w:webHidden/>
              </w:rPr>
              <w:fldChar w:fldCharType="end"/>
            </w:r>
          </w:hyperlink>
        </w:p>
        <w:p w:rsidR="00D1083D" w:rsidRDefault="00AF68FE">
          <w:pPr>
            <w:pStyle w:val="TOC1"/>
            <w:tabs>
              <w:tab w:val="right" w:leader="dot" w:pos="9016"/>
            </w:tabs>
            <w:rPr>
              <w:rFonts w:eastAsiaTheme="minorEastAsia"/>
              <w:noProof/>
              <w:lang w:val="sr-Latn-RS" w:eastAsia="sr-Latn-RS"/>
            </w:rPr>
          </w:pPr>
          <w:hyperlink w:anchor="_Toc14331751" w:history="1">
            <w:r w:rsidR="00D1083D" w:rsidRPr="001742CA">
              <w:rPr>
                <w:rStyle w:val="Hyperlink"/>
                <w:rFonts w:ascii="Gill Sans MT" w:hAnsi="Gill Sans MT"/>
                <w:noProof/>
                <w:lang w:val="sr-Latn-RS"/>
              </w:rPr>
              <w:t>Proceduralni priručnik</w:t>
            </w:r>
            <w:r w:rsidR="00D1083D">
              <w:rPr>
                <w:noProof/>
                <w:webHidden/>
              </w:rPr>
              <w:tab/>
            </w:r>
            <w:r w:rsidR="00D1083D">
              <w:rPr>
                <w:noProof/>
                <w:webHidden/>
              </w:rPr>
              <w:fldChar w:fldCharType="begin"/>
            </w:r>
            <w:r w:rsidR="00D1083D">
              <w:rPr>
                <w:noProof/>
                <w:webHidden/>
              </w:rPr>
              <w:instrText xml:space="preserve"> PAGEREF _Toc14331751 \h </w:instrText>
            </w:r>
            <w:r w:rsidR="00D1083D">
              <w:rPr>
                <w:noProof/>
                <w:webHidden/>
              </w:rPr>
            </w:r>
            <w:r w:rsidR="00D1083D">
              <w:rPr>
                <w:noProof/>
                <w:webHidden/>
              </w:rPr>
              <w:fldChar w:fldCharType="separate"/>
            </w:r>
            <w:r w:rsidR="00D1083D">
              <w:rPr>
                <w:noProof/>
                <w:webHidden/>
              </w:rPr>
              <w:t>22</w:t>
            </w:r>
            <w:r w:rsidR="00D1083D">
              <w:rPr>
                <w:noProof/>
                <w:webHidden/>
              </w:rPr>
              <w:fldChar w:fldCharType="end"/>
            </w:r>
          </w:hyperlink>
        </w:p>
        <w:p w:rsidR="00D1083D" w:rsidRDefault="00AF68FE">
          <w:pPr>
            <w:pStyle w:val="TOC1"/>
            <w:tabs>
              <w:tab w:val="left" w:pos="440"/>
              <w:tab w:val="right" w:leader="dot" w:pos="9016"/>
            </w:tabs>
            <w:rPr>
              <w:rFonts w:eastAsiaTheme="minorEastAsia"/>
              <w:noProof/>
              <w:lang w:val="sr-Latn-RS" w:eastAsia="sr-Latn-RS"/>
            </w:rPr>
          </w:pPr>
          <w:hyperlink w:anchor="_Toc14331752" w:history="1">
            <w:r w:rsidR="00D1083D" w:rsidRPr="001742CA">
              <w:rPr>
                <w:rStyle w:val="Hyperlink"/>
                <w:rFonts w:ascii="Gill Sans MT" w:hAnsi="Gill Sans MT"/>
                <w:noProof/>
                <w:lang w:val="sr-Latn-RS"/>
              </w:rPr>
              <w:t>3.</w:t>
            </w:r>
            <w:r w:rsidR="00D1083D">
              <w:rPr>
                <w:rFonts w:eastAsiaTheme="minorEastAsia"/>
                <w:noProof/>
                <w:lang w:val="sr-Latn-RS" w:eastAsia="sr-Latn-RS"/>
              </w:rPr>
              <w:tab/>
            </w:r>
            <w:r w:rsidR="00D1083D" w:rsidRPr="001742CA">
              <w:rPr>
                <w:rStyle w:val="Hyperlink"/>
                <w:rFonts w:ascii="Gill Sans MT" w:hAnsi="Gill Sans MT"/>
                <w:noProof/>
                <w:lang w:val="sr-Latn-RS"/>
              </w:rPr>
              <w:t>One Stop šop za OIE</w:t>
            </w:r>
            <w:r w:rsidR="00D1083D">
              <w:rPr>
                <w:noProof/>
                <w:webHidden/>
              </w:rPr>
              <w:tab/>
            </w:r>
            <w:r w:rsidR="00D1083D">
              <w:rPr>
                <w:noProof/>
                <w:webHidden/>
              </w:rPr>
              <w:fldChar w:fldCharType="begin"/>
            </w:r>
            <w:r w:rsidR="00D1083D">
              <w:rPr>
                <w:noProof/>
                <w:webHidden/>
              </w:rPr>
              <w:instrText xml:space="preserve"> PAGEREF _Toc14331752 \h </w:instrText>
            </w:r>
            <w:r w:rsidR="00D1083D">
              <w:rPr>
                <w:noProof/>
                <w:webHidden/>
              </w:rPr>
            </w:r>
            <w:r w:rsidR="00D1083D">
              <w:rPr>
                <w:noProof/>
                <w:webHidden/>
              </w:rPr>
              <w:fldChar w:fldCharType="separate"/>
            </w:r>
            <w:r w:rsidR="00D1083D">
              <w:rPr>
                <w:noProof/>
                <w:webHidden/>
              </w:rPr>
              <w:t>22</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53" w:history="1">
            <w:r w:rsidR="00D1083D" w:rsidRPr="001742CA">
              <w:rPr>
                <w:rStyle w:val="Hyperlink"/>
                <w:rFonts w:ascii="Gill Sans MT" w:hAnsi="Gill Sans MT"/>
                <w:noProof/>
                <w:lang w:val="sr-Latn-RS"/>
              </w:rPr>
              <w:t>3.1.</w:t>
            </w:r>
            <w:r w:rsidR="00D1083D">
              <w:rPr>
                <w:rFonts w:eastAsiaTheme="minorEastAsia"/>
                <w:noProof/>
                <w:lang w:val="sr-Latn-RS" w:eastAsia="sr-Latn-RS"/>
              </w:rPr>
              <w:tab/>
            </w:r>
            <w:r w:rsidR="00D1083D" w:rsidRPr="001742CA">
              <w:rPr>
                <w:rStyle w:val="Hyperlink"/>
                <w:rFonts w:ascii="Gill Sans MT" w:hAnsi="Gill Sans MT"/>
                <w:noProof/>
                <w:lang w:val="sr-Latn-RS"/>
              </w:rPr>
              <w:t>Institucionalne odgovornosti Komisije za međuinstitucionalnu koordinaciju OSS-a</w:t>
            </w:r>
            <w:r w:rsidR="00D1083D">
              <w:rPr>
                <w:noProof/>
                <w:webHidden/>
              </w:rPr>
              <w:tab/>
            </w:r>
            <w:r w:rsidR="00D1083D">
              <w:rPr>
                <w:noProof/>
                <w:webHidden/>
              </w:rPr>
              <w:fldChar w:fldCharType="begin"/>
            </w:r>
            <w:r w:rsidR="00D1083D">
              <w:rPr>
                <w:noProof/>
                <w:webHidden/>
              </w:rPr>
              <w:instrText xml:space="preserve"> PAGEREF _Toc14331753 \h </w:instrText>
            </w:r>
            <w:r w:rsidR="00D1083D">
              <w:rPr>
                <w:noProof/>
                <w:webHidden/>
              </w:rPr>
            </w:r>
            <w:r w:rsidR="00D1083D">
              <w:rPr>
                <w:noProof/>
                <w:webHidden/>
              </w:rPr>
              <w:fldChar w:fldCharType="separate"/>
            </w:r>
            <w:r w:rsidR="00D1083D">
              <w:rPr>
                <w:noProof/>
                <w:webHidden/>
              </w:rPr>
              <w:t>22</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54" w:history="1">
            <w:r w:rsidR="00D1083D" w:rsidRPr="001742CA">
              <w:rPr>
                <w:rStyle w:val="Hyperlink"/>
                <w:rFonts w:ascii="Gill Sans MT" w:hAnsi="Gill Sans MT"/>
                <w:noProof/>
                <w:lang w:val="sr-Latn-RS"/>
              </w:rPr>
              <w:t>3.2.</w:t>
            </w:r>
            <w:r w:rsidR="00D1083D">
              <w:rPr>
                <w:rFonts w:eastAsiaTheme="minorEastAsia"/>
                <w:noProof/>
                <w:lang w:val="sr-Latn-RS" w:eastAsia="sr-Latn-RS"/>
              </w:rPr>
              <w:tab/>
            </w:r>
            <w:r w:rsidR="00D1083D" w:rsidRPr="001742CA">
              <w:rPr>
                <w:rStyle w:val="Hyperlink"/>
                <w:rFonts w:ascii="Gill Sans MT" w:hAnsi="Gill Sans MT"/>
                <w:noProof/>
                <w:lang w:val="sr-Latn-RS"/>
              </w:rPr>
              <w:t>Mandat OSS-a za OIE</w:t>
            </w:r>
            <w:r w:rsidR="00D1083D">
              <w:rPr>
                <w:noProof/>
                <w:webHidden/>
              </w:rPr>
              <w:tab/>
            </w:r>
            <w:r w:rsidR="00D1083D">
              <w:rPr>
                <w:noProof/>
                <w:webHidden/>
              </w:rPr>
              <w:fldChar w:fldCharType="begin"/>
            </w:r>
            <w:r w:rsidR="00D1083D">
              <w:rPr>
                <w:noProof/>
                <w:webHidden/>
              </w:rPr>
              <w:instrText xml:space="preserve"> PAGEREF _Toc14331754 \h </w:instrText>
            </w:r>
            <w:r w:rsidR="00D1083D">
              <w:rPr>
                <w:noProof/>
                <w:webHidden/>
              </w:rPr>
            </w:r>
            <w:r w:rsidR="00D1083D">
              <w:rPr>
                <w:noProof/>
                <w:webHidden/>
              </w:rPr>
              <w:fldChar w:fldCharType="separate"/>
            </w:r>
            <w:r w:rsidR="00D1083D">
              <w:rPr>
                <w:noProof/>
                <w:webHidden/>
              </w:rPr>
              <w:t>24</w:t>
            </w:r>
            <w:r w:rsidR="00D1083D">
              <w:rPr>
                <w:noProof/>
                <w:webHidden/>
              </w:rPr>
              <w:fldChar w:fldCharType="end"/>
            </w:r>
          </w:hyperlink>
        </w:p>
        <w:p w:rsidR="00D1083D" w:rsidRDefault="00AF68FE">
          <w:pPr>
            <w:pStyle w:val="TOC2"/>
            <w:tabs>
              <w:tab w:val="left" w:pos="880"/>
              <w:tab w:val="right" w:leader="dot" w:pos="9016"/>
            </w:tabs>
            <w:rPr>
              <w:rFonts w:eastAsiaTheme="minorEastAsia"/>
              <w:noProof/>
              <w:lang w:val="sr-Latn-RS" w:eastAsia="sr-Latn-RS"/>
            </w:rPr>
          </w:pPr>
          <w:hyperlink w:anchor="_Toc14331755" w:history="1">
            <w:r w:rsidR="00D1083D" w:rsidRPr="001742CA">
              <w:rPr>
                <w:rStyle w:val="Hyperlink"/>
                <w:rFonts w:ascii="Gill Sans MT" w:hAnsi="Gill Sans MT"/>
                <w:noProof/>
                <w:lang w:val="sr-Latn-RS"/>
              </w:rPr>
              <w:t>3.3.</w:t>
            </w:r>
            <w:r w:rsidR="00D1083D">
              <w:rPr>
                <w:rFonts w:eastAsiaTheme="minorEastAsia"/>
                <w:noProof/>
                <w:lang w:val="sr-Latn-RS" w:eastAsia="sr-Latn-RS"/>
              </w:rPr>
              <w:tab/>
            </w:r>
            <w:r w:rsidR="00D1083D" w:rsidRPr="001742CA">
              <w:rPr>
                <w:rStyle w:val="Hyperlink"/>
                <w:rFonts w:ascii="Gill Sans MT" w:hAnsi="Gill Sans MT"/>
                <w:noProof/>
                <w:lang w:val="sr-Latn-RS"/>
              </w:rPr>
              <w:t>Elaboracija primljenih pismenih zahteva od strane OSS-a</w:t>
            </w:r>
            <w:r w:rsidR="00D1083D">
              <w:rPr>
                <w:noProof/>
                <w:webHidden/>
              </w:rPr>
              <w:tab/>
            </w:r>
            <w:r w:rsidR="00D1083D">
              <w:rPr>
                <w:noProof/>
                <w:webHidden/>
              </w:rPr>
              <w:fldChar w:fldCharType="begin"/>
            </w:r>
            <w:r w:rsidR="00D1083D">
              <w:rPr>
                <w:noProof/>
                <w:webHidden/>
              </w:rPr>
              <w:instrText xml:space="preserve"> PAGEREF _Toc14331755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D1083D" w:rsidRDefault="00AF68FE">
          <w:pPr>
            <w:pStyle w:val="TOC3"/>
            <w:tabs>
              <w:tab w:val="left" w:pos="1320"/>
              <w:tab w:val="right" w:leader="dot" w:pos="9016"/>
            </w:tabs>
            <w:rPr>
              <w:rFonts w:eastAsiaTheme="minorEastAsia"/>
              <w:noProof/>
              <w:lang w:val="sr-Latn-RS" w:eastAsia="sr-Latn-RS"/>
            </w:rPr>
          </w:pPr>
          <w:hyperlink w:anchor="_Toc14331756" w:history="1">
            <w:r w:rsidR="00D1083D" w:rsidRPr="001742CA">
              <w:rPr>
                <w:rStyle w:val="Hyperlink"/>
                <w:rFonts w:ascii="Gill Sans MT" w:hAnsi="Gill Sans MT"/>
                <w:noProof/>
                <w:lang w:val="sr-Latn-RS"/>
              </w:rPr>
              <w:t>3.3.1.</w:t>
            </w:r>
            <w:r w:rsidR="00D1083D">
              <w:rPr>
                <w:rFonts w:eastAsiaTheme="minorEastAsia"/>
                <w:noProof/>
                <w:lang w:val="sr-Latn-RS" w:eastAsia="sr-Latn-RS"/>
              </w:rPr>
              <w:tab/>
            </w:r>
            <w:r w:rsidR="00D1083D" w:rsidRPr="001742CA">
              <w:rPr>
                <w:rStyle w:val="Hyperlink"/>
                <w:rFonts w:ascii="Gill Sans MT" w:hAnsi="Gill Sans MT"/>
                <w:noProof/>
                <w:lang w:val="sr-Latn-RS"/>
              </w:rPr>
              <w:t>Zahtev</w:t>
            </w:r>
            <w:r w:rsidR="00D1083D">
              <w:rPr>
                <w:noProof/>
                <w:webHidden/>
              </w:rPr>
              <w:tab/>
            </w:r>
            <w:r w:rsidR="00D1083D">
              <w:rPr>
                <w:noProof/>
                <w:webHidden/>
              </w:rPr>
              <w:fldChar w:fldCharType="begin"/>
            </w:r>
            <w:r w:rsidR="00D1083D">
              <w:rPr>
                <w:noProof/>
                <w:webHidden/>
              </w:rPr>
              <w:instrText xml:space="preserve"> PAGEREF _Toc14331756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D1083D" w:rsidRDefault="00AF68FE">
          <w:pPr>
            <w:pStyle w:val="TOC3"/>
            <w:tabs>
              <w:tab w:val="left" w:pos="1320"/>
              <w:tab w:val="right" w:leader="dot" w:pos="9016"/>
            </w:tabs>
            <w:rPr>
              <w:rFonts w:eastAsiaTheme="minorEastAsia"/>
              <w:noProof/>
              <w:lang w:val="sr-Latn-RS" w:eastAsia="sr-Latn-RS"/>
            </w:rPr>
          </w:pPr>
          <w:hyperlink w:anchor="_Toc14331757" w:history="1">
            <w:r w:rsidR="00D1083D" w:rsidRPr="001742CA">
              <w:rPr>
                <w:rStyle w:val="Hyperlink"/>
                <w:rFonts w:ascii="Gill Sans MT" w:hAnsi="Gill Sans MT"/>
                <w:noProof/>
                <w:lang w:val="sr-Latn-RS"/>
              </w:rPr>
              <w:t>3.3.2.</w:t>
            </w:r>
            <w:r w:rsidR="00D1083D">
              <w:rPr>
                <w:rFonts w:eastAsiaTheme="minorEastAsia"/>
                <w:noProof/>
                <w:lang w:val="sr-Latn-RS" w:eastAsia="sr-Latn-RS"/>
              </w:rPr>
              <w:tab/>
            </w:r>
            <w:r w:rsidR="00D1083D" w:rsidRPr="001742CA">
              <w:rPr>
                <w:rStyle w:val="Hyperlink"/>
                <w:rFonts w:ascii="Gill Sans MT" w:hAnsi="Gill Sans MT"/>
                <w:noProof/>
                <w:lang w:val="sr-Latn-RS"/>
              </w:rPr>
              <w:t>OSS pregled</w:t>
            </w:r>
            <w:r w:rsidR="00D1083D">
              <w:rPr>
                <w:noProof/>
                <w:webHidden/>
              </w:rPr>
              <w:tab/>
            </w:r>
            <w:r w:rsidR="00D1083D">
              <w:rPr>
                <w:noProof/>
                <w:webHidden/>
              </w:rPr>
              <w:fldChar w:fldCharType="begin"/>
            </w:r>
            <w:r w:rsidR="00D1083D">
              <w:rPr>
                <w:noProof/>
                <w:webHidden/>
              </w:rPr>
              <w:instrText xml:space="preserve"> PAGEREF _Toc14331757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D1083D" w:rsidRDefault="00AF68FE">
          <w:pPr>
            <w:pStyle w:val="TOC3"/>
            <w:tabs>
              <w:tab w:val="left" w:pos="1320"/>
              <w:tab w:val="right" w:leader="dot" w:pos="9016"/>
            </w:tabs>
            <w:rPr>
              <w:rFonts w:eastAsiaTheme="minorEastAsia"/>
              <w:noProof/>
              <w:lang w:val="sr-Latn-RS" w:eastAsia="sr-Latn-RS"/>
            </w:rPr>
          </w:pPr>
          <w:hyperlink w:anchor="_Toc14331758" w:history="1">
            <w:r w:rsidR="00D1083D" w:rsidRPr="001742CA">
              <w:rPr>
                <w:rStyle w:val="Hyperlink"/>
                <w:rFonts w:ascii="Gill Sans MT" w:hAnsi="Gill Sans MT"/>
                <w:noProof/>
                <w:lang w:val="sr-Latn-RS"/>
              </w:rPr>
              <w:t>3.3.3.</w:t>
            </w:r>
            <w:r w:rsidR="00D1083D">
              <w:rPr>
                <w:rFonts w:eastAsiaTheme="minorEastAsia"/>
                <w:noProof/>
                <w:lang w:val="sr-Latn-RS" w:eastAsia="sr-Latn-RS"/>
              </w:rPr>
              <w:tab/>
            </w:r>
            <w:r w:rsidR="00D1083D" w:rsidRPr="001742CA">
              <w:rPr>
                <w:rStyle w:val="Hyperlink"/>
                <w:rFonts w:ascii="Gill Sans MT" w:hAnsi="Gill Sans MT"/>
                <w:noProof/>
                <w:lang w:val="sr-Latn-RS"/>
              </w:rPr>
              <w:t>Relevantna strana</w:t>
            </w:r>
            <w:r w:rsidR="00D1083D">
              <w:rPr>
                <w:noProof/>
                <w:webHidden/>
              </w:rPr>
              <w:tab/>
            </w:r>
            <w:r w:rsidR="00D1083D">
              <w:rPr>
                <w:noProof/>
                <w:webHidden/>
              </w:rPr>
              <w:fldChar w:fldCharType="begin"/>
            </w:r>
            <w:r w:rsidR="00D1083D">
              <w:rPr>
                <w:noProof/>
                <w:webHidden/>
              </w:rPr>
              <w:instrText xml:space="preserve"> PAGEREF _Toc14331758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D1083D" w:rsidRDefault="00AF68FE">
          <w:pPr>
            <w:pStyle w:val="TOC3"/>
            <w:tabs>
              <w:tab w:val="left" w:pos="1320"/>
              <w:tab w:val="right" w:leader="dot" w:pos="9016"/>
            </w:tabs>
            <w:rPr>
              <w:rFonts w:eastAsiaTheme="minorEastAsia"/>
              <w:noProof/>
              <w:lang w:val="sr-Latn-RS" w:eastAsia="sr-Latn-RS"/>
            </w:rPr>
          </w:pPr>
          <w:hyperlink w:anchor="_Toc14331759" w:history="1">
            <w:r w:rsidR="00D1083D" w:rsidRPr="001742CA">
              <w:rPr>
                <w:rStyle w:val="Hyperlink"/>
                <w:rFonts w:ascii="Gill Sans MT" w:hAnsi="Gill Sans MT"/>
                <w:noProof/>
                <w:lang w:val="sr-Latn-RS"/>
              </w:rPr>
              <w:t>3.3.4.</w:t>
            </w:r>
            <w:r w:rsidR="00D1083D">
              <w:rPr>
                <w:rFonts w:eastAsiaTheme="minorEastAsia"/>
                <w:noProof/>
                <w:lang w:val="sr-Latn-RS" w:eastAsia="sr-Latn-RS"/>
              </w:rPr>
              <w:tab/>
            </w:r>
            <w:r w:rsidR="00D1083D" w:rsidRPr="001742CA">
              <w:rPr>
                <w:rStyle w:val="Hyperlink"/>
                <w:rFonts w:ascii="Gill Sans MT" w:hAnsi="Gill Sans MT"/>
                <w:noProof/>
                <w:lang w:val="sr-Latn-RS"/>
              </w:rPr>
              <w:t>Odgovor OSS-a</w:t>
            </w:r>
            <w:r w:rsidR="00D1083D">
              <w:rPr>
                <w:noProof/>
                <w:webHidden/>
              </w:rPr>
              <w:tab/>
            </w:r>
            <w:r w:rsidR="00D1083D">
              <w:rPr>
                <w:noProof/>
                <w:webHidden/>
              </w:rPr>
              <w:fldChar w:fldCharType="begin"/>
            </w:r>
            <w:r w:rsidR="00D1083D">
              <w:rPr>
                <w:noProof/>
                <w:webHidden/>
              </w:rPr>
              <w:instrText xml:space="preserve"> PAGEREF _Toc14331759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D1083D" w:rsidRDefault="00AF68FE">
          <w:pPr>
            <w:pStyle w:val="TOC3"/>
            <w:tabs>
              <w:tab w:val="left" w:pos="1320"/>
              <w:tab w:val="right" w:leader="dot" w:pos="9016"/>
            </w:tabs>
            <w:rPr>
              <w:rFonts w:eastAsiaTheme="minorEastAsia"/>
              <w:noProof/>
              <w:lang w:val="sr-Latn-RS" w:eastAsia="sr-Latn-RS"/>
            </w:rPr>
          </w:pPr>
          <w:hyperlink w:anchor="_Toc14331760" w:history="1">
            <w:r w:rsidR="00D1083D" w:rsidRPr="001742CA">
              <w:rPr>
                <w:rStyle w:val="Hyperlink"/>
                <w:rFonts w:ascii="Gill Sans MT" w:hAnsi="Gill Sans MT"/>
                <w:noProof/>
                <w:lang w:val="sr-Latn-RS"/>
              </w:rPr>
              <w:t>3.3.5.</w:t>
            </w:r>
            <w:r w:rsidR="00D1083D">
              <w:rPr>
                <w:rFonts w:eastAsiaTheme="minorEastAsia"/>
                <w:noProof/>
                <w:lang w:val="sr-Latn-RS" w:eastAsia="sr-Latn-RS"/>
              </w:rPr>
              <w:tab/>
            </w:r>
            <w:r w:rsidR="00D1083D" w:rsidRPr="001742CA">
              <w:rPr>
                <w:rStyle w:val="Hyperlink"/>
                <w:rFonts w:ascii="Gill Sans MT" w:hAnsi="Gill Sans MT"/>
                <w:noProof/>
                <w:lang w:val="sr-Latn-RS"/>
              </w:rPr>
              <w:t>Informacije koje treba objaviti</w:t>
            </w:r>
            <w:r w:rsidR="00D1083D">
              <w:rPr>
                <w:noProof/>
                <w:webHidden/>
              </w:rPr>
              <w:tab/>
            </w:r>
            <w:r w:rsidR="00D1083D">
              <w:rPr>
                <w:noProof/>
                <w:webHidden/>
              </w:rPr>
              <w:fldChar w:fldCharType="begin"/>
            </w:r>
            <w:r w:rsidR="00D1083D">
              <w:rPr>
                <w:noProof/>
                <w:webHidden/>
              </w:rPr>
              <w:instrText xml:space="preserve"> PAGEREF _Toc14331760 \h </w:instrText>
            </w:r>
            <w:r w:rsidR="00D1083D">
              <w:rPr>
                <w:noProof/>
                <w:webHidden/>
              </w:rPr>
            </w:r>
            <w:r w:rsidR="00D1083D">
              <w:rPr>
                <w:noProof/>
                <w:webHidden/>
              </w:rPr>
              <w:fldChar w:fldCharType="separate"/>
            </w:r>
            <w:r w:rsidR="00D1083D">
              <w:rPr>
                <w:noProof/>
                <w:webHidden/>
              </w:rPr>
              <w:t>25</w:t>
            </w:r>
            <w:r w:rsidR="00D1083D">
              <w:rPr>
                <w:noProof/>
                <w:webHidden/>
              </w:rPr>
              <w:fldChar w:fldCharType="end"/>
            </w:r>
          </w:hyperlink>
        </w:p>
        <w:p w:rsidR="00454594" w:rsidRPr="002F388F" w:rsidRDefault="005F0C76" w:rsidP="00454594">
          <w:pPr>
            <w:pStyle w:val="TOC2"/>
            <w:tabs>
              <w:tab w:val="right" w:leader="dot" w:pos="9016"/>
            </w:tabs>
            <w:rPr>
              <w:rFonts w:ascii="Gill Sans MT" w:hAnsi="Gill Sans MT"/>
              <w:b/>
              <w:bCs/>
              <w:lang w:val="sr-Latn-RS"/>
            </w:rPr>
          </w:pPr>
          <w:r w:rsidRPr="002F388F">
            <w:rPr>
              <w:rFonts w:ascii="Gill Sans MT" w:hAnsi="Gill Sans MT"/>
              <w:b/>
              <w:bCs/>
              <w:lang w:val="sr-Latn-RS"/>
            </w:rPr>
            <w:fldChar w:fldCharType="end"/>
          </w:r>
        </w:p>
      </w:sdtContent>
    </w:sdt>
    <w:p w:rsidR="00684E8A" w:rsidRPr="002F388F" w:rsidRDefault="00264593" w:rsidP="00684E8A">
      <w:pPr>
        <w:pStyle w:val="TOCHeading"/>
        <w:rPr>
          <w:rFonts w:ascii="Gill Sans MT" w:hAnsi="Gill Sans MT"/>
          <w:sz w:val="28"/>
          <w:szCs w:val="22"/>
          <w:lang w:val="sr-Latn-RS"/>
        </w:rPr>
      </w:pPr>
      <w:r w:rsidRPr="002F388F">
        <w:rPr>
          <w:rFonts w:ascii="Gill Sans MT" w:hAnsi="Gill Sans MT"/>
          <w:sz w:val="28"/>
          <w:szCs w:val="22"/>
          <w:lang w:val="sr-Latn-RS"/>
        </w:rPr>
        <w:lastRenderedPageBreak/>
        <w:t>Lista grafikona</w:t>
      </w:r>
    </w:p>
    <w:p w:rsidR="002F388F" w:rsidRPr="002F388F" w:rsidRDefault="00684E8A">
      <w:pPr>
        <w:pStyle w:val="TableofFigures"/>
        <w:tabs>
          <w:tab w:val="right" w:leader="dot" w:pos="9016"/>
        </w:tabs>
        <w:rPr>
          <w:rFonts w:eastAsiaTheme="minorEastAsia"/>
          <w:noProof/>
          <w:lang w:val="sr-Latn-RS" w:eastAsia="sr-Latn-RS"/>
        </w:rPr>
      </w:pPr>
      <w:r w:rsidRPr="002F388F">
        <w:rPr>
          <w:rFonts w:ascii="Gill Sans MT" w:hAnsi="Gill Sans MT"/>
          <w:lang w:val="sr-Latn-RS"/>
        </w:rPr>
        <w:fldChar w:fldCharType="begin"/>
      </w:r>
      <w:r w:rsidRPr="002F388F">
        <w:rPr>
          <w:rFonts w:ascii="Gill Sans MT" w:hAnsi="Gill Sans MT"/>
          <w:lang w:val="sr-Latn-RS"/>
        </w:rPr>
        <w:instrText xml:space="preserve"> TOC \h \z \t "Heading 4" \c </w:instrText>
      </w:r>
      <w:r w:rsidRPr="002F388F">
        <w:rPr>
          <w:rFonts w:ascii="Gill Sans MT" w:hAnsi="Gill Sans MT"/>
          <w:lang w:val="sr-Latn-RS"/>
        </w:rPr>
        <w:fldChar w:fldCharType="separate"/>
      </w:r>
      <w:hyperlink w:anchor="_Toc13573588" w:history="1">
        <w:r w:rsidR="002F388F" w:rsidRPr="002F388F">
          <w:rPr>
            <w:rStyle w:val="Hyperlink"/>
            <w:rFonts w:ascii="Gill Sans MT" w:hAnsi="Gill Sans MT"/>
            <w:noProof/>
            <w:lang w:val="sr-Latn-RS"/>
          </w:rPr>
          <w:t>Tabela o procesu autorizacije tokom izgradnje proizvodnih kapaciteta energije iz OIE na Kosovu</w:t>
        </w:r>
        <w:r w:rsidR="002F388F" w:rsidRPr="002F388F">
          <w:rPr>
            <w:noProof/>
            <w:webHidden/>
            <w:lang w:val="sr-Latn-RS"/>
          </w:rPr>
          <w:tab/>
        </w:r>
        <w:r w:rsidR="002F388F" w:rsidRPr="002F388F">
          <w:rPr>
            <w:noProof/>
            <w:webHidden/>
            <w:lang w:val="sr-Latn-RS"/>
          </w:rPr>
          <w:fldChar w:fldCharType="begin"/>
        </w:r>
        <w:r w:rsidR="002F388F" w:rsidRPr="002F388F">
          <w:rPr>
            <w:noProof/>
            <w:webHidden/>
            <w:lang w:val="sr-Latn-RS"/>
          </w:rPr>
          <w:instrText xml:space="preserve"> PAGEREF _Toc13573588 \h </w:instrText>
        </w:r>
        <w:r w:rsidR="002F388F" w:rsidRPr="002F388F">
          <w:rPr>
            <w:noProof/>
            <w:webHidden/>
            <w:lang w:val="sr-Latn-RS"/>
          </w:rPr>
        </w:r>
        <w:r w:rsidR="002F388F" w:rsidRPr="002F388F">
          <w:rPr>
            <w:noProof/>
            <w:webHidden/>
            <w:lang w:val="sr-Latn-RS"/>
          </w:rPr>
          <w:fldChar w:fldCharType="separate"/>
        </w:r>
        <w:r w:rsidR="002F388F" w:rsidRPr="002F388F">
          <w:rPr>
            <w:noProof/>
            <w:webHidden/>
            <w:lang w:val="sr-Latn-RS"/>
          </w:rPr>
          <w:t>16</w:t>
        </w:r>
        <w:r w:rsidR="002F388F" w:rsidRPr="002F388F">
          <w:rPr>
            <w:noProof/>
            <w:webHidden/>
            <w:lang w:val="sr-Latn-RS"/>
          </w:rPr>
          <w:fldChar w:fldCharType="end"/>
        </w:r>
      </w:hyperlink>
    </w:p>
    <w:p w:rsidR="002F388F" w:rsidRPr="002F388F" w:rsidRDefault="00AF68FE">
      <w:pPr>
        <w:pStyle w:val="TableofFigures"/>
        <w:tabs>
          <w:tab w:val="right" w:leader="dot" w:pos="9016"/>
        </w:tabs>
        <w:rPr>
          <w:rFonts w:eastAsiaTheme="minorEastAsia"/>
          <w:noProof/>
          <w:lang w:val="sr-Latn-RS" w:eastAsia="sr-Latn-RS"/>
        </w:rPr>
      </w:pPr>
      <w:hyperlink w:anchor="_Toc13573589" w:history="1">
        <w:r w:rsidR="002F388F" w:rsidRPr="002F388F">
          <w:rPr>
            <w:rStyle w:val="Hyperlink"/>
            <w:rFonts w:ascii="Gill Sans MT" w:hAnsi="Gill Sans MT"/>
            <w:noProof/>
            <w:lang w:val="sr-Latn-RS"/>
          </w:rPr>
          <w:t>Dijagram autorizacije proizvođača energije iz OIE-a</w:t>
        </w:r>
        <w:r w:rsidR="002F388F" w:rsidRPr="002F388F">
          <w:rPr>
            <w:noProof/>
            <w:webHidden/>
            <w:lang w:val="sr-Latn-RS"/>
          </w:rPr>
          <w:tab/>
        </w:r>
        <w:r w:rsidR="002F388F" w:rsidRPr="002F388F">
          <w:rPr>
            <w:noProof/>
            <w:webHidden/>
            <w:lang w:val="sr-Latn-RS"/>
          </w:rPr>
          <w:fldChar w:fldCharType="begin"/>
        </w:r>
        <w:r w:rsidR="002F388F" w:rsidRPr="002F388F">
          <w:rPr>
            <w:noProof/>
            <w:webHidden/>
            <w:lang w:val="sr-Latn-RS"/>
          </w:rPr>
          <w:instrText xml:space="preserve"> PAGEREF _Toc13573589 \h </w:instrText>
        </w:r>
        <w:r w:rsidR="002F388F" w:rsidRPr="002F388F">
          <w:rPr>
            <w:noProof/>
            <w:webHidden/>
            <w:lang w:val="sr-Latn-RS"/>
          </w:rPr>
        </w:r>
        <w:r w:rsidR="002F388F" w:rsidRPr="002F388F">
          <w:rPr>
            <w:noProof/>
            <w:webHidden/>
            <w:lang w:val="sr-Latn-RS"/>
          </w:rPr>
          <w:fldChar w:fldCharType="separate"/>
        </w:r>
        <w:r w:rsidR="002F388F" w:rsidRPr="002F388F">
          <w:rPr>
            <w:noProof/>
            <w:webHidden/>
            <w:lang w:val="sr-Latn-RS"/>
          </w:rPr>
          <w:t>21</w:t>
        </w:r>
        <w:r w:rsidR="002F388F" w:rsidRPr="002F388F">
          <w:rPr>
            <w:noProof/>
            <w:webHidden/>
            <w:lang w:val="sr-Latn-RS"/>
          </w:rPr>
          <w:fldChar w:fldCharType="end"/>
        </w:r>
      </w:hyperlink>
    </w:p>
    <w:p w:rsidR="002F388F" w:rsidRPr="002F388F" w:rsidRDefault="00AF68FE">
      <w:pPr>
        <w:pStyle w:val="TableofFigures"/>
        <w:tabs>
          <w:tab w:val="right" w:leader="dot" w:pos="9016"/>
        </w:tabs>
        <w:rPr>
          <w:rFonts w:eastAsiaTheme="minorEastAsia"/>
          <w:noProof/>
          <w:lang w:val="sr-Latn-RS" w:eastAsia="sr-Latn-RS"/>
        </w:rPr>
      </w:pPr>
      <w:hyperlink w:anchor="_Toc13573590" w:history="1">
        <w:r w:rsidR="002F388F" w:rsidRPr="002F388F">
          <w:rPr>
            <w:rStyle w:val="Hyperlink"/>
            <w:rFonts w:ascii="Gill Sans MT" w:hAnsi="Gill Sans MT"/>
            <w:noProof/>
            <w:lang w:val="sr-Latn-RS"/>
          </w:rPr>
          <w:t>Dijagram internih procedura OSS za OIE</w:t>
        </w:r>
        <w:r w:rsidR="002F388F" w:rsidRPr="002F388F">
          <w:rPr>
            <w:noProof/>
            <w:webHidden/>
            <w:lang w:val="sr-Latn-RS"/>
          </w:rPr>
          <w:tab/>
        </w:r>
        <w:r w:rsidR="002F388F" w:rsidRPr="002F388F">
          <w:rPr>
            <w:noProof/>
            <w:webHidden/>
            <w:lang w:val="sr-Latn-RS"/>
          </w:rPr>
          <w:fldChar w:fldCharType="begin"/>
        </w:r>
        <w:r w:rsidR="002F388F" w:rsidRPr="002F388F">
          <w:rPr>
            <w:noProof/>
            <w:webHidden/>
            <w:lang w:val="sr-Latn-RS"/>
          </w:rPr>
          <w:instrText xml:space="preserve"> PAGEREF _Toc13573590 \h </w:instrText>
        </w:r>
        <w:r w:rsidR="002F388F" w:rsidRPr="002F388F">
          <w:rPr>
            <w:noProof/>
            <w:webHidden/>
            <w:lang w:val="sr-Latn-RS"/>
          </w:rPr>
        </w:r>
        <w:r w:rsidR="002F388F" w:rsidRPr="002F388F">
          <w:rPr>
            <w:noProof/>
            <w:webHidden/>
            <w:lang w:val="sr-Latn-RS"/>
          </w:rPr>
          <w:fldChar w:fldCharType="separate"/>
        </w:r>
        <w:r w:rsidR="002F388F" w:rsidRPr="002F388F">
          <w:rPr>
            <w:noProof/>
            <w:webHidden/>
            <w:lang w:val="sr-Latn-RS"/>
          </w:rPr>
          <w:t>27</w:t>
        </w:r>
        <w:r w:rsidR="002F388F" w:rsidRPr="002F388F">
          <w:rPr>
            <w:noProof/>
            <w:webHidden/>
            <w:lang w:val="sr-Latn-RS"/>
          </w:rPr>
          <w:fldChar w:fldCharType="end"/>
        </w:r>
      </w:hyperlink>
    </w:p>
    <w:p w:rsidR="002F388F" w:rsidRPr="002F388F" w:rsidRDefault="00AF68FE">
      <w:pPr>
        <w:pStyle w:val="TableofFigures"/>
        <w:tabs>
          <w:tab w:val="right" w:leader="dot" w:pos="9016"/>
        </w:tabs>
        <w:rPr>
          <w:rFonts w:eastAsiaTheme="minorEastAsia"/>
          <w:noProof/>
          <w:lang w:val="sr-Latn-RS" w:eastAsia="sr-Latn-RS"/>
        </w:rPr>
      </w:pPr>
      <w:hyperlink w:anchor="_Toc13573591" w:history="1">
        <w:r w:rsidR="002F388F" w:rsidRPr="002F388F">
          <w:rPr>
            <w:rStyle w:val="Hyperlink"/>
            <w:noProof/>
            <w:lang w:val="sr-Latn-RS"/>
          </w:rPr>
          <w:t>Obrazac odgovora OSS-a</w:t>
        </w:r>
        <w:r w:rsidR="002F388F" w:rsidRPr="002F388F">
          <w:rPr>
            <w:noProof/>
            <w:webHidden/>
            <w:lang w:val="sr-Latn-RS"/>
          </w:rPr>
          <w:tab/>
        </w:r>
        <w:r w:rsidR="002F388F" w:rsidRPr="002F388F">
          <w:rPr>
            <w:noProof/>
            <w:webHidden/>
            <w:lang w:val="sr-Latn-RS"/>
          </w:rPr>
          <w:fldChar w:fldCharType="begin"/>
        </w:r>
        <w:r w:rsidR="002F388F" w:rsidRPr="002F388F">
          <w:rPr>
            <w:noProof/>
            <w:webHidden/>
            <w:lang w:val="sr-Latn-RS"/>
          </w:rPr>
          <w:instrText xml:space="preserve"> PAGEREF _Toc13573591 \h </w:instrText>
        </w:r>
        <w:r w:rsidR="002F388F" w:rsidRPr="002F388F">
          <w:rPr>
            <w:noProof/>
            <w:webHidden/>
            <w:lang w:val="sr-Latn-RS"/>
          </w:rPr>
        </w:r>
        <w:r w:rsidR="002F388F" w:rsidRPr="002F388F">
          <w:rPr>
            <w:noProof/>
            <w:webHidden/>
            <w:lang w:val="sr-Latn-RS"/>
          </w:rPr>
          <w:fldChar w:fldCharType="separate"/>
        </w:r>
        <w:r w:rsidR="002F388F" w:rsidRPr="002F388F">
          <w:rPr>
            <w:noProof/>
            <w:webHidden/>
            <w:lang w:val="sr-Latn-RS"/>
          </w:rPr>
          <w:t>28</w:t>
        </w:r>
        <w:r w:rsidR="002F388F" w:rsidRPr="002F388F">
          <w:rPr>
            <w:noProof/>
            <w:webHidden/>
            <w:lang w:val="sr-Latn-RS"/>
          </w:rPr>
          <w:fldChar w:fldCharType="end"/>
        </w:r>
      </w:hyperlink>
    </w:p>
    <w:p w:rsidR="00B760B1" w:rsidRPr="002F388F" w:rsidRDefault="00684E8A">
      <w:pPr>
        <w:rPr>
          <w:rFonts w:ascii="Gill Sans MT" w:eastAsiaTheme="majorEastAsia" w:hAnsi="Gill Sans MT" w:cstheme="majorBidi"/>
          <w:color w:val="2E74B5" w:themeColor="accent1" w:themeShade="BF"/>
          <w:lang w:val="sr-Latn-RS"/>
        </w:rPr>
      </w:pPr>
      <w:r w:rsidRPr="002F388F">
        <w:rPr>
          <w:rFonts w:ascii="Gill Sans MT" w:hAnsi="Gill Sans MT"/>
          <w:lang w:val="sr-Latn-RS"/>
        </w:rPr>
        <w:fldChar w:fldCharType="end"/>
      </w:r>
      <w:r w:rsidR="00B760B1" w:rsidRPr="002F388F">
        <w:rPr>
          <w:rFonts w:ascii="Gill Sans MT" w:hAnsi="Gill Sans MT"/>
          <w:lang w:val="sr-Latn-RS"/>
        </w:rPr>
        <w:br w:type="page"/>
      </w:r>
    </w:p>
    <w:p w:rsidR="00217590" w:rsidRPr="002F388F" w:rsidRDefault="00264593" w:rsidP="00454594">
      <w:pPr>
        <w:pStyle w:val="Heading1"/>
        <w:rPr>
          <w:rFonts w:ascii="Gill Sans MT" w:hAnsi="Gill Sans MT"/>
          <w:szCs w:val="22"/>
          <w:lang w:val="sr-Latn-RS"/>
        </w:rPr>
      </w:pPr>
      <w:bookmarkStart w:id="1" w:name="_Toc14331726"/>
      <w:r w:rsidRPr="002F388F">
        <w:rPr>
          <w:rFonts w:ascii="Gill Sans MT" w:hAnsi="Gill Sans MT"/>
          <w:szCs w:val="22"/>
          <w:lang w:val="sr-Latn-RS"/>
        </w:rPr>
        <w:lastRenderedPageBreak/>
        <w:t>Uvod</w:t>
      </w:r>
      <w:bookmarkEnd w:id="1"/>
    </w:p>
    <w:p w:rsidR="00DC0161" w:rsidRPr="002F388F" w:rsidRDefault="00A0456E" w:rsidP="00711EF6">
      <w:pPr>
        <w:jc w:val="both"/>
        <w:rPr>
          <w:rFonts w:ascii="Gill Sans MT" w:hAnsi="Gill Sans MT" w:cstheme="majorHAnsi"/>
          <w:lang w:val="sr-Latn-RS"/>
        </w:rPr>
      </w:pPr>
      <w:r w:rsidRPr="002F388F">
        <w:rPr>
          <w:rFonts w:ascii="Gill Sans MT" w:hAnsi="Gill Sans MT" w:cstheme="majorHAnsi"/>
          <w:lang w:val="sr-Latn-RS"/>
        </w:rPr>
        <w:t xml:space="preserve">Ministarstvo za ekonomski razvoj je </w:t>
      </w:r>
      <w:r w:rsidR="0088705B" w:rsidRPr="002F388F">
        <w:rPr>
          <w:rFonts w:ascii="Gill Sans MT" w:hAnsi="Gill Sans MT" w:cstheme="majorHAnsi"/>
          <w:lang w:val="sr-Latn-RS"/>
        </w:rPr>
        <w:t>subjekat</w:t>
      </w:r>
      <w:r w:rsidRPr="002F388F">
        <w:rPr>
          <w:rFonts w:ascii="Gill Sans MT" w:hAnsi="Gill Sans MT" w:cstheme="majorHAnsi"/>
          <w:lang w:val="sr-Latn-RS"/>
        </w:rPr>
        <w:t xml:space="preserve"> unutar Vlade Kosova odgovoran za izradu dokumenata o energetskoj politici. Energetska strategija Kosova 2017-2026 je glavni politički dokument koji postavlja osnovu za razvoj energetskog sektora uopšte. Energetska strategija utvrđuje politike i mere za ostvarivanje ciljeva Republike Kosovo za sigurno i održivo snabdevanje energijom. Posebna pažnja u okviru energetske strategije se daje projektima obnovljive energije</w:t>
      </w:r>
      <w:r w:rsidR="00A56BC8" w:rsidRPr="002F388F">
        <w:rPr>
          <w:rFonts w:ascii="Gill Sans MT" w:hAnsi="Gill Sans MT" w:cstheme="majorHAnsi"/>
          <w:lang w:val="sr-Latn-RS"/>
        </w:rPr>
        <w:t xml:space="preserve">. </w:t>
      </w:r>
      <w:r w:rsidR="00DC0161" w:rsidRPr="002F388F">
        <w:rPr>
          <w:rFonts w:ascii="Gill Sans MT" w:hAnsi="Gill Sans MT" w:cstheme="majorHAnsi"/>
          <w:lang w:val="sr-Latn-RS"/>
        </w:rPr>
        <w:t xml:space="preserve"> </w:t>
      </w:r>
    </w:p>
    <w:p w:rsidR="00C36112" w:rsidRPr="002F388F" w:rsidRDefault="00054962" w:rsidP="00711EF6">
      <w:pPr>
        <w:jc w:val="both"/>
        <w:rPr>
          <w:rFonts w:ascii="Gill Sans MT" w:hAnsi="Gill Sans MT" w:cstheme="majorHAnsi"/>
          <w:lang w:val="sr-Latn-RS"/>
        </w:rPr>
      </w:pPr>
      <w:r w:rsidRPr="002F388F">
        <w:rPr>
          <w:rFonts w:ascii="Gill Sans MT" w:hAnsi="Gill Sans MT" w:cstheme="majorHAnsi"/>
          <w:lang w:val="sr-Latn-RS"/>
        </w:rPr>
        <w:t>Zakon o energetici br. 05/L-081 (u daljem tekstu: zakon o energetici) ima za cilj, između ostalog, promovisanje investicija u energetski sektor. Investicije, kao što su izgradnja novih energetskih postrojenja i njihovo održavanje i korišćenje, podstiču se odredbama Zakona o energetici sve dok su takve investicije u skladu sa obavezama Kosova prema Energetskoj zajednici i drugim zakonima Kosova. Zakon o energetici zahteva i uspostavljanje programa podrške za podsticanje i promociju proizvodnje energije iz obnovljivih izvora i kogeneracije, uključujući opremu za izgradnju novih energetskih objekata</w:t>
      </w:r>
      <w:r w:rsidR="00711EF6" w:rsidRPr="002F388F">
        <w:rPr>
          <w:rFonts w:ascii="Gill Sans MT" w:hAnsi="Gill Sans MT" w:cstheme="majorHAnsi"/>
          <w:lang w:val="sr-Latn-RS"/>
        </w:rPr>
        <w:t xml:space="preserve">. </w:t>
      </w:r>
    </w:p>
    <w:p w:rsidR="00711EF6" w:rsidRPr="002F388F" w:rsidRDefault="0037421E" w:rsidP="00711EF6">
      <w:pPr>
        <w:jc w:val="both"/>
        <w:rPr>
          <w:rFonts w:ascii="Gill Sans MT" w:hAnsi="Gill Sans MT" w:cstheme="majorHAnsi"/>
          <w:lang w:val="sr-Latn-RS"/>
        </w:rPr>
      </w:pPr>
      <w:r w:rsidRPr="002F388F">
        <w:rPr>
          <w:rFonts w:ascii="Gill Sans MT" w:hAnsi="Gill Sans MT" w:cstheme="majorHAnsi"/>
          <w:noProof/>
          <w:lang w:val="en-US"/>
        </w:rPr>
        <mc:AlternateContent>
          <mc:Choice Requires="wps">
            <w:drawing>
              <wp:anchor distT="91440" distB="91440" distL="114300" distR="114300" simplePos="0" relativeHeight="251659264" behindDoc="1" locked="0" layoutInCell="1" allowOverlap="1" wp14:anchorId="69CE82DA" wp14:editId="327EE446">
                <wp:simplePos x="0" y="0"/>
                <wp:positionH relativeFrom="margin">
                  <wp:posOffset>4157345</wp:posOffset>
                </wp:positionH>
                <wp:positionV relativeFrom="paragraph">
                  <wp:posOffset>3175</wp:posOffset>
                </wp:positionV>
                <wp:extent cx="1576070" cy="1774190"/>
                <wp:effectExtent l="0" t="0" r="0" b="0"/>
                <wp:wrapTight wrapText="bothSides">
                  <wp:wrapPolygon edited="0">
                    <wp:start x="783" y="0"/>
                    <wp:lineTo x="783" y="21337"/>
                    <wp:lineTo x="20625" y="21337"/>
                    <wp:lineTo x="20625" y="0"/>
                    <wp:lineTo x="78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74190"/>
                        </a:xfrm>
                        <a:prstGeom prst="rect">
                          <a:avLst/>
                        </a:prstGeom>
                        <a:noFill/>
                        <a:ln w="9525">
                          <a:noFill/>
                          <a:miter lim="800000"/>
                          <a:headEnd/>
                          <a:tailEnd/>
                        </a:ln>
                      </wps:spPr>
                      <wps:txbx>
                        <w:txbxContent>
                          <w:p w:rsidR="009E6DA5" w:rsidRPr="00971C75"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971C75">
                              <w:rPr>
                                <w:rFonts w:ascii="Gill Sans MT" w:hAnsi="Gill Sans MT"/>
                                <w:i/>
                                <w:iCs/>
                                <w:color w:val="2E74B5"/>
                                <w:szCs w:val="24"/>
                                <w:lang w:val="sr-Latn-RS"/>
                              </w:rPr>
                              <w:t>Kao član Energetske zajednice, Kosovo je obavezno da ispuni obavezne ciljeve OIE za 2020. godinu koje je definisao i odobrio Ministarski savet EnC-a 2012. godine.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82DA" id="_x0000_t202" coordsize="21600,21600" o:spt="202" path="m,l,21600r21600,l21600,xe">
                <v:stroke joinstyle="miter"/>
                <v:path gradientshapeok="t" o:connecttype="rect"/>
              </v:shapetype>
              <v:shape id="Text Box 2" o:spid="_x0000_s1026" type="#_x0000_t202" style="position:absolute;left:0;text-align:left;margin-left:327.35pt;margin-top:.25pt;width:124.1pt;height:139.7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" filled="f" stroked="f">
                <v:textbox>
                  <w:txbxContent>
                    <w:p w:rsidR="009E6DA5" w:rsidRPr="00971C75"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971C75">
                        <w:rPr>
                          <w:rFonts w:ascii="Gill Sans MT" w:hAnsi="Gill Sans MT"/>
                          <w:i/>
                          <w:iCs/>
                          <w:color w:val="2E74B5"/>
                          <w:szCs w:val="24"/>
                          <w:lang w:val="sr-Latn-RS"/>
                        </w:rPr>
                        <w:t>Kao član Energetske zajednice, Kosovo je obavezno da ispuni obavezne ciljeve OIE za 2020. godinu koje je definisao i odobrio Ministarski savet EnC-a 2012. godine.</w:t>
                      </w:r>
                    </w:p>
                  </w:txbxContent>
                </v:textbox>
                <w10:wrap type="tight" anchorx="margin"/>
              </v:shape>
            </w:pict>
          </mc:Fallback>
        </mc:AlternateContent>
      </w:r>
      <w:r w:rsidR="00054962" w:rsidRPr="002F388F">
        <w:rPr>
          <w:rFonts w:ascii="Gill Sans MT" w:hAnsi="Gill Sans MT" w:cstheme="majorHAnsi"/>
          <w:lang w:val="sr-Latn-RS"/>
        </w:rPr>
        <w:t xml:space="preserve">Član 17.6 Zakona o energetici zahteva uspostavljanje </w:t>
      </w:r>
      <w:r w:rsidR="007E5F51">
        <w:rPr>
          <w:rFonts w:ascii="Gill Sans MT" w:hAnsi="Gill Sans MT" w:cstheme="majorHAnsi"/>
          <w:lang w:val="sr-Latn-RS"/>
        </w:rPr>
        <w:t>One Stop šop-a</w:t>
      </w:r>
      <w:r w:rsidR="00054962" w:rsidRPr="002F388F">
        <w:rPr>
          <w:rFonts w:ascii="Gill Sans MT" w:hAnsi="Gill Sans MT" w:cstheme="majorHAnsi"/>
          <w:lang w:val="sr-Latn-RS"/>
        </w:rPr>
        <w:t xml:space="preserve"> kroz poseban sekundarni pravni akt, sa glavnom svrhom da se olakšaju investicije u sektor obnovljive energije na Kosovu. S tim u vezi, Vlada Kosova je 19. marta 2018. godine usvojila Uredbu br. 05/2018 o </w:t>
      </w:r>
      <w:r w:rsidR="007E5F51">
        <w:rPr>
          <w:rFonts w:ascii="Gill Sans MT" w:hAnsi="Gill Sans MT" w:cstheme="majorHAnsi"/>
          <w:lang w:val="sr-Latn-RS"/>
        </w:rPr>
        <w:t>One Stop šop-u</w:t>
      </w:r>
      <w:r w:rsidR="00054962" w:rsidRPr="002F388F">
        <w:rPr>
          <w:rFonts w:ascii="Gill Sans MT" w:hAnsi="Gill Sans MT" w:cstheme="majorHAnsi"/>
          <w:lang w:val="sr-Latn-RS"/>
        </w:rPr>
        <w:t xml:space="preserve"> za obnovljive izvore energije (u daljem tekstu: Uredba o OSS za OIE). Uredba o OSS za obnovljive izvore energije usvojena je na osnovu zahteva zakona o energetici, a cilj je podržati ulaganja u obnovljive izvore kroz pomoć u koordinaciji, saradnji i informisanju strana, istovremeno olakšavajući njihov investicioni proces u obnovljive izvore energije</w:t>
      </w:r>
      <w:r w:rsidR="00711EF6" w:rsidRPr="002F388F">
        <w:rPr>
          <w:rFonts w:ascii="Gill Sans MT" w:hAnsi="Gill Sans MT" w:cstheme="majorHAnsi"/>
          <w:lang w:val="sr-Latn-RS"/>
        </w:rPr>
        <w:t xml:space="preserve">. </w:t>
      </w:r>
    </w:p>
    <w:p w:rsidR="0097621F" w:rsidRPr="002F388F" w:rsidRDefault="007E5F51" w:rsidP="00711EF6">
      <w:pPr>
        <w:jc w:val="both"/>
        <w:rPr>
          <w:rFonts w:ascii="Gill Sans MT" w:hAnsi="Gill Sans MT" w:cstheme="majorHAnsi"/>
          <w:lang w:val="sr-Latn-RS"/>
        </w:rPr>
      </w:pPr>
      <w:r>
        <w:rPr>
          <w:rFonts w:ascii="Gill Sans MT" w:hAnsi="Gill Sans MT" w:cstheme="majorHAnsi"/>
          <w:lang w:val="sr-Latn-RS"/>
        </w:rPr>
        <w:t>One Stop šop</w:t>
      </w:r>
      <w:r w:rsidRPr="002F388F">
        <w:rPr>
          <w:rFonts w:ascii="Gill Sans MT" w:hAnsi="Gill Sans MT" w:cstheme="majorHAnsi"/>
          <w:lang w:val="sr-Latn-RS"/>
        </w:rPr>
        <w:t xml:space="preserve"> </w:t>
      </w:r>
      <w:r w:rsidR="00971C75" w:rsidRPr="002F388F">
        <w:rPr>
          <w:rFonts w:ascii="Gill Sans MT" w:hAnsi="Gill Sans MT" w:cstheme="majorHAnsi"/>
          <w:lang w:val="sr-Latn-RS"/>
        </w:rPr>
        <w:t>za OIE se nalazi u Ministarstvu za ekonomski razvoj (u daljem tekstu: MER) kao odgovorni subjekat za obavljanje aktivnosti propisanih Uredbom o OSS za OIE. Dužnosti i odgovornosti OSS za OIE jasno su definisane Uredbom o OSS za OIE. Odluku o imenovanju odgovornih službenika u okviru MER-a treba doneti kako bi službenici preuzeli odgovornosti predviđene za ovu svrhu</w:t>
      </w:r>
      <w:r w:rsidR="006C1751" w:rsidRPr="002F388F">
        <w:rPr>
          <w:rFonts w:ascii="Gill Sans MT" w:hAnsi="Gill Sans MT" w:cstheme="majorHAnsi"/>
          <w:lang w:val="sr-Latn-RS"/>
        </w:rPr>
        <w:t>.</w:t>
      </w:r>
      <w:r w:rsidR="00A56BC8" w:rsidRPr="002F388F">
        <w:rPr>
          <w:rFonts w:ascii="Gill Sans MT" w:hAnsi="Gill Sans MT" w:cstheme="majorHAnsi"/>
          <w:lang w:val="sr-Latn-RS"/>
        </w:rPr>
        <w:t xml:space="preserve"> </w:t>
      </w:r>
    </w:p>
    <w:p w:rsidR="00711EF6" w:rsidRPr="002F388F" w:rsidRDefault="00266BF0" w:rsidP="00711EF6">
      <w:pPr>
        <w:jc w:val="both"/>
        <w:rPr>
          <w:rFonts w:ascii="Gill Sans MT" w:hAnsi="Gill Sans MT" w:cstheme="majorHAnsi"/>
          <w:lang w:val="sr-Latn-RS"/>
        </w:rPr>
      </w:pPr>
      <w:r w:rsidRPr="002F388F">
        <w:rPr>
          <w:rFonts w:ascii="Gill Sans MT" w:hAnsi="Gill Sans MT" w:cstheme="majorHAnsi"/>
          <w:lang w:val="sr-Latn-RS"/>
        </w:rPr>
        <w:t xml:space="preserve">Uspostavljanje i funkcionalizacija </w:t>
      </w:r>
      <w:r w:rsidR="007E5F51">
        <w:rPr>
          <w:rFonts w:ascii="Gill Sans MT" w:hAnsi="Gill Sans MT" w:cstheme="majorHAnsi"/>
          <w:lang w:val="sr-Latn-RS"/>
        </w:rPr>
        <w:t>One Stop šop-a</w:t>
      </w:r>
      <w:r w:rsidR="007E5F51" w:rsidRPr="002F388F">
        <w:rPr>
          <w:rFonts w:ascii="Gill Sans MT" w:hAnsi="Gill Sans MT" w:cstheme="majorHAnsi"/>
          <w:lang w:val="sr-Latn-RS"/>
        </w:rPr>
        <w:t xml:space="preserve"> </w:t>
      </w:r>
      <w:r w:rsidRPr="002F388F">
        <w:rPr>
          <w:rFonts w:ascii="Gill Sans MT" w:hAnsi="Gill Sans MT" w:cstheme="majorHAnsi"/>
          <w:lang w:val="sr-Latn-RS"/>
        </w:rPr>
        <w:t>predviđena je i u Energetskoj strategiji Kosova 2017-2026, sa osnovnom svrhom da olakša razvoj projekata u oblasti OIE</w:t>
      </w:r>
      <w:r w:rsidR="00A56BC8" w:rsidRPr="002F388F">
        <w:rPr>
          <w:rFonts w:ascii="Gill Sans MT" w:hAnsi="Gill Sans MT" w:cstheme="majorHAnsi"/>
          <w:lang w:val="sr-Latn-RS"/>
        </w:rPr>
        <w:t>.</w:t>
      </w:r>
    </w:p>
    <w:p w:rsidR="00711EF6" w:rsidRPr="002F388F" w:rsidRDefault="00395D2A" w:rsidP="00711EF6">
      <w:pPr>
        <w:jc w:val="both"/>
        <w:rPr>
          <w:rFonts w:ascii="Gill Sans MT" w:hAnsi="Gill Sans MT" w:cstheme="majorHAnsi"/>
          <w:lang w:val="sr-Latn-RS"/>
        </w:rPr>
      </w:pPr>
      <w:r w:rsidRPr="002F388F">
        <w:rPr>
          <w:rFonts w:ascii="Gill Sans MT" w:hAnsi="Gill Sans MT" w:cstheme="majorHAnsi"/>
          <w:lang w:val="sr-Latn-RS"/>
        </w:rPr>
        <w:t xml:space="preserve">Uredba o OSS za OIE predviđa uspostavljanje Međuinstitucionalne koordinacione komisije za olakšavanje institucionalne koordinacije za primljene konkretne prijave. Komisija takođe ima pravo da identifikuje eventualne prepreke, barijere i/ili izazove koji mogu ometati razvoj obnovljivih tehnologija i može predložiti neophodna zakonska poboljšanja kako se čini prikladnim. Takvi predlozi kroz tromesečne izveštaje dostavljaju se Vladi na razmatranje od strane Međuinstitucionalne koordinacione komisije. Stalni sekretar MER-a je usvojio odluku (Odluka od 21. maja 2019. godine) o imenovanju članova Komisije za međuinstitucionalnu koordinaciju koje su delegirali </w:t>
      </w:r>
      <w:r w:rsidR="00C50937" w:rsidRPr="002F388F">
        <w:rPr>
          <w:rFonts w:ascii="Gill Sans MT" w:hAnsi="Gill Sans MT" w:cstheme="majorHAnsi"/>
          <w:lang w:val="sr-Latn-RS"/>
        </w:rPr>
        <w:t>subjekti</w:t>
      </w:r>
      <w:r w:rsidRPr="002F388F">
        <w:rPr>
          <w:rFonts w:ascii="Gill Sans MT" w:hAnsi="Gill Sans MT" w:cstheme="majorHAnsi"/>
          <w:lang w:val="sr-Latn-RS"/>
        </w:rPr>
        <w:t xml:space="preserve"> koji su deo Komisije</w:t>
      </w:r>
      <w:r w:rsidR="00840106" w:rsidRPr="002F388F">
        <w:rPr>
          <w:rFonts w:ascii="Gill Sans MT" w:hAnsi="Gill Sans MT" w:cstheme="majorHAnsi"/>
          <w:lang w:val="sr-Latn-RS"/>
        </w:rPr>
        <w:t>.</w:t>
      </w:r>
    </w:p>
    <w:p w:rsidR="00236C80" w:rsidRPr="002F388F" w:rsidRDefault="00031985" w:rsidP="0064528D">
      <w:pPr>
        <w:jc w:val="both"/>
        <w:rPr>
          <w:rFonts w:ascii="Gill Sans MT" w:hAnsi="Gill Sans MT" w:cstheme="majorHAnsi"/>
          <w:lang w:val="sr-Latn-RS"/>
        </w:rPr>
      </w:pPr>
      <w:r w:rsidRPr="002F388F">
        <w:rPr>
          <w:rFonts w:ascii="Gill Sans MT" w:hAnsi="Gill Sans MT" w:cstheme="majorHAnsi"/>
          <w:lang w:val="sr-Latn-RS"/>
        </w:rPr>
        <w:t>S druge strane, Zakon o strateš</w:t>
      </w:r>
      <w:r w:rsidR="00C50937" w:rsidRPr="002F388F">
        <w:rPr>
          <w:rFonts w:ascii="Gill Sans MT" w:hAnsi="Gill Sans MT" w:cstheme="majorHAnsi"/>
          <w:lang w:val="sr-Latn-RS"/>
        </w:rPr>
        <w:t>kim investicijama (zakon br. 05/</w:t>
      </w:r>
      <w:r w:rsidRPr="002F388F">
        <w:rPr>
          <w:rFonts w:ascii="Gill Sans MT" w:hAnsi="Gill Sans MT" w:cstheme="majorHAnsi"/>
          <w:lang w:val="sr-Latn-RS"/>
        </w:rPr>
        <w:t>L-079) predviđa stvaranje uslova za sprovođenje strateških investicija na Kosovu, kao i uspostavljanje administrativnih procedura i kriterijuma za procenu. Investitor koji stiče status strateškog investitora, u skladu sa zahtevima Zakona o strateškim investicijama, ima pravo da zatraži pomoć od Agencije za investicije i podršku preduzećima. Ovim konkursom ističemo da OSS za OIE uspostavljen Uredbom Vlade br.05/2018, koja je predmet ovog izveštaja, ne utiče i neće se mešati u projekte koji se odnose na dobijanje statusa strateških investitora. Ovim se pojašnjava da su projekti koji dobiju status strateškog investitora regulisani procedurama definisanim Zakonom o strateškim investicijama, a nadležni organ za pružanje pomoći investitoru je Agencija za investicije i podršku preduzećima, a ne OSS za OIE</w:t>
      </w:r>
      <w:r w:rsidR="00BF044F" w:rsidRPr="002F388F">
        <w:rPr>
          <w:rFonts w:ascii="Gill Sans MT" w:hAnsi="Gill Sans MT" w:cstheme="majorHAnsi"/>
          <w:lang w:val="sr-Latn-RS"/>
        </w:rPr>
        <w:t>.</w:t>
      </w:r>
    </w:p>
    <w:p w:rsidR="00A56BC8" w:rsidRPr="002F388F" w:rsidRDefault="005858F6">
      <w:pPr>
        <w:rPr>
          <w:rFonts w:ascii="Gill Sans MT" w:hAnsi="Gill Sans MT" w:cstheme="majorHAnsi"/>
          <w:lang w:val="sr-Latn-RS"/>
        </w:rPr>
      </w:pPr>
      <w:r w:rsidRPr="002F388F">
        <w:rPr>
          <w:rFonts w:ascii="Gill Sans MT" w:hAnsi="Gill Sans MT" w:cstheme="majorHAnsi"/>
          <w:lang w:val="sr-Latn-RS"/>
        </w:rPr>
        <w:lastRenderedPageBreak/>
        <w:t>Ovaj izveštaj se sastoji iz dva dela</w:t>
      </w:r>
      <w:r w:rsidR="00A56BC8" w:rsidRPr="002F388F">
        <w:rPr>
          <w:rFonts w:ascii="Gill Sans MT" w:hAnsi="Gill Sans MT" w:cstheme="majorHAnsi"/>
          <w:lang w:val="sr-Latn-RS"/>
        </w:rPr>
        <w:t xml:space="preserve">: </w:t>
      </w:r>
    </w:p>
    <w:p w:rsidR="00A56BC8" w:rsidRPr="002F388F" w:rsidRDefault="005858F6" w:rsidP="005858F6">
      <w:pPr>
        <w:pStyle w:val="ListParagraph"/>
        <w:numPr>
          <w:ilvl w:val="0"/>
          <w:numId w:val="20"/>
        </w:numPr>
        <w:jc w:val="both"/>
        <w:rPr>
          <w:rFonts w:ascii="Gill Sans MT" w:hAnsi="Gill Sans MT" w:cstheme="majorHAnsi"/>
          <w:lang w:val="sr-Latn-RS"/>
        </w:rPr>
      </w:pPr>
      <w:r w:rsidRPr="002F388F">
        <w:rPr>
          <w:rFonts w:ascii="Gill Sans MT" w:hAnsi="Gill Sans MT" w:cstheme="majorHAnsi"/>
          <w:lang w:val="sr-Latn-RS"/>
        </w:rPr>
        <w:t>Informativni priručnik za OIE, navodi zakone i podzakonske akte koji se primenjuju na Kosovu i relevantni su tokom razvoja projekata obnovljivih izvora</w:t>
      </w:r>
      <w:r w:rsidR="00901E0C" w:rsidRPr="002F388F">
        <w:rPr>
          <w:rFonts w:ascii="Gill Sans MT" w:hAnsi="Gill Sans MT" w:cstheme="majorHAnsi"/>
          <w:lang w:val="sr-Latn-RS"/>
        </w:rPr>
        <w:t>;</w:t>
      </w:r>
      <w:r w:rsidR="00A56BC8" w:rsidRPr="002F388F">
        <w:rPr>
          <w:rFonts w:ascii="Gill Sans MT" w:hAnsi="Gill Sans MT" w:cstheme="majorHAnsi"/>
          <w:lang w:val="sr-Latn-RS"/>
        </w:rPr>
        <w:t xml:space="preserve"> </w:t>
      </w:r>
    </w:p>
    <w:p w:rsidR="00E96C86" w:rsidRPr="002F388F" w:rsidRDefault="00E96C86" w:rsidP="00E96C86">
      <w:pPr>
        <w:pStyle w:val="ListParagraph"/>
        <w:jc w:val="both"/>
        <w:rPr>
          <w:rFonts w:ascii="Gill Sans MT" w:hAnsi="Gill Sans MT" w:cstheme="majorHAnsi"/>
          <w:lang w:val="sr-Latn-RS"/>
        </w:rPr>
      </w:pPr>
    </w:p>
    <w:p w:rsidR="006056C2" w:rsidRPr="002F388F" w:rsidRDefault="005858F6" w:rsidP="005858F6">
      <w:pPr>
        <w:pStyle w:val="ListParagraph"/>
        <w:numPr>
          <w:ilvl w:val="0"/>
          <w:numId w:val="20"/>
        </w:numPr>
        <w:jc w:val="both"/>
        <w:rPr>
          <w:rFonts w:ascii="Gill Sans MT" w:hAnsi="Gill Sans MT" w:cstheme="majorHAnsi"/>
          <w:b/>
          <w:lang w:val="sr-Latn-RS"/>
        </w:rPr>
      </w:pPr>
      <w:r w:rsidRPr="002F388F">
        <w:rPr>
          <w:rFonts w:ascii="Gill Sans MT" w:hAnsi="Gill Sans MT" w:cstheme="majorHAnsi"/>
          <w:lang w:val="sr-Latn-RS"/>
        </w:rPr>
        <w:t xml:space="preserve">Proceduralni priručnik razrađuje internu proceduru za </w:t>
      </w:r>
      <w:r w:rsidR="007E5F51">
        <w:rPr>
          <w:rFonts w:ascii="Gill Sans MT" w:hAnsi="Gill Sans MT" w:cstheme="majorHAnsi"/>
          <w:lang w:val="sr-Latn-RS"/>
        </w:rPr>
        <w:t>One Stop šop</w:t>
      </w:r>
      <w:r w:rsidR="007E5F51" w:rsidRPr="002F388F">
        <w:rPr>
          <w:rFonts w:ascii="Gill Sans MT" w:hAnsi="Gill Sans MT" w:cstheme="majorHAnsi"/>
          <w:lang w:val="sr-Latn-RS"/>
        </w:rPr>
        <w:t xml:space="preserve"> </w:t>
      </w:r>
      <w:r w:rsidRPr="002F388F">
        <w:rPr>
          <w:rFonts w:ascii="Gill Sans MT" w:hAnsi="Gill Sans MT" w:cstheme="majorHAnsi"/>
          <w:lang w:val="sr-Latn-RS"/>
        </w:rPr>
        <w:t>za OIE i komunikaciju sa relevant</w:t>
      </w:r>
      <w:r w:rsidR="00105218" w:rsidRPr="002F388F">
        <w:rPr>
          <w:rFonts w:ascii="Gill Sans MT" w:hAnsi="Gill Sans MT" w:cstheme="majorHAnsi"/>
          <w:lang w:val="sr-Latn-RS"/>
        </w:rPr>
        <w:t xml:space="preserve">nim institucijama. U početku sadrži </w:t>
      </w:r>
      <w:r w:rsidRPr="002F388F">
        <w:rPr>
          <w:rFonts w:ascii="Gill Sans MT" w:hAnsi="Gill Sans MT" w:cstheme="majorHAnsi"/>
          <w:lang w:val="sr-Latn-RS"/>
        </w:rPr>
        <w:t xml:space="preserve">uvod u institucionalne odgovornosti institucija koje su deo Međuinstitucionalne koordinacione komisije, nakon čega sledi razrada mandata </w:t>
      </w:r>
      <w:r w:rsidR="007E5F51">
        <w:rPr>
          <w:rFonts w:ascii="Gill Sans MT" w:hAnsi="Gill Sans MT" w:cstheme="majorHAnsi"/>
          <w:lang w:val="sr-Latn-RS"/>
        </w:rPr>
        <w:t>One Stop šop-a</w:t>
      </w:r>
      <w:r w:rsidRPr="002F388F">
        <w:rPr>
          <w:rFonts w:ascii="Gill Sans MT" w:hAnsi="Gill Sans MT" w:cstheme="majorHAnsi"/>
          <w:lang w:val="sr-Latn-RS"/>
        </w:rPr>
        <w:t>. Po</w:t>
      </w:r>
      <w:r w:rsidR="00105218" w:rsidRPr="002F388F">
        <w:rPr>
          <w:rFonts w:ascii="Gill Sans MT" w:hAnsi="Gill Sans MT" w:cstheme="majorHAnsi"/>
          <w:lang w:val="sr-Latn-RS"/>
        </w:rPr>
        <w:t xml:space="preserve">stupak za razmatranje primljenog zahteva </w:t>
      </w:r>
      <w:r w:rsidRPr="002F388F">
        <w:rPr>
          <w:rFonts w:ascii="Gill Sans MT" w:hAnsi="Gill Sans MT" w:cstheme="majorHAnsi"/>
          <w:lang w:val="sr-Latn-RS"/>
        </w:rPr>
        <w:t xml:space="preserve">se daje uz obrazac odgovora koji će izdati </w:t>
      </w:r>
      <w:r w:rsidR="007E5F51">
        <w:rPr>
          <w:rFonts w:ascii="Gill Sans MT" w:hAnsi="Gill Sans MT" w:cstheme="majorHAnsi"/>
          <w:lang w:val="sr-Latn-RS"/>
        </w:rPr>
        <w:t xml:space="preserve">One Stop šop </w:t>
      </w:r>
      <w:r w:rsidRPr="002F388F">
        <w:rPr>
          <w:rFonts w:ascii="Gill Sans MT" w:hAnsi="Gill Sans MT" w:cstheme="majorHAnsi"/>
          <w:lang w:val="sr-Latn-RS"/>
        </w:rPr>
        <w:t>za OIE</w:t>
      </w:r>
      <w:r w:rsidR="00901E0C" w:rsidRPr="002F388F">
        <w:rPr>
          <w:rFonts w:ascii="Gill Sans MT" w:hAnsi="Gill Sans MT" w:cstheme="majorHAnsi"/>
          <w:lang w:val="sr-Latn-RS"/>
        </w:rPr>
        <w:t>.</w:t>
      </w:r>
      <w:r w:rsidR="00A56BC8" w:rsidRPr="002F388F">
        <w:rPr>
          <w:rFonts w:ascii="Gill Sans MT" w:hAnsi="Gill Sans MT" w:cstheme="majorHAnsi"/>
          <w:lang w:val="sr-Latn-RS"/>
        </w:rPr>
        <w:t xml:space="preserve"> </w:t>
      </w:r>
    </w:p>
    <w:p w:rsidR="00907E3F" w:rsidRPr="002F388F" w:rsidRDefault="0096311E" w:rsidP="006056C2">
      <w:pPr>
        <w:jc w:val="both"/>
        <w:rPr>
          <w:rFonts w:ascii="Gill Sans MT" w:hAnsi="Gill Sans MT" w:cstheme="majorHAnsi"/>
          <w:lang w:val="sr-Latn-RS"/>
        </w:rPr>
      </w:pPr>
      <w:r w:rsidRPr="002F388F">
        <w:rPr>
          <w:rFonts w:ascii="Gill Sans MT" w:hAnsi="Gill Sans MT" w:cstheme="majorHAnsi"/>
          <w:lang w:val="sr-Latn-RS"/>
        </w:rPr>
        <w:t>Ovaj izveštaj se smatra dokumentom podložn</w:t>
      </w:r>
      <w:r w:rsidR="00105218" w:rsidRPr="002F388F">
        <w:rPr>
          <w:rFonts w:ascii="Gill Sans MT" w:hAnsi="Gill Sans MT" w:cstheme="majorHAnsi"/>
          <w:lang w:val="sr-Latn-RS"/>
        </w:rPr>
        <w:t>i</w:t>
      </w:r>
      <w:r w:rsidRPr="002F388F">
        <w:rPr>
          <w:rFonts w:ascii="Gill Sans MT" w:hAnsi="Gill Sans MT" w:cstheme="majorHAnsi"/>
          <w:lang w:val="sr-Latn-RS"/>
        </w:rPr>
        <w:t>m promenama, koji se treba menjati i ažurirati tokom vremena kako bi se odrazile zakonodavne promene koje bi se mogle dogoditi u budućnosti</w:t>
      </w:r>
      <w:r w:rsidR="006056C2" w:rsidRPr="002F388F">
        <w:rPr>
          <w:rFonts w:ascii="Gill Sans MT" w:hAnsi="Gill Sans MT" w:cstheme="majorHAnsi"/>
          <w:lang w:val="sr-Latn-RS"/>
        </w:rPr>
        <w:t xml:space="preserve">. </w:t>
      </w:r>
    </w:p>
    <w:p w:rsidR="009D1657" w:rsidRPr="002F388F" w:rsidRDefault="0096311E" w:rsidP="006056C2">
      <w:pPr>
        <w:jc w:val="both"/>
        <w:rPr>
          <w:rFonts w:ascii="Gill Sans MT" w:hAnsi="Gill Sans MT" w:cstheme="majorHAnsi"/>
          <w:lang w:val="sr-Latn-RS"/>
        </w:rPr>
      </w:pPr>
      <w:r w:rsidRPr="002F388F">
        <w:rPr>
          <w:rFonts w:ascii="Gill Sans MT" w:hAnsi="Gill Sans MT" w:cstheme="majorHAnsi"/>
          <w:lang w:val="sr-Latn-RS"/>
        </w:rPr>
        <w:t>Ovaj izveštaj je tumačenje važećih zakonskih odredbi. Ništa u ovom dokumentu ne pruža pravnu osnovu za žalbu sudovima protiv bilo kakvog mišljenja, preporuke ili bilo kog drugog odgovora koji je izdao OSS za OIE</w:t>
      </w:r>
      <w:r w:rsidR="009D1657" w:rsidRPr="002F388F">
        <w:rPr>
          <w:rFonts w:ascii="Gill Sans MT" w:hAnsi="Gill Sans MT" w:cstheme="majorHAnsi"/>
          <w:lang w:val="sr-Latn-RS"/>
        </w:rPr>
        <w:t xml:space="preserve">. </w:t>
      </w:r>
    </w:p>
    <w:p w:rsidR="00C50132" w:rsidRPr="002F388F" w:rsidRDefault="0096311E" w:rsidP="006056C2">
      <w:pPr>
        <w:jc w:val="both"/>
        <w:rPr>
          <w:rFonts w:ascii="Gill Sans MT" w:hAnsi="Gill Sans MT" w:cstheme="majorHAnsi"/>
          <w:b/>
          <w:lang w:val="sr-Latn-RS"/>
        </w:rPr>
      </w:pPr>
      <w:r w:rsidRPr="002F388F">
        <w:rPr>
          <w:rFonts w:ascii="Gill Sans MT" w:hAnsi="Gill Sans MT" w:cstheme="majorHAnsi"/>
          <w:lang w:val="sr-Latn-RS"/>
        </w:rPr>
        <w:t>Pravo da se ovaj dokument izmeni, u skladu sa članom 11. Uredbe o OSS za OIE, ostaje u okviru MER-a nakon pisanog predloga OSS-a za OIE i Međuinstitucionalne koordinacione komisije</w:t>
      </w:r>
      <w:r w:rsidR="006056C2" w:rsidRPr="002F388F">
        <w:rPr>
          <w:rFonts w:ascii="Gill Sans MT" w:hAnsi="Gill Sans MT" w:cstheme="majorHAnsi"/>
          <w:lang w:val="sr-Latn-RS"/>
        </w:rPr>
        <w:t xml:space="preserve">. </w:t>
      </w:r>
      <w:r w:rsidR="00A56BC8" w:rsidRPr="002F388F">
        <w:rPr>
          <w:rFonts w:ascii="Gill Sans MT" w:hAnsi="Gill Sans MT" w:cstheme="majorHAnsi"/>
          <w:lang w:val="sr-Latn-RS"/>
        </w:rPr>
        <w:t xml:space="preserve"> </w:t>
      </w:r>
      <w:r w:rsidR="00C50132" w:rsidRPr="002F388F">
        <w:rPr>
          <w:rFonts w:ascii="Gill Sans MT" w:hAnsi="Gill Sans MT" w:cstheme="majorHAnsi"/>
          <w:b/>
          <w:lang w:val="sr-Latn-RS"/>
        </w:rPr>
        <w:br w:type="page"/>
      </w:r>
    </w:p>
    <w:p w:rsidR="00255258" w:rsidRPr="002F388F" w:rsidRDefault="0096311E" w:rsidP="00255258">
      <w:pPr>
        <w:pStyle w:val="Heading1"/>
        <w:rPr>
          <w:rFonts w:ascii="Gill Sans MT" w:hAnsi="Gill Sans MT"/>
          <w:szCs w:val="22"/>
          <w:lang w:val="sr-Latn-RS"/>
        </w:rPr>
      </w:pPr>
      <w:bookmarkStart w:id="2" w:name="_Toc14331727"/>
      <w:r w:rsidRPr="002F388F">
        <w:rPr>
          <w:rFonts w:ascii="Gill Sans MT" w:hAnsi="Gill Sans MT"/>
          <w:szCs w:val="22"/>
          <w:lang w:val="sr-Latn-RS"/>
        </w:rPr>
        <w:lastRenderedPageBreak/>
        <w:t>Informativni priručnik za OIE</w:t>
      </w:r>
      <w:bookmarkEnd w:id="2"/>
      <w:r w:rsidR="00D954B5" w:rsidRPr="002F388F">
        <w:rPr>
          <w:rFonts w:ascii="Gill Sans MT" w:hAnsi="Gill Sans MT"/>
          <w:szCs w:val="22"/>
          <w:lang w:val="sr-Latn-RS"/>
        </w:rPr>
        <w:t xml:space="preserve"> </w:t>
      </w:r>
    </w:p>
    <w:p w:rsidR="00D954B5" w:rsidRPr="002F388F" w:rsidRDefault="001D75FC" w:rsidP="00D954B5">
      <w:pPr>
        <w:jc w:val="both"/>
        <w:rPr>
          <w:rFonts w:ascii="Gill Sans MT" w:hAnsi="Gill Sans MT" w:cstheme="majorHAnsi"/>
          <w:lang w:val="sr-Latn-RS"/>
        </w:rPr>
      </w:pPr>
      <w:r w:rsidRPr="002F388F">
        <w:rPr>
          <w:rFonts w:ascii="Gill Sans MT" w:hAnsi="Gill Sans MT" w:cstheme="majorHAnsi"/>
          <w:lang w:val="sr-Latn-RS"/>
        </w:rPr>
        <w:t>Investicije u projekte obnovljive energije regulisane su različitim aktima. Na primer: hidroenergetski projekat uključuje primenu zakona o vodama, dok projekti u oblasti vetra i fo</w:t>
      </w:r>
      <w:r w:rsidR="00190277" w:rsidRPr="002F388F">
        <w:rPr>
          <w:rFonts w:ascii="Gill Sans MT" w:hAnsi="Gill Sans MT" w:cstheme="majorHAnsi"/>
          <w:lang w:val="sr-Latn-RS"/>
        </w:rPr>
        <w:t>t</w:t>
      </w:r>
      <w:r w:rsidRPr="002F388F">
        <w:rPr>
          <w:rFonts w:ascii="Gill Sans MT" w:hAnsi="Gill Sans MT" w:cstheme="majorHAnsi"/>
          <w:lang w:val="sr-Latn-RS"/>
        </w:rPr>
        <w:t>onapona ne. Veličina projekta je još jedna posebnost za takve projekte, koja je povezana sa institucijama koje izdaju građevinsku dozvolu</w:t>
      </w:r>
      <w:r w:rsidR="00D954B5" w:rsidRPr="002F388F">
        <w:rPr>
          <w:rFonts w:ascii="Gill Sans MT" w:hAnsi="Gill Sans MT" w:cstheme="majorHAnsi"/>
          <w:lang w:val="sr-Latn-RS"/>
        </w:rPr>
        <w:t xml:space="preserve">. </w:t>
      </w:r>
    </w:p>
    <w:p w:rsidR="00AF54E8" w:rsidRPr="002F388F" w:rsidRDefault="001D75FC" w:rsidP="00907E3F">
      <w:pPr>
        <w:jc w:val="both"/>
        <w:rPr>
          <w:rFonts w:ascii="Gill Sans MT" w:hAnsi="Gill Sans MT" w:cstheme="majorHAnsi"/>
          <w:lang w:val="sr-Latn-RS"/>
        </w:rPr>
      </w:pPr>
      <w:r w:rsidRPr="002F388F">
        <w:rPr>
          <w:rFonts w:ascii="Gill Sans MT" w:hAnsi="Gill Sans MT" w:cstheme="majorHAnsi"/>
          <w:lang w:val="sr-Latn-RS"/>
        </w:rPr>
        <w:t xml:space="preserve">Ovaj informativni priručnik </w:t>
      </w:r>
      <w:r w:rsidR="00190277" w:rsidRPr="002F388F">
        <w:rPr>
          <w:rFonts w:ascii="Gill Sans MT" w:hAnsi="Gill Sans MT" w:cstheme="majorHAnsi"/>
          <w:lang w:val="sr-Latn-RS"/>
        </w:rPr>
        <w:t>sadrži pregled relevantnih</w:t>
      </w:r>
      <w:r w:rsidRPr="002F388F">
        <w:rPr>
          <w:rFonts w:ascii="Gill Sans MT" w:hAnsi="Gill Sans MT" w:cstheme="majorHAnsi"/>
          <w:lang w:val="sr-Latn-RS"/>
        </w:rPr>
        <w:t xml:space="preserve"> aspek</w:t>
      </w:r>
      <w:r w:rsidR="00190277" w:rsidRPr="002F388F">
        <w:rPr>
          <w:rFonts w:ascii="Gill Sans MT" w:hAnsi="Gill Sans MT" w:cstheme="majorHAnsi"/>
          <w:lang w:val="sr-Latn-RS"/>
        </w:rPr>
        <w:t>ata</w:t>
      </w:r>
      <w:r w:rsidRPr="002F388F">
        <w:rPr>
          <w:rFonts w:ascii="Gill Sans MT" w:hAnsi="Gill Sans MT" w:cstheme="majorHAnsi"/>
          <w:lang w:val="sr-Latn-RS"/>
        </w:rPr>
        <w:t xml:space="preserve"> koji se odnose na investicije u obnovljive izvore energije. U okviru ovog odeljka obezbeđujemo listu zakona, primarnih i sekundarnih, koji se primenjuju kada se energetski projekti razvijaju u skladu sa procedurom autorizacije koju sprovodi regulator. Pored toga, na kraju svakog odeljka date su glavne informacije o aktima koje izdaju relevantni subjekti</w:t>
      </w:r>
      <w:r w:rsidR="0097621F" w:rsidRPr="002F388F">
        <w:rPr>
          <w:rFonts w:ascii="Gill Sans MT" w:hAnsi="Gill Sans MT" w:cstheme="majorHAnsi"/>
          <w:lang w:val="sr-Latn-RS"/>
        </w:rPr>
        <w:t>.</w:t>
      </w:r>
    </w:p>
    <w:p w:rsidR="0079494D" w:rsidRPr="002F388F" w:rsidRDefault="001D75FC" w:rsidP="0079494D">
      <w:pPr>
        <w:pStyle w:val="Heading1"/>
        <w:numPr>
          <w:ilvl w:val="0"/>
          <w:numId w:val="24"/>
        </w:numPr>
        <w:ind w:left="0" w:firstLine="0"/>
        <w:rPr>
          <w:rFonts w:ascii="Gill Sans MT" w:hAnsi="Gill Sans MT"/>
          <w:sz w:val="22"/>
          <w:szCs w:val="22"/>
          <w:lang w:val="sr-Latn-RS"/>
        </w:rPr>
      </w:pPr>
      <w:bookmarkStart w:id="3" w:name="_Toc14331728"/>
      <w:r w:rsidRPr="002F388F">
        <w:rPr>
          <w:rFonts w:ascii="Gill Sans MT" w:hAnsi="Gill Sans MT"/>
          <w:sz w:val="22"/>
          <w:szCs w:val="22"/>
          <w:lang w:val="sr-Latn-RS"/>
        </w:rPr>
        <w:t>Primarno zakonodavstvo</w:t>
      </w:r>
      <w:bookmarkEnd w:id="3"/>
    </w:p>
    <w:p w:rsidR="0079494D" w:rsidRPr="002F388F" w:rsidRDefault="001D75FC" w:rsidP="001C088D">
      <w:pPr>
        <w:pStyle w:val="ListParagraph"/>
        <w:numPr>
          <w:ilvl w:val="1"/>
          <w:numId w:val="24"/>
        </w:numPr>
        <w:ind w:left="0" w:firstLine="0"/>
        <w:jc w:val="both"/>
        <w:rPr>
          <w:rFonts w:ascii="Gill Sans MT" w:hAnsi="Gill Sans MT" w:cstheme="majorHAnsi"/>
          <w:lang w:val="sr-Latn-RS"/>
        </w:rPr>
      </w:pPr>
      <w:bookmarkStart w:id="4" w:name="_Toc14331729"/>
      <w:r w:rsidRPr="002F388F">
        <w:rPr>
          <w:rStyle w:val="Heading2Char"/>
          <w:rFonts w:ascii="Gill Sans MT" w:hAnsi="Gill Sans MT"/>
          <w:sz w:val="22"/>
          <w:szCs w:val="22"/>
          <w:lang w:val="sr-Latn-RS"/>
        </w:rPr>
        <w:t>Zakon o energetici</w:t>
      </w:r>
      <w:bookmarkEnd w:id="4"/>
      <w:r w:rsidR="00DC0161" w:rsidRPr="002F388F">
        <w:rPr>
          <w:rFonts w:ascii="Gill Sans MT" w:hAnsi="Gill Sans MT" w:cstheme="majorHAnsi"/>
          <w:b/>
          <w:lang w:val="sr-Latn-RS"/>
        </w:rPr>
        <w:t xml:space="preserve"> </w:t>
      </w:r>
      <w:r w:rsidR="008466EE"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05-L-081</w:t>
      </w:r>
      <w:r w:rsidR="008466EE"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001C088D" w:rsidRPr="002F388F">
        <w:rPr>
          <w:rFonts w:ascii="Gill Sans MT" w:hAnsi="Gill Sans MT" w:cstheme="majorHAnsi"/>
          <w:lang w:val="sr-Latn-RS"/>
        </w:rPr>
        <w:t>postavlja opšta načela i pravila koja regulišu aktivnosti u energetskom sektoru u Republici Kosovo, namenjen</w:t>
      </w:r>
      <w:r w:rsidR="00190277" w:rsidRPr="002F388F">
        <w:rPr>
          <w:rFonts w:ascii="Gill Sans MT" w:hAnsi="Gill Sans MT" w:cstheme="majorHAnsi"/>
          <w:lang w:val="sr-Latn-RS"/>
        </w:rPr>
        <w:t>i garantovanju sigurne isporuke</w:t>
      </w:r>
      <w:r w:rsidR="001C088D" w:rsidRPr="002F388F">
        <w:rPr>
          <w:rFonts w:ascii="Gill Sans MT" w:hAnsi="Gill Sans MT" w:cstheme="majorHAnsi"/>
          <w:lang w:val="sr-Latn-RS"/>
        </w:rPr>
        <w:t xml:space="preserve"> održive i visokokvalitetne energije koja stvara odlične uslove za funkcionalno otvoreno tržište koje je transparentno i konkurentno i ima za cilj promovisanje efikasne upotrebe energije. Usvojen je juna 2016. godine od strane Skupštine Kosova i objavljen je Dekreto</w:t>
      </w:r>
      <w:r w:rsidR="00EF7302" w:rsidRPr="002F388F">
        <w:rPr>
          <w:rFonts w:ascii="Gill Sans MT" w:hAnsi="Gill Sans MT" w:cstheme="majorHAnsi"/>
          <w:lang w:val="sr-Latn-RS"/>
        </w:rPr>
        <w:t>m predsednika Republike Kosovo 1</w:t>
      </w:r>
      <w:r w:rsidR="001C088D" w:rsidRPr="002F388F">
        <w:rPr>
          <w:rFonts w:ascii="Gill Sans MT" w:hAnsi="Gill Sans MT" w:cstheme="majorHAnsi"/>
          <w:lang w:val="sr-Latn-RS"/>
        </w:rPr>
        <w:t>. jula 2016. godine</w:t>
      </w:r>
      <w:r w:rsidR="00DC0161" w:rsidRPr="002F388F">
        <w:rPr>
          <w:rFonts w:ascii="Gill Sans MT" w:hAnsi="Gill Sans MT" w:cstheme="majorHAnsi"/>
          <w:lang w:val="sr-Latn-RS"/>
        </w:rPr>
        <w:t xml:space="preserve">. </w:t>
      </w:r>
    </w:p>
    <w:p w:rsidR="0079494D" w:rsidRPr="002F388F" w:rsidRDefault="0079494D" w:rsidP="0079494D">
      <w:pPr>
        <w:pStyle w:val="ListParagraph"/>
        <w:ind w:left="0"/>
        <w:jc w:val="both"/>
        <w:rPr>
          <w:rFonts w:ascii="Gill Sans MT" w:hAnsi="Gill Sans MT" w:cstheme="majorHAnsi"/>
          <w:lang w:val="sr-Latn-RS"/>
        </w:rPr>
      </w:pPr>
    </w:p>
    <w:p w:rsidR="00DC0161" w:rsidRPr="002F388F" w:rsidRDefault="001C088D"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Glavne odredbe zakona koje su relevantne za obnovljivu energiju su sledeće</w:t>
      </w:r>
      <w:r w:rsidR="00DC0161" w:rsidRPr="002F388F">
        <w:rPr>
          <w:rFonts w:ascii="Gill Sans MT" w:hAnsi="Gill Sans MT" w:cstheme="majorHAnsi"/>
          <w:lang w:val="sr-Latn-RS"/>
        </w:rPr>
        <w:t>:</w:t>
      </w:r>
    </w:p>
    <w:p w:rsidR="0079494D" w:rsidRPr="002F388F" w:rsidRDefault="0079494D" w:rsidP="0079494D">
      <w:pPr>
        <w:pStyle w:val="ListParagraph"/>
        <w:ind w:left="0"/>
        <w:jc w:val="both"/>
        <w:rPr>
          <w:rFonts w:ascii="Gill Sans MT" w:hAnsi="Gill Sans MT" w:cstheme="majorHAnsi"/>
          <w:lang w:val="sr-Latn-RS"/>
        </w:rPr>
      </w:pPr>
    </w:p>
    <w:p w:rsidR="00DC0161" w:rsidRPr="002F388F" w:rsidRDefault="001C088D" w:rsidP="001C088D">
      <w:pPr>
        <w:pStyle w:val="ListParagraph"/>
        <w:numPr>
          <w:ilvl w:val="2"/>
          <w:numId w:val="5"/>
        </w:numPr>
        <w:ind w:left="1080"/>
        <w:jc w:val="both"/>
        <w:rPr>
          <w:rFonts w:ascii="Gill Sans MT" w:hAnsi="Gill Sans MT" w:cstheme="majorHAnsi"/>
          <w:lang w:val="sr-Latn-RS"/>
        </w:rPr>
      </w:pPr>
      <w:r w:rsidRPr="002F388F">
        <w:rPr>
          <w:rFonts w:ascii="Gill Sans MT" w:hAnsi="Gill Sans MT" w:cstheme="majorHAnsi"/>
          <w:lang w:val="sr-Latn-RS"/>
        </w:rPr>
        <w:t>Član 13. postavlja obavezne zahteve za MER/Vladu Kosova za izdavanje podzakonskih akata o promovisanju upotrebe obnovljive energije i MŽSPP za izdavanje sekundarnog zakonodavstva o upotrebi OIE u zgradama. Ova zakonska obaveza je dalje razložena Administrativnim uputstv</w:t>
      </w:r>
      <w:r w:rsidR="00EF7302" w:rsidRPr="002F388F">
        <w:rPr>
          <w:rFonts w:ascii="Gill Sans MT" w:hAnsi="Gill Sans MT" w:cstheme="majorHAnsi"/>
          <w:lang w:val="sr-Latn-RS"/>
        </w:rPr>
        <w:t xml:space="preserve">om, izdatim od strane MER-a, </w:t>
      </w:r>
      <w:r w:rsidRPr="002F388F">
        <w:rPr>
          <w:rFonts w:ascii="Gill Sans MT" w:hAnsi="Gill Sans MT" w:cstheme="majorHAnsi"/>
          <w:lang w:val="sr-Latn-RS"/>
        </w:rPr>
        <w:t>o ciljevima obnovljivih izvora, sa detaljima datim u nastavku</w:t>
      </w:r>
      <w:r w:rsidR="00DC2025" w:rsidRPr="002F388F">
        <w:rPr>
          <w:rFonts w:ascii="Gill Sans MT" w:hAnsi="Gill Sans MT" w:cstheme="majorHAnsi"/>
          <w:lang w:val="sr-Latn-RS"/>
        </w:rPr>
        <w:t>.</w:t>
      </w:r>
    </w:p>
    <w:p w:rsidR="00DC0161" w:rsidRPr="002F388F" w:rsidRDefault="001C088D" w:rsidP="001C088D">
      <w:pPr>
        <w:pStyle w:val="ListParagraph"/>
        <w:numPr>
          <w:ilvl w:val="2"/>
          <w:numId w:val="5"/>
        </w:numPr>
        <w:ind w:left="1080"/>
        <w:jc w:val="both"/>
        <w:rPr>
          <w:rFonts w:ascii="Gill Sans MT" w:hAnsi="Gill Sans MT" w:cstheme="majorHAnsi"/>
          <w:lang w:val="sr-Latn-RS"/>
        </w:rPr>
      </w:pPr>
      <w:r w:rsidRPr="002F388F">
        <w:rPr>
          <w:rFonts w:ascii="Gill Sans MT" w:hAnsi="Gill Sans MT" w:cstheme="majorHAnsi"/>
          <w:lang w:val="sr-Latn-RS"/>
        </w:rPr>
        <w:t>Član 16.2 predviđa da Vlada treba da uskladi i definiše odgovornosti organa kojima su dodeljena ovlašćenja, administrativne procedur</w:t>
      </w:r>
      <w:r w:rsidR="00EF7302" w:rsidRPr="002F388F">
        <w:rPr>
          <w:rFonts w:ascii="Gill Sans MT" w:hAnsi="Gill Sans MT" w:cstheme="majorHAnsi"/>
          <w:lang w:val="sr-Latn-RS"/>
        </w:rPr>
        <w:t>e, propise i kodekse</w:t>
      </w:r>
      <w:r w:rsidRPr="002F388F">
        <w:rPr>
          <w:rFonts w:ascii="Gill Sans MT" w:hAnsi="Gill Sans MT" w:cstheme="majorHAnsi"/>
          <w:lang w:val="sr-Latn-RS"/>
        </w:rPr>
        <w:t xml:space="preserve"> za obnovljive izvore energije</w:t>
      </w:r>
      <w:r w:rsidR="00DC0161" w:rsidRPr="002F388F">
        <w:rPr>
          <w:rFonts w:ascii="Gill Sans MT" w:hAnsi="Gill Sans MT" w:cstheme="majorHAnsi"/>
          <w:lang w:val="sr-Latn-RS"/>
        </w:rPr>
        <w:t>.</w:t>
      </w:r>
    </w:p>
    <w:p w:rsidR="00DC0161" w:rsidRPr="002F388F" w:rsidRDefault="007E5F51" w:rsidP="003D08AF">
      <w:pPr>
        <w:pStyle w:val="ListParagraph"/>
        <w:numPr>
          <w:ilvl w:val="2"/>
          <w:numId w:val="5"/>
        </w:numPr>
        <w:ind w:left="1080"/>
        <w:jc w:val="both"/>
        <w:rPr>
          <w:rFonts w:ascii="Gill Sans MT" w:hAnsi="Gill Sans MT" w:cstheme="majorHAnsi"/>
          <w:lang w:val="sr-Latn-RS"/>
        </w:rPr>
      </w:pPr>
      <w:r w:rsidRPr="002F388F">
        <w:rPr>
          <w:rFonts w:ascii="Gill Sans MT" w:hAnsi="Gill Sans MT" w:cstheme="majorHAnsi"/>
          <w:noProof/>
          <w:lang w:val="en-US"/>
        </w:rPr>
        <mc:AlternateContent>
          <mc:Choice Requires="wps">
            <w:drawing>
              <wp:anchor distT="91440" distB="91440" distL="114300" distR="114300" simplePos="0" relativeHeight="251663360" behindDoc="1" locked="0" layoutInCell="1" allowOverlap="1" wp14:anchorId="2D2662CF" wp14:editId="34A97CC9">
                <wp:simplePos x="0" y="0"/>
                <wp:positionH relativeFrom="margin">
                  <wp:posOffset>2825750</wp:posOffset>
                </wp:positionH>
                <wp:positionV relativeFrom="paragraph">
                  <wp:posOffset>525780</wp:posOffset>
                </wp:positionV>
                <wp:extent cx="2987675" cy="712470"/>
                <wp:effectExtent l="0" t="0" r="0" b="0"/>
                <wp:wrapTight wrapText="bothSides">
                  <wp:wrapPolygon edited="0">
                    <wp:start x="413" y="0"/>
                    <wp:lineTo x="413" y="20791"/>
                    <wp:lineTo x="21072" y="20791"/>
                    <wp:lineTo x="21072" y="0"/>
                    <wp:lineTo x="413"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712470"/>
                        </a:xfrm>
                        <a:prstGeom prst="rect">
                          <a:avLst/>
                        </a:prstGeom>
                        <a:noFill/>
                        <a:ln w="9525">
                          <a:noFill/>
                          <a:miter lim="800000"/>
                          <a:headEnd/>
                          <a:tailEnd/>
                        </a:ln>
                      </wps:spPr>
                      <wps:txbx>
                        <w:txbxContent>
                          <w:p w:rsidR="009E6DA5" w:rsidRPr="003D08AF"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3D08AF">
                              <w:rPr>
                                <w:rFonts w:ascii="Gill Sans MT" w:hAnsi="Gill Sans MT"/>
                                <w:i/>
                                <w:iCs/>
                                <w:color w:val="2E74B5"/>
                                <w:lang w:val="sr-Latn-RS"/>
                              </w:rPr>
                              <w:t xml:space="preserve">Vlada Kosova usvojila je Uredbu br. 05/2018 o </w:t>
                            </w:r>
                            <w:r w:rsidR="007E5F51" w:rsidRPr="007E5F51">
                              <w:rPr>
                                <w:rFonts w:ascii="Gill Sans MT" w:hAnsi="Gill Sans MT"/>
                                <w:i/>
                                <w:iCs/>
                                <w:color w:val="2E74B5"/>
                                <w:lang w:val="sr-Latn-RS"/>
                              </w:rPr>
                              <w:t>One Stop šop-</w:t>
                            </w:r>
                            <w:r w:rsidR="007E5F51">
                              <w:rPr>
                                <w:rFonts w:ascii="Gill Sans MT" w:hAnsi="Gill Sans MT"/>
                                <w:i/>
                                <w:iCs/>
                                <w:color w:val="2E74B5"/>
                                <w:lang w:val="sr-Latn-RS"/>
                              </w:rPr>
                              <w:t>u</w:t>
                            </w:r>
                            <w:r w:rsidR="007E5F51" w:rsidRPr="007E5F51">
                              <w:rPr>
                                <w:rFonts w:ascii="Gill Sans MT" w:hAnsi="Gill Sans MT"/>
                                <w:i/>
                                <w:iCs/>
                                <w:color w:val="2E74B5"/>
                                <w:lang w:val="sr-Latn-RS"/>
                              </w:rPr>
                              <w:t xml:space="preserve"> </w:t>
                            </w:r>
                            <w:r w:rsidRPr="003D08AF">
                              <w:rPr>
                                <w:rFonts w:ascii="Gill Sans MT" w:hAnsi="Gill Sans MT"/>
                                <w:i/>
                                <w:iCs/>
                                <w:color w:val="2E74B5"/>
                                <w:lang w:val="sr-Latn-RS"/>
                              </w:rPr>
                              <w:t>za obnovljive izvore energije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662CF" id="_x0000_s1027" type="#_x0000_t202" style="position:absolute;left:0;text-align:left;margin-left:222.5pt;margin-top:41.4pt;width:235.25pt;height:56.1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" filled="f" stroked="f">
                <v:textbox>
                  <w:txbxContent>
                    <w:p w:rsidR="009E6DA5" w:rsidRPr="003D08AF"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3D08AF">
                        <w:rPr>
                          <w:rFonts w:ascii="Gill Sans MT" w:hAnsi="Gill Sans MT"/>
                          <w:i/>
                          <w:iCs/>
                          <w:color w:val="2E74B5"/>
                          <w:lang w:val="sr-Latn-RS"/>
                        </w:rPr>
                        <w:t xml:space="preserve">Vlada Kosova usvojila je Uredbu br. 05/2018 o </w:t>
                      </w:r>
                      <w:r w:rsidR="007E5F51" w:rsidRPr="007E5F51">
                        <w:rPr>
                          <w:rFonts w:ascii="Gill Sans MT" w:hAnsi="Gill Sans MT"/>
                          <w:i/>
                          <w:iCs/>
                          <w:color w:val="2E74B5"/>
                          <w:lang w:val="sr-Latn-RS"/>
                        </w:rPr>
                        <w:t>One Stop šop-</w:t>
                      </w:r>
                      <w:r w:rsidR="007E5F51">
                        <w:rPr>
                          <w:rFonts w:ascii="Gill Sans MT" w:hAnsi="Gill Sans MT"/>
                          <w:i/>
                          <w:iCs/>
                          <w:color w:val="2E74B5"/>
                          <w:lang w:val="sr-Latn-RS"/>
                        </w:rPr>
                        <w:t>u</w:t>
                      </w:r>
                      <w:r w:rsidR="007E5F51" w:rsidRPr="007E5F51">
                        <w:rPr>
                          <w:rFonts w:ascii="Gill Sans MT" w:hAnsi="Gill Sans MT"/>
                          <w:i/>
                          <w:iCs/>
                          <w:color w:val="2E74B5"/>
                          <w:lang w:val="sr-Latn-RS"/>
                        </w:rPr>
                        <w:t xml:space="preserve"> </w:t>
                      </w:r>
                      <w:r w:rsidRPr="003D08AF">
                        <w:rPr>
                          <w:rFonts w:ascii="Gill Sans MT" w:hAnsi="Gill Sans MT"/>
                          <w:i/>
                          <w:iCs/>
                          <w:color w:val="2E74B5"/>
                          <w:lang w:val="sr-Latn-RS"/>
                        </w:rPr>
                        <w:t>za obnovljive izvore energije</w:t>
                      </w:r>
                    </w:p>
                  </w:txbxContent>
                </v:textbox>
                <w10:wrap type="tight" anchorx="margin"/>
              </v:shape>
            </w:pict>
          </mc:Fallback>
        </mc:AlternateContent>
      </w:r>
      <w:r w:rsidR="003D08AF" w:rsidRPr="002F388F">
        <w:rPr>
          <w:rFonts w:ascii="Gill Sans MT" w:hAnsi="Gill Sans MT" w:cstheme="majorHAnsi"/>
          <w:lang w:val="sr-Latn-RS"/>
        </w:rPr>
        <w:t>Član 16.5 zahteva da se pojednostavljeni i manje opterećujući postupci odobravanja utvrde za manje projekte i za decentralizovane uređaje za proizvodnju energije iz obnovljivih izvora</w:t>
      </w:r>
      <w:r w:rsidR="00DC0161" w:rsidRPr="002F388F">
        <w:rPr>
          <w:rFonts w:ascii="Gill Sans MT" w:hAnsi="Gill Sans MT" w:cstheme="majorHAnsi"/>
          <w:lang w:val="sr-Latn-RS"/>
        </w:rPr>
        <w:t xml:space="preserve">. </w:t>
      </w:r>
    </w:p>
    <w:p w:rsidR="00DC0161" w:rsidRPr="002F388F" w:rsidRDefault="003D08AF" w:rsidP="003D08AF">
      <w:pPr>
        <w:pStyle w:val="ListParagraph"/>
        <w:numPr>
          <w:ilvl w:val="2"/>
          <w:numId w:val="5"/>
        </w:numPr>
        <w:ind w:left="1080"/>
        <w:jc w:val="both"/>
        <w:rPr>
          <w:rFonts w:ascii="Gill Sans MT" w:hAnsi="Gill Sans MT" w:cstheme="majorHAnsi"/>
          <w:lang w:val="sr-Latn-RS"/>
        </w:rPr>
      </w:pPr>
      <w:r w:rsidRPr="002F388F">
        <w:rPr>
          <w:lang w:val="sr-Latn-RS"/>
        </w:rPr>
        <w:t xml:space="preserve"> </w:t>
      </w:r>
      <w:r w:rsidRPr="002F388F">
        <w:rPr>
          <w:rFonts w:ascii="Gill Sans MT" w:hAnsi="Gill Sans MT" w:cstheme="majorHAnsi"/>
          <w:lang w:val="sr-Latn-RS"/>
        </w:rPr>
        <w:t xml:space="preserve">U skladu sa članom 17.6, ministarstvo nadležno za energetski sektor će uspostaviti </w:t>
      </w:r>
      <w:r w:rsidR="007E5F51">
        <w:rPr>
          <w:rFonts w:ascii="Gill Sans MT" w:hAnsi="Gill Sans MT" w:cstheme="majorHAnsi"/>
          <w:lang w:val="sr-Latn-RS"/>
        </w:rPr>
        <w:t>One Stop šop</w:t>
      </w:r>
      <w:r w:rsidRPr="002F388F">
        <w:rPr>
          <w:rFonts w:ascii="Gill Sans MT" w:hAnsi="Gill Sans MT" w:cstheme="majorHAnsi"/>
          <w:lang w:val="sr-Latn-RS"/>
        </w:rPr>
        <w:t xml:space="preserve"> putem posebnog podzakonskog akta kako bi se olakšale investicije u obnovljive izvore energije</w:t>
      </w:r>
      <w:r w:rsidR="00DC0161" w:rsidRPr="002F388F">
        <w:rPr>
          <w:rFonts w:ascii="Gill Sans MT" w:hAnsi="Gill Sans MT" w:cstheme="majorHAnsi"/>
          <w:lang w:val="sr-Latn-RS"/>
        </w:rPr>
        <w:t>.</w:t>
      </w:r>
      <w:r w:rsidR="004046FF" w:rsidRPr="002F388F">
        <w:rPr>
          <w:rFonts w:ascii="Gill Sans MT" w:hAnsi="Gill Sans MT" w:cstheme="majorHAnsi"/>
          <w:lang w:val="sr-Latn-RS"/>
        </w:rPr>
        <w:t xml:space="preserve"> </w:t>
      </w:r>
      <w:r w:rsidR="00DC0161" w:rsidRPr="002F388F">
        <w:rPr>
          <w:rFonts w:ascii="Gill Sans MT" w:hAnsi="Gill Sans MT" w:cstheme="majorHAnsi"/>
          <w:lang w:val="sr-Latn-RS"/>
        </w:rPr>
        <w:t xml:space="preserve"> </w:t>
      </w:r>
    </w:p>
    <w:p w:rsidR="00DC0161" w:rsidRPr="002F388F" w:rsidRDefault="00DB571B" w:rsidP="00DB571B">
      <w:pPr>
        <w:pStyle w:val="ListParagraph"/>
        <w:numPr>
          <w:ilvl w:val="2"/>
          <w:numId w:val="5"/>
        </w:numPr>
        <w:ind w:left="1080"/>
        <w:jc w:val="both"/>
        <w:rPr>
          <w:rFonts w:ascii="Gill Sans MT" w:hAnsi="Gill Sans MT" w:cstheme="majorHAnsi"/>
          <w:lang w:val="sr-Latn-RS"/>
        </w:rPr>
      </w:pPr>
      <w:r w:rsidRPr="002F388F">
        <w:rPr>
          <w:rFonts w:ascii="Gill Sans MT" w:hAnsi="Gill Sans MT" w:cstheme="majorHAnsi"/>
          <w:lang w:val="sr-Latn-RS"/>
        </w:rPr>
        <w:t xml:space="preserve">Član 28. navodi da će Zakon o energetici, za objekte za proizvodnju, prenos i distribuciju, obezbediti pravo na pristup imovini kroz pravo služnosti, i pravo korišćenja pristupa imovinskim pravima u skladu sa odredbama Zakona o eksproprijaciji nepokretne imovine. Zakon o eksproprijaciji nepokretne imovine (Zakon br. 03 / L-139) je pojašnjen u odeljku </w:t>
      </w:r>
      <w:r w:rsidR="00517A87" w:rsidRPr="002F388F">
        <w:rPr>
          <w:rFonts w:ascii="Gill Sans MT" w:hAnsi="Gill Sans MT" w:cstheme="majorHAnsi"/>
          <w:lang w:val="sr-Latn-RS"/>
        </w:rPr>
        <w:fldChar w:fldCharType="begin"/>
      </w:r>
      <w:r w:rsidR="00517A87" w:rsidRPr="002F388F">
        <w:rPr>
          <w:rFonts w:ascii="Gill Sans MT" w:hAnsi="Gill Sans MT" w:cstheme="majorHAnsi"/>
          <w:lang w:val="sr-Latn-RS"/>
        </w:rPr>
        <w:instrText xml:space="preserve"> REF _Ref8906341 \r \h </w:instrText>
      </w:r>
      <w:r w:rsidR="00C40662" w:rsidRPr="002F388F">
        <w:rPr>
          <w:rFonts w:ascii="Gill Sans MT" w:hAnsi="Gill Sans MT" w:cstheme="majorHAnsi"/>
          <w:lang w:val="sr-Latn-RS"/>
        </w:rPr>
        <w:instrText xml:space="preserve"> \* MERGEFORMAT </w:instrText>
      </w:r>
      <w:r w:rsidR="00517A87" w:rsidRPr="002F388F">
        <w:rPr>
          <w:rFonts w:ascii="Gill Sans MT" w:hAnsi="Gill Sans MT" w:cstheme="majorHAnsi"/>
          <w:lang w:val="sr-Latn-RS"/>
        </w:rPr>
      </w:r>
      <w:r w:rsidR="00517A87" w:rsidRPr="002F388F">
        <w:rPr>
          <w:rFonts w:ascii="Gill Sans MT" w:hAnsi="Gill Sans MT" w:cstheme="majorHAnsi"/>
          <w:lang w:val="sr-Latn-RS"/>
        </w:rPr>
        <w:fldChar w:fldCharType="separate"/>
      </w:r>
      <w:r w:rsidR="00BC14DD" w:rsidRPr="002F388F">
        <w:rPr>
          <w:rFonts w:ascii="Gill Sans MT" w:hAnsi="Gill Sans MT" w:cstheme="majorHAnsi"/>
          <w:lang w:val="sr-Latn-RS"/>
        </w:rPr>
        <w:t>1.10</w:t>
      </w:r>
      <w:r w:rsidR="00517A87" w:rsidRPr="002F388F">
        <w:rPr>
          <w:rFonts w:ascii="Gill Sans MT" w:hAnsi="Gill Sans MT" w:cstheme="majorHAnsi"/>
          <w:lang w:val="sr-Latn-RS"/>
        </w:rPr>
        <w:fldChar w:fldCharType="end"/>
      </w:r>
      <w:r w:rsidR="00517A87" w:rsidRPr="002F388F">
        <w:rPr>
          <w:rFonts w:ascii="Gill Sans MT" w:hAnsi="Gill Sans MT" w:cstheme="majorHAnsi"/>
          <w:lang w:val="sr-Latn-RS"/>
        </w:rPr>
        <w:t xml:space="preserve"> </w:t>
      </w:r>
      <w:r w:rsidRPr="002F388F">
        <w:rPr>
          <w:rFonts w:ascii="Gill Sans MT" w:hAnsi="Gill Sans MT" w:cstheme="majorHAnsi"/>
          <w:lang w:val="sr-Latn-RS"/>
        </w:rPr>
        <w:t>u nastavku</w:t>
      </w:r>
      <w:r w:rsidR="00DC0161" w:rsidRPr="002F388F">
        <w:rPr>
          <w:rFonts w:ascii="Gill Sans MT" w:hAnsi="Gill Sans MT" w:cstheme="majorHAnsi"/>
          <w:lang w:val="sr-Latn-RS"/>
        </w:rPr>
        <w:t>.</w:t>
      </w:r>
    </w:p>
    <w:p w:rsidR="00DC0161" w:rsidRPr="002F388F" w:rsidRDefault="00DC0161" w:rsidP="0079494D">
      <w:pPr>
        <w:pStyle w:val="ListParagraph"/>
        <w:ind w:left="0"/>
        <w:jc w:val="both"/>
        <w:rPr>
          <w:rFonts w:ascii="Gill Sans MT" w:hAnsi="Gill Sans MT" w:cstheme="majorHAnsi"/>
          <w:lang w:val="sr-Latn-RS"/>
        </w:rPr>
      </w:pPr>
    </w:p>
    <w:p w:rsidR="00DC0161" w:rsidRPr="002F388F" w:rsidRDefault="00DB571B" w:rsidP="00DB571B">
      <w:pPr>
        <w:pStyle w:val="ListParagraph"/>
        <w:numPr>
          <w:ilvl w:val="1"/>
          <w:numId w:val="24"/>
        </w:numPr>
        <w:jc w:val="both"/>
        <w:rPr>
          <w:rFonts w:ascii="Gill Sans MT" w:hAnsi="Gill Sans MT" w:cstheme="majorHAnsi"/>
          <w:i/>
          <w:lang w:val="sr-Latn-RS"/>
        </w:rPr>
      </w:pPr>
      <w:bookmarkStart w:id="5" w:name="_Toc14331730"/>
      <w:r w:rsidRPr="002F388F">
        <w:rPr>
          <w:rStyle w:val="Heading2Char"/>
          <w:rFonts w:ascii="Gill Sans MT" w:hAnsi="Gill Sans MT"/>
          <w:sz w:val="22"/>
          <w:szCs w:val="22"/>
          <w:lang w:val="sr-Latn-RS"/>
        </w:rPr>
        <w:t>Zakon o energetskom regulatoru</w:t>
      </w:r>
      <w:bookmarkEnd w:id="5"/>
      <w:r w:rsidR="00DC0161" w:rsidRPr="002F388F">
        <w:rPr>
          <w:rFonts w:ascii="Gill Sans MT" w:hAnsi="Gill Sans MT" w:cstheme="majorHAnsi"/>
          <w:lang w:val="sr-Latn-RS"/>
        </w:rPr>
        <w:t xml:space="preserve"> </w:t>
      </w:r>
      <w:r w:rsidR="008466EE"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05-L-084</w:t>
      </w:r>
      <w:r w:rsidR="008466EE"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definiše nadležnosti, dužnosti i funkcije u okviru Regulatorne kancelarije za energetiku (Regulatorna kancelarija), uključujući zahteve za izdavanje dozvola za obavljanje delatnosti u energetici, sertifikovanje aktivnosti operatora prenosa u energetskom sektoru, procedure za izdavanje odobrenja za izgradnju novih proizvodnih kapaciteta, stvaranje i efikasno funkcionisanje konkurentnih energetskih tržišta, zaštitu potrošača, kao i regulisanje tarifa i uslova za snabdevanje energijom. Nezavisnost regulatora predviđena je Ustavom Republike Kosovo, dok nezavisne agencije osniva Parlament koje vrše svoje funkcije nezavisno od bilo kog drugog tela ili organa</w:t>
      </w:r>
      <w:r w:rsidR="00DC0161" w:rsidRPr="002F388F">
        <w:rPr>
          <w:rFonts w:ascii="Gill Sans MT" w:hAnsi="Gill Sans MT" w:cstheme="majorHAnsi"/>
          <w:lang w:val="sr-Latn-RS"/>
        </w:rPr>
        <w:t>.</w:t>
      </w:r>
    </w:p>
    <w:p w:rsidR="008466EE" w:rsidRPr="002F388F" w:rsidRDefault="008466EE" w:rsidP="0079494D">
      <w:pPr>
        <w:pStyle w:val="ListParagraph"/>
        <w:ind w:left="0"/>
        <w:jc w:val="both"/>
        <w:rPr>
          <w:rFonts w:ascii="Gill Sans MT" w:hAnsi="Gill Sans MT" w:cstheme="majorHAnsi"/>
          <w:i/>
          <w:lang w:val="sr-Latn-RS"/>
        </w:rPr>
      </w:pPr>
    </w:p>
    <w:p w:rsidR="00DC0161" w:rsidRPr="002F388F" w:rsidRDefault="004046FF" w:rsidP="00285333">
      <w:pPr>
        <w:pStyle w:val="ListParagraph"/>
        <w:numPr>
          <w:ilvl w:val="1"/>
          <w:numId w:val="25"/>
        </w:numPr>
        <w:ind w:left="1080"/>
        <w:jc w:val="both"/>
        <w:rPr>
          <w:rFonts w:ascii="Gill Sans MT" w:hAnsi="Gill Sans MT" w:cstheme="majorHAnsi"/>
          <w:i/>
          <w:lang w:val="sr-Latn-RS"/>
        </w:rPr>
      </w:pPr>
      <w:r w:rsidRPr="002F388F">
        <w:rPr>
          <w:rFonts w:ascii="Gill Sans MT" w:hAnsi="Gill Sans MT" w:cstheme="majorHAnsi"/>
          <w:noProof/>
          <w:lang w:val="en-US"/>
        </w:rPr>
        <mc:AlternateContent>
          <mc:Choice Requires="wps">
            <w:drawing>
              <wp:anchor distT="91440" distB="91440" distL="114300" distR="114300" simplePos="0" relativeHeight="251665408" behindDoc="1" locked="0" layoutInCell="1" allowOverlap="1" wp14:anchorId="1F78B38E" wp14:editId="748D026F">
                <wp:simplePos x="0" y="0"/>
                <wp:positionH relativeFrom="margin">
                  <wp:posOffset>3805555</wp:posOffset>
                </wp:positionH>
                <wp:positionV relativeFrom="paragraph">
                  <wp:posOffset>16510</wp:posOffset>
                </wp:positionV>
                <wp:extent cx="1976120" cy="1210945"/>
                <wp:effectExtent l="0" t="0" r="0" b="0"/>
                <wp:wrapTight wrapText="bothSides">
                  <wp:wrapPolygon edited="0">
                    <wp:start x="625" y="0"/>
                    <wp:lineTo x="625" y="21068"/>
                    <wp:lineTo x="20823" y="21068"/>
                    <wp:lineTo x="20823" y="0"/>
                    <wp:lineTo x="625"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210945"/>
                        </a:xfrm>
                        <a:prstGeom prst="rect">
                          <a:avLst/>
                        </a:prstGeom>
                        <a:noFill/>
                        <a:ln w="9525">
                          <a:noFill/>
                          <a:miter lim="800000"/>
                          <a:headEnd/>
                          <a:tailEnd/>
                        </a:ln>
                      </wps:spPr>
                      <wps:txbx>
                        <w:txbxContent>
                          <w:p w:rsidR="009E6DA5" w:rsidRPr="00285333"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285333">
                              <w:rPr>
                                <w:rFonts w:ascii="Gill Sans MT" w:hAnsi="Gill Sans MT"/>
                                <w:i/>
                                <w:iCs/>
                                <w:color w:val="2E74B5"/>
                                <w:lang w:val="sr-Latn-RS"/>
                              </w:rPr>
                              <w:t>Regulator je usvojio Pravilnik o autorizaciji, a postupak za autorizaciju proizvodnih kapaciteta razrađen je u odeljku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8B38E" id="_x0000_s1028" type="#_x0000_t202" style="position:absolute;left:0;text-align:left;margin-left:299.65pt;margin-top:1.3pt;width:155.6pt;height:95.3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" filled="f" stroked="f">
                <v:textbox>
                  <w:txbxContent>
                    <w:p w:rsidR="009E6DA5" w:rsidRPr="00285333" w:rsidRDefault="009E6DA5" w:rsidP="004046FF">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285333">
                        <w:rPr>
                          <w:rFonts w:ascii="Gill Sans MT" w:hAnsi="Gill Sans MT"/>
                          <w:i/>
                          <w:iCs/>
                          <w:color w:val="2E74B5"/>
                          <w:lang w:val="sr-Latn-RS"/>
                        </w:rPr>
                        <w:t>Regulator je usvojio Pravilnik o autorizaciji, a postupak za autorizaciju proizvodnih kapaciteta razrađen je u odeljku 2.8.</w:t>
                      </w:r>
                    </w:p>
                  </w:txbxContent>
                </v:textbox>
                <w10:wrap type="tight" anchorx="margin"/>
              </v:shape>
            </w:pict>
          </mc:Fallback>
        </mc:AlternateContent>
      </w:r>
      <w:r w:rsidR="00285333" w:rsidRPr="002F388F">
        <w:rPr>
          <w:lang w:val="sr-Latn-RS"/>
        </w:rPr>
        <w:t xml:space="preserve"> </w:t>
      </w:r>
      <w:r w:rsidR="00285333" w:rsidRPr="002F388F">
        <w:rPr>
          <w:rFonts w:ascii="Gill Sans MT" w:hAnsi="Gill Sans MT" w:cstheme="majorHAnsi"/>
          <w:lang w:val="sr-Latn-RS"/>
        </w:rPr>
        <w:t>Prema ovom zakonu, Regulator izdaje ovlašćenja za izgradnju i rad novih kapaciteta za proizvodnju energije. Članom 43. Zakona o energetskom regulatoru utvrđena su načela autorizacije i zahteva se od regulatora</w:t>
      </w:r>
      <w:r w:rsidR="008E7C05" w:rsidRPr="002F388F">
        <w:rPr>
          <w:rFonts w:ascii="Gill Sans MT" w:hAnsi="Gill Sans MT" w:cstheme="majorHAnsi"/>
          <w:lang w:val="sr-Latn-RS"/>
        </w:rPr>
        <w:t xml:space="preserve"> da uspostavi posebne postupke „</w:t>
      </w:r>
      <w:r w:rsidR="00285333" w:rsidRPr="002F388F">
        <w:rPr>
          <w:rFonts w:ascii="Gill Sans MT" w:hAnsi="Gill Sans MT" w:cstheme="majorHAnsi"/>
          <w:lang w:val="sr-Latn-RS"/>
        </w:rPr>
        <w:t xml:space="preserve">za autorizaciju izgradnje male decentralizovane </w:t>
      </w:r>
      <w:r w:rsidR="008E7C05" w:rsidRPr="002F388F">
        <w:rPr>
          <w:rFonts w:ascii="Gill Sans MT" w:hAnsi="Gill Sans MT" w:cstheme="majorHAnsi"/>
          <w:lang w:val="sr-Latn-RS"/>
        </w:rPr>
        <w:t>i/ili distribuirane proizvodnje“</w:t>
      </w:r>
      <w:r w:rsidR="00DC0161" w:rsidRPr="002F388F">
        <w:rPr>
          <w:rFonts w:ascii="Gill Sans MT" w:hAnsi="Gill Sans MT" w:cstheme="majorHAnsi"/>
          <w:lang w:val="sr-Latn-RS"/>
        </w:rPr>
        <w:t xml:space="preserve">. </w:t>
      </w:r>
    </w:p>
    <w:p w:rsidR="00DC0161" w:rsidRPr="002F388F" w:rsidRDefault="00285333" w:rsidP="00285333">
      <w:pPr>
        <w:pStyle w:val="ListParagraph"/>
        <w:numPr>
          <w:ilvl w:val="1"/>
          <w:numId w:val="25"/>
        </w:numPr>
        <w:ind w:left="1080"/>
        <w:jc w:val="both"/>
        <w:rPr>
          <w:rFonts w:ascii="Gill Sans MT" w:hAnsi="Gill Sans MT" w:cstheme="majorHAnsi"/>
          <w:i/>
          <w:lang w:val="sr-Latn-RS"/>
        </w:rPr>
      </w:pPr>
      <w:r w:rsidRPr="002F388F">
        <w:rPr>
          <w:rFonts w:ascii="Gill Sans MT" w:hAnsi="Gill Sans MT" w:cstheme="majorHAnsi"/>
          <w:lang w:val="sr-Latn-RS"/>
        </w:rPr>
        <w:t xml:space="preserve">Članom 44. Zakona o energetskom regulatoru, određuje se procedura za tenderske postupke za izgradnju novih kapaciteta koji mogu biti odobreni od strane Vlade, ako Regulator izda pismenu odluku da postupak </w:t>
      </w:r>
      <w:r w:rsidR="008E7C05" w:rsidRPr="002F388F">
        <w:rPr>
          <w:rFonts w:ascii="Gill Sans MT" w:hAnsi="Gill Sans MT" w:cstheme="majorHAnsi"/>
          <w:lang w:val="sr-Latn-RS"/>
        </w:rPr>
        <w:t>autorizacije</w:t>
      </w:r>
      <w:r w:rsidRPr="002F388F">
        <w:rPr>
          <w:rFonts w:ascii="Gill Sans MT" w:hAnsi="Gill Sans MT" w:cstheme="majorHAnsi"/>
          <w:lang w:val="sr-Latn-RS"/>
        </w:rPr>
        <w:t xml:space="preserve"> nije rezultirao uspešnom izgradnjom proizvodnih kapaciteta kako bi se osigurala sigurnost snabdevanja ili postizanje ciljeva vezanih za korišćenje obnovljivih izvora energije. U skladu sa ovim članom 44(stav 3), tenderski postupak bi se sproveo od strane Međuministarskog upravnog odbora za javno-privatna partnerstva, u skladu sa Zakonom o javno-privatnom partnerstvu. Mi ovu odredbu smatramo sigurnosnim ventilom u slučaju da druge mere ne dovedu do ciljanog razvoja obnovljive energije na Kosovu</w:t>
      </w:r>
      <w:r w:rsidR="009F61FD" w:rsidRPr="002F388F">
        <w:rPr>
          <w:rFonts w:ascii="Gill Sans MT" w:hAnsi="Gill Sans MT" w:cstheme="majorHAnsi"/>
          <w:lang w:val="sr-Latn-RS"/>
        </w:rPr>
        <w:t>.</w:t>
      </w:r>
      <w:r w:rsidR="00DC0161" w:rsidRPr="002F388F">
        <w:rPr>
          <w:rFonts w:ascii="Gill Sans MT" w:hAnsi="Gill Sans MT" w:cstheme="majorHAnsi"/>
          <w:lang w:val="sr-Latn-RS"/>
        </w:rPr>
        <w:t xml:space="preserve"> </w:t>
      </w:r>
    </w:p>
    <w:p w:rsidR="00DC0161" w:rsidRPr="002F388F" w:rsidRDefault="00DC0161" w:rsidP="0079494D">
      <w:pPr>
        <w:pStyle w:val="ListParagraph"/>
        <w:ind w:left="0"/>
        <w:jc w:val="both"/>
        <w:rPr>
          <w:rFonts w:ascii="Gill Sans MT" w:hAnsi="Gill Sans MT" w:cstheme="majorHAnsi"/>
          <w:i/>
          <w:lang w:val="sr-Latn-RS"/>
        </w:rPr>
      </w:pPr>
    </w:p>
    <w:p w:rsidR="00DC0161" w:rsidRPr="002F388F" w:rsidRDefault="00E157B9" w:rsidP="00E157B9">
      <w:pPr>
        <w:pStyle w:val="ListParagraph"/>
        <w:numPr>
          <w:ilvl w:val="1"/>
          <w:numId w:val="24"/>
        </w:numPr>
        <w:ind w:left="0" w:firstLine="0"/>
        <w:jc w:val="both"/>
        <w:rPr>
          <w:rFonts w:ascii="Gill Sans MT" w:hAnsi="Gill Sans MT" w:cstheme="majorHAnsi"/>
          <w:lang w:val="sr-Latn-RS"/>
        </w:rPr>
      </w:pPr>
      <w:bookmarkStart w:id="6" w:name="_Toc14331731"/>
      <w:r w:rsidRPr="002F388F">
        <w:rPr>
          <w:rStyle w:val="Heading2Char"/>
          <w:rFonts w:ascii="Gill Sans MT" w:hAnsi="Gill Sans MT"/>
          <w:sz w:val="22"/>
          <w:szCs w:val="22"/>
          <w:lang w:val="sr-Latn-RS"/>
        </w:rPr>
        <w:t>Zakon o električnoj energiji</w:t>
      </w:r>
      <w:bookmarkEnd w:id="6"/>
      <w:r w:rsidR="00DC0161" w:rsidRPr="002F388F">
        <w:rPr>
          <w:rFonts w:ascii="Gill Sans MT" w:hAnsi="Gill Sans MT" w:cstheme="majorHAnsi"/>
          <w:lang w:val="sr-Latn-RS"/>
        </w:rPr>
        <w:t xml:space="preserve"> </w:t>
      </w:r>
      <w:r w:rsidR="009F61FD"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05-L-085</w:t>
      </w:r>
      <w:r w:rsidR="009F61FD"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 xml:space="preserve">utvrđuje pravila i mere za funkcionisanje elektroenergetskog sektora, garantujući sigurno, pouzdano i redovno i kvalitetno snabdevanje električnom energijom, po pristupačnim cenama, uzimajući u obzir zaštitu životne sredine i efikasno korišćenje električne energije. Ovaj zakon uključuje zajednička pravila za proizvodnju, prenos, distribuciju, snabdevanje, trgovinu i organizovano tržište električne energije, kao deo regionalnih i evropskih tržišta električne energije i uspostavlja pristup stranama na tržištu, obaveze javnih usluga, prava potrošača i uslove konkurencije. Zakon o električnoj energiji takođe se bavi sertifikatom o poreklu za obnovljive izvore i kogeneraciju. Ovlašćena proizvodnja električne energije iz obnovljivih izvora energije ima pravo na prioritetno otpremanje pod uslovima navedenim u </w:t>
      </w:r>
      <w:r w:rsidR="003F6157" w:rsidRPr="002F388F">
        <w:rPr>
          <w:rFonts w:ascii="Gill Sans MT" w:hAnsi="Gill Sans MT" w:cstheme="majorHAnsi"/>
          <w:lang w:val="sr-Latn-RS"/>
        </w:rPr>
        <w:t>Kodeksu mreže</w:t>
      </w:r>
      <w:r w:rsidRPr="002F388F">
        <w:rPr>
          <w:rFonts w:ascii="Gill Sans MT" w:hAnsi="Gill Sans MT" w:cstheme="majorHAnsi"/>
          <w:lang w:val="sr-Latn-RS"/>
        </w:rPr>
        <w:t xml:space="preserve"> i Tržišnim pravilima. Operator sistema je obavezan dati prioritet električnoj energiji proizvedenoj iz obnovljivih izvora i kogeneracije. Dobavljači električne energije dužni su da nabave celokupnu količinu proizvedene električne energije iz obnovljivih izvora po regulisanim tarifama, koje Regulator utvrđuje metodologijom koja uzima u obzir naknadu za javnog </w:t>
      </w:r>
      <w:r w:rsidR="003F6157" w:rsidRPr="002F388F">
        <w:rPr>
          <w:rFonts w:ascii="Gill Sans MT" w:hAnsi="Gill Sans MT" w:cstheme="majorHAnsi"/>
          <w:lang w:val="sr-Latn-RS"/>
        </w:rPr>
        <w:t>dobavljača</w:t>
      </w:r>
      <w:r w:rsidRPr="002F388F">
        <w:rPr>
          <w:rFonts w:ascii="Gill Sans MT" w:hAnsi="Gill Sans MT" w:cstheme="majorHAnsi"/>
          <w:lang w:val="sr-Latn-RS"/>
        </w:rPr>
        <w:t xml:space="preserve"> za dodatne troškove kupovine električne energije iz obnovljivih izvora</w:t>
      </w:r>
      <w:r w:rsidR="00DC0161" w:rsidRPr="002F388F">
        <w:rPr>
          <w:rFonts w:ascii="Gill Sans MT" w:hAnsi="Gill Sans MT"/>
          <w:lang w:val="sr-Latn-RS"/>
        </w:rPr>
        <w:t>.</w:t>
      </w:r>
      <w:r w:rsidR="00DC0161" w:rsidRPr="002F388F">
        <w:rPr>
          <w:rFonts w:ascii="Gill Sans MT" w:hAnsi="Gill Sans MT" w:cstheme="majorHAnsi"/>
          <w:lang w:val="sr-Latn-RS"/>
        </w:rPr>
        <w:t xml:space="preserve"> </w:t>
      </w:r>
    </w:p>
    <w:p w:rsidR="00DC0161" w:rsidRPr="002F388F" w:rsidRDefault="00DC0161" w:rsidP="0079494D">
      <w:pPr>
        <w:pStyle w:val="ListParagraph"/>
        <w:ind w:left="0"/>
        <w:jc w:val="both"/>
        <w:rPr>
          <w:rFonts w:ascii="Gill Sans MT" w:hAnsi="Gill Sans MT" w:cstheme="majorHAnsi"/>
          <w:lang w:val="sr-Latn-RS"/>
        </w:rPr>
      </w:pPr>
    </w:p>
    <w:p w:rsidR="00DC0161" w:rsidRPr="002F388F" w:rsidRDefault="003B4441" w:rsidP="003B4441">
      <w:pPr>
        <w:pStyle w:val="ListParagraph"/>
        <w:numPr>
          <w:ilvl w:val="1"/>
          <w:numId w:val="24"/>
        </w:numPr>
        <w:ind w:left="0" w:firstLine="0"/>
        <w:jc w:val="both"/>
        <w:rPr>
          <w:rFonts w:ascii="Gill Sans MT" w:hAnsi="Gill Sans MT" w:cstheme="majorHAnsi"/>
          <w:lang w:val="sr-Latn-RS"/>
        </w:rPr>
      </w:pPr>
      <w:bookmarkStart w:id="7" w:name="_Toc14331732"/>
      <w:r w:rsidRPr="002F388F">
        <w:rPr>
          <w:rStyle w:val="Heading2Char"/>
          <w:rFonts w:ascii="Gill Sans MT" w:hAnsi="Gill Sans MT"/>
          <w:sz w:val="22"/>
          <w:szCs w:val="22"/>
          <w:lang w:val="sr-Latn-RS"/>
        </w:rPr>
        <w:t>Zakon o izgradnji</w:t>
      </w:r>
      <w:bookmarkEnd w:id="7"/>
      <w:r w:rsidR="00DC0161" w:rsidRPr="002F388F">
        <w:rPr>
          <w:rFonts w:ascii="Gill Sans MT" w:hAnsi="Gill Sans MT" w:cstheme="majorHAnsi"/>
          <w:b/>
          <w:lang w:val="sr-Latn-RS"/>
        </w:rPr>
        <w:t xml:space="preserve"> </w:t>
      </w:r>
      <w:r w:rsidR="009F61FD"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04/L-110</w:t>
      </w:r>
      <w:r w:rsidR="009F61FD"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utvrđuje glavne uslove za projektovanje, izgradnju i korišćenje građevinskog materijala, stručni nadzor, kao i procedure za građevinske dozvole, upotrebne dozvole i građevinsku inspekciju. Ovaj zakon reguliše uslove dizajna i izgradnje u pogledu javne bezbednosti i zaštite životne sredine na Kosovu</w:t>
      </w:r>
      <w:r w:rsidR="00DC0161" w:rsidRPr="002F388F">
        <w:rPr>
          <w:rFonts w:ascii="Gill Sans MT" w:hAnsi="Gill Sans MT" w:cstheme="majorHAnsi"/>
          <w:lang w:val="sr-Latn-RS"/>
        </w:rPr>
        <w:t>.</w:t>
      </w:r>
    </w:p>
    <w:p w:rsidR="00A06D70" w:rsidRPr="002F388F" w:rsidRDefault="00A06D70" w:rsidP="00A06D70">
      <w:pPr>
        <w:pStyle w:val="ListParagraph"/>
        <w:ind w:left="0"/>
        <w:jc w:val="both"/>
        <w:rPr>
          <w:rFonts w:ascii="Gill Sans MT" w:hAnsi="Gill Sans MT" w:cstheme="majorHAnsi"/>
          <w:lang w:val="sr-Latn-RS"/>
        </w:rPr>
      </w:pPr>
    </w:p>
    <w:p w:rsidR="00576109" w:rsidRPr="002F388F" w:rsidRDefault="004B47C2" w:rsidP="004B47C2">
      <w:pPr>
        <w:pStyle w:val="ListParagraph"/>
        <w:numPr>
          <w:ilvl w:val="0"/>
          <w:numId w:val="26"/>
        </w:numPr>
        <w:ind w:firstLine="0"/>
        <w:jc w:val="both"/>
        <w:rPr>
          <w:rFonts w:ascii="Gill Sans MT" w:hAnsi="Gill Sans MT" w:cstheme="majorHAnsi"/>
          <w:lang w:val="sr-Latn-RS"/>
        </w:rPr>
      </w:pPr>
      <w:r w:rsidRPr="002F388F">
        <w:rPr>
          <w:rFonts w:ascii="Gill Sans MT" w:hAnsi="Gill Sans MT" w:cstheme="majorHAnsi"/>
          <w:lang w:val="sr-Latn-RS"/>
        </w:rPr>
        <w:t xml:space="preserve">Član 6. navodi da je na Vladi Kosova da izradi Jedinstveni kodeks građevinarstva Republike Kosovo, i koji će biti usklađen sa tehničkim standardima EU, najboljom međunarodnom praksom i uslovima koji preovlađuju na Kosovu. Cilj Kodeksa je utvrditi minimalne zahteve za očuvanje javnog zdravlja i sigurnosti i opšte dobrobiti kroz potrebnu otpornost strukture </w:t>
      </w:r>
      <w:r w:rsidR="00CF7A9F" w:rsidRPr="002F388F">
        <w:rPr>
          <w:rFonts w:ascii="Gill Sans MT" w:hAnsi="Gill Sans MT" w:cstheme="majorHAnsi"/>
          <w:lang w:val="sr-Latn-RS"/>
        </w:rPr>
        <w:t>u smislu</w:t>
      </w:r>
      <w:r w:rsidRPr="002F388F">
        <w:rPr>
          <w:rFonts w:ascii="Gill Sans MT" w:hAnsi="Gill Sans MT" w:cstheme="majorHAnsi"/>
          <w:lang w:val="sr-Latn-RS"/>
        </w:rPr>
        <w:t xml:space="preserve"> </w:t>
      </w:r>
      <w:r w:rsidR="001769AF" w:rsidRPr="002F388F">
        <w:rPr>
          <w:rFonts w:ascii="Gill Sans MT" w:hAnsi="Gill Sans MT" w:cstheme="majorHAnsi"/>
          <w:lang w:val="sr-Latn-RS"/>
        </w:rPr>
        <w:t>evakuacio</w:t>
      </w:r>
      <w:r w:rsidR="00CF7A9F" w:rsidRPr="002F388F">
        <w:rPr>
          <w:rFonts w:ascii="Gill Sans MT" w:hAnsi="Gill Sans MT" w:cstheme="majorHAnsi"/>
          <w:lang w:val="sr-Latn-RS"/>
        </w:rPr>
        <w:t>nog puta, ravnoteže</w:t>
      </w:r>
      <w:r w:rsidRPr="002F388F">
        <w:rPr>
          <w:rFonts w:ascii="Gill Sans MT" w:hAnsi="Gill Sans MT" w:cstheme="majorHAnsi"/>
          <w:lang w:val="sr-Latn-RS"/>
        </w:rPr>
        <w:t xml:space="preserve"> i stabilnost</w:t>
      </w:r>
      <w:r w:rsidR="00CF7A9F" w:rsidRPr="002F388F">
        <w:rPr>
          <w:rFonts w:ascii="Gill Sans MT" w:hAnsi="Gill Sans MT" w:cstheme="majorHAnsi"/>
          <w:lang w:val="sr-Latn-RS"/>
        </w:rPr>
        <w:t>i, sanitacije, upravljanja</w:t>
      </w:r>
      <w:r w:rsidRPr="002F388F">
        <w:rPr>
          <w:rFonts w:ascii="Gill Sans MT" w:hAnsi="Gill Sans MT" w:cstheme="majorHAnsi"/>
          <w:lang w:val="sr-Latn-RS"/>
        </w:rPr>
        <w:t xml:space="preserve"> građevinskim otpadom, adekvatno</w:t>
      </w:r>
      <w:r w:rsidR="00CF7A9F" w:rsidRPr="002F388F">
        <w:rPr>
          <w:rFonts w:ascii="Gill Sans MT" w:hAnsi="Gill Sans MT" w:cstheme="majorHAnsi"/>
          <w:lang w:val="sr-Latn-RS"/>
        </w:rPr>
        <w:t>g osvetljenja i ventilacije, mera</w:t>
      </w:r>
      <w:r w:rsidRPr="002F388F">
        <w:rPr>
          <w:rFonts w:ascii="Gill Sans MT" w:hAnsi="Gill Sans MT" w:cstheme="majorHAnsi"/>
          <w:lang w:val="sr-Latn-RS"/>
        </w:rPr>
        <w:t xml:space="preserve"> energetske efikasnosti i štednje, te sigurnost</w:t>
      </w:r>
      <w:r w:rsidR="00CF7A9F" w:rsidRPr="002F388F">
        <w:rPr>
          <w:rFonts w:ascii="Gill Sans MT" w:hAnsi="Gill Sans MT" w:cstheme="majorHAnsi"/>
          <w:lang w:val="sr-Latn-RS"/>
        </w:rPr>
        <w:t>i</w:t>
      </w:r>
      <w:r w:rsidRPr="002F388F">
        <w:rPr>
          <w:rFonts w:ascii="Gill Sans MT" w:hAnsi="Gill Sans MT" w:cstheme="majorHAnsi"/>
          <w:lang w:val="sr-Latn-RS"/>
        </w:rPr>
        <w:t xml:space="preserve"> za život i imovinu od požara i drugih opasnosti. Tehnička pravila Kodeksa o energetskoj efikasnosti i uštedama odnose se na Kosovske standarde o energetskoj efikasnosti i uštedama koje je odobrila Kosovska agencija za standardizaciju kosovskog Ministarstva trgovine i industrije.</w:t>
      </w:r>
    </w:p>
    <w:p w:rsidR="00576109" w:rsidRPr="002F388F" w:rsidRDefault="00576109" w:rsidP="0079494D">
      <w:pPr>
        <w:pStyle w:val="ListParagraph"/>
        <w:ind w:left="0"/>
        <w:jc w:val="both"/>
        <w:rPr>
          <w:rFonts w:ascii="Gill Sans MT" w:hAnsi="Gill Sans MT" w:cstheme="majorHAnsi"/>
          <w:lang w:val="sr-Latn-RS"/>
        </w:rPr>
      </w:pPr>
    </w:p>
    <w:p w:rsidR="00576109" w:rsidRPr="002F388F" w:rsidRDefault="001769AF" w:rsidP="001769AF">
      <w:pPr>
        <w:pStyle w:val="ListParagraph"/>
        <w:numPr>
          <w:ilvl w:val="0"/>
          <w:numId w:val="26"/>
        </w:numPr>
        <w:ind w:firstLine="0"/>
        <w:jc w:val="both"/>
        <w:rPr>
          <w:rFonts w:ascii="Gill Sans MT" w:hAnsi="Gill Sans MT" w:cstheme="majorHAnsi"/>
          <w:lang w:val="sr-Latn-RS"/>
        </w:rPr>
      </w:pPr>
      <w:r w:rsidRPr="002F388F">
        <w:rPr>
          <w:rFonts w:ascii="Gill Sans MT" w:hAnsi="Gill Sans MT" w:cstheme="majorHAnsi"/>
          <w:lang w:val="sr-Latn-RS"/>
        </w:rPr>
        <w:t xml:space="preserve">Članom 4. propisano je izdavanje građevinske dozvole i utvrđivanje njenih zahteva u skladu sa sledećim načelima; zaštita zdravlja i sigurnosti, očuvanje i zaštita kulturnog nasleđa, </w:t>
      </w:r>
      <w:r w:rsidRPr="002F388F">
        <w:rPr>
          <w:rFonts w:ascii="Gill Sans MT" w:hAnsi="Gill Sans MT" w:cstheme="majorHAnsi"/>
          <w:lang w:val="sr-Latn-RS"/>
        </w:rPr>
        <w:lastRenderedPageBreak/>
        <w:t>zaštita i dodela imovinskih prava; transparentnost u administrativnim procedurama, načelo jedinstvenog prozora; i ćutanje je pristanak</w:t>
      </w:r>
      <w:r w:rsidR="00576109" w:rsidRPr="002F388F">
        <w:rPr>
          <w:rFonts w:ascii="Gill Sans MT" w:hAnsi="Gill Sans MT" w:cstheme="majorHAnsi"/>
          <w:lang w:val="sr-Latn-RS"/>
        </w:rPr>
        <w:t>.</w:t>
      </w:r>
    </w:p>
    <w:p w:rsidR="00BE129A" w:rsidRPr="002F388F" w:rsidRDefault="002335EA" w:rsidP="0079494D">
      <w:pPr>
        <w:jc w:val="both"/>
        <w:rPr>
          <w:rFonts w:ascii="Gill Sans MT" w:hAnsi="Gill Sans MT" w:cstheme="majorHAnsi"/>
          <w:lang w:val="sr-Latn-RS"/>
        </w:rPr>
      </w:pPr>
      <w:r w:rsidRPr="002F388F">
        <w:rPr>
          <w:rFonts w:ascii="Gill Sans MT" w:hAnsi="Gill Sans MT" w:cstheme="majorHAnsi"/>
          <w:lang w:val="sr-Latn-RS"/>
        </w:rPr>
        <w:t>Uslove izgradnje i građevinsku dozvolu za projekat obnovljivih izvora izdaje Ministarstvo životne sredine i prostornog planiranja za proizvodne kapacitete koji prelaze 10 MW - projekti kategorije III, dok su opštine odgovorne za izdavanje građevinskih dozvola za proizvođače koji imaju kapacitet manji od 10 MW - projekti kategorije II i I. kategorije</w:t>
      </w:r>
      <w:r w:rsidR="00BE129A" w:rsidRPr="002F388F">
        <w:rPr>
          <w:rFonts w:ascii="Gill Sans MT" w:hAnsi="Gill Sans MT" w:cstheme="majorHAnsi"/>
          <w:lang w:val="sr-Latn-RS"/>
        </w:rPr>
        <w:t xml:space="preserve">.  </w:t>
      </w:r>
    </w:p>
    <w:p w:rsidR="00314B62" w:rsidRPr="002F388F" w:rsidRDefault="002335EA" w:rsidP="0079494D">
      <w:pPr>
        <w:jc w:val="both"/>
        <w:rPr>
          <w:rFonts w:ascii="Gill Sans MT" w:hAnsi="Gill Sans MT" w:cstheme="majorHAnsi"/>
          <w:lang w:val="sr-Latn-RS"/>
        </w:rPr>
      </w:pPr>
      <w:r w:rsidRPr="002F388F">
        <w:rPr>
          <w:rFonts w:ascii="Gill Sans MT" w:hAnsi="Gill Sans MT" w:cstheme="majorHAnsi"/>
          <w:lang w:val="sr-Latn-RS"/>
        </w:rPr>
        <w:t xml:space="preserve">Uslove izgradnje određuje odgovarajuća institucija u zavisnosti od kategorije projekta. Uslovi izgradnje su specifični za svaki projekat i definišu kriterijume izgradnje koje podnosilac treba da ispuni da bi imao pravo na građevinsku dozvolu. Podnosilac zahteva nakon podnošenja zahteva za </w:t>
      </w:r>
      <w:r w:rsidR="00E61697" w:rsidRPr="002F388F">
        <w:rPr>
          <w:rFonts w:ascii="Gill Sans MT" w:hAnsi="Gill Sans MT" w:cstheme="majorHAnsi"/>
          <w:lang w:val="sr-Latn-RS"/>
        </w:rPr>
        <w:t>uslove</w:t>
      </w:r>
      <w:r w:rsidRPr="002F388F">
        <w:rPr>
          <w:rFonts w:ascii="Gill Sans MT" w:hAnsi="Gill Sans MT" w:cstheme="majorHAnsi"/>
          <w:lang w:val="sr-Latn-RS"/>
        </w:rPr>
        <w:t xml:space="preserve"> izgradnje treba dostaviti potrebne pisane i grafičke dokumente, pripremljene ili sastavljene, koji opisuju dizajn, lokaciju i fizičke karakteristike elemenata projekta. Uslovi priključenja su preduslov za dobijanje građevinske dozvole. Uslovi izgradnje u zavisnosti od kategorije projekta, izdaju se u roku od 15, odnosno 30 dana od dana podnošenja zahteva nadležnoj instituciji</w:t>
      </w:r>
      <w:r w:rsidR="00436397" w:rsidRPr="002F388F">
        <w:rPr>
          <w:rFonts w:ascii="Gill Sans MT" w:hAnsi="Gill Sans MT" w:cstheme="majorHAnsi"/>
          <w:lang w:val="sr-Latn-RS"/>
        </w:rPr>
        <w:t>.</w:t>
      </w:r>
    </w:p>
    <w:p w:rsidR="00314B62" w:rsidRPr="002F388F" w:rsidRDefault="00042590" w:rsidP="0079494D">
      <w:pPr>
        <w:jc w:val="both"/>
        <w:rPr>
          <w:rFonts w:ascii="Gill Sans MT" w:hAnsi="Gill Sans MT" w:cstheme="majorHAnsi"/>
          <w:lang w:val="sr-Latn-RS"/>
        </w:rPr>
      </w:pPr>
      <w:r w:rsidRPr="002F388F">
        <w:rPr>
          <w:rFonts w:ascii="Gill Sans MT" w:hAnsi="Gill Sans MT" w:cstheme="majorHAnsi"/>
          <w:lang w:val="sr-Latn-RS"/>
        </w:rPr>
        <w:t xml:space="preserve">Građevinska dozvola je konačna dozvola koju izdaje nadležni subjekat za projekte obnovljivih izvora, nakon čega će započeti građevinski radovi. Treba napomenuti da projekat za građevinsku dozvolu treba da pripremi projektant licenciran na Kosovu. Građevinska dozvola u zavisnosti od kategorije projekta, izdaje se u roku od 30, odnosno 45 dana od dana podnošenja </w:t>
      </w:r>
      <w:r w:rsidR="001C5DDF" w:rsidRPr="002F388F">
        <w:rPr>
          <w:rFonts w:ascii="Gill Sans MT" w:hAnsi="Gill Sans MT" w:cstheme="majorHAnsi"/>
          <w:lang w:val="sr-Latn-RS"/>
        </w:rPr>
        <w:t>zahteva</w:t>
      </w:r>
      <w:r w:rsidRPr="002F388F">
        <w:rPr>
          <w:rFonts w:ascii="Gill Sans MT" w:hAnsi="Gill Sans MT" w:cstheme="majorHAnsi"/>
          <w:lang w:val="sr-Latn-RS"/>
        </w:rPr>
        <w:t xml:space="preserve"> nadležnoj instituciji. Građevinska dozvola prestaje važiti ako se izgradnja ne počne u roku od jedne godine od dana izdavanja građevinske dozvole</w:t>
      </w:r>
      <w:r w:rsidR="00561EB4" w:rsidRPr="002F388F">
        <w:rPr>
          <w:rFonts w:ascii="Gill Sans MT" w:hAnsi="Gill Sans MT" w:cstheme="majorHAnsi"/>
          <w:lang w:val="sr-Latn-RS"/>
        </w:rPr>
        <w:t>.</w:t>
      </w:r>
    </w:p>
    <w:p w:rsidR="00161BF4" w:rsidRPr="002F388F" w:rsidRDefault="00042590" w:rsidP="0079494D">
      <w:pPr>
        <w:jc w:val="both"/>
        <w:rPr>
          <w:rFonts w:ascii="Gill Sans MT" w:hAnsi="Gill Sans MT" w:cstheme="majorHAnsi"/>
          <w:lang w:val="sr-Latn-RS"/>
        </w:rPr>
      </w:pPr>
      <w:r w:rsidRPr="002F388F">
        <w:rPr>
          <w:rFonts w:ascii="Gill Sans MT" w:hAnsi="Gill Sans MT" w:cstheme="majorHAnsi"/>
          <w:lang w:val="sr-Latn-RS"/>
        </w:rPr>
        <w:t>Prema Zakonu o izgradnji, sertifikat o upotrebi se izdaje pre nego što postrojenje stupi na snagu. Sertifikat o upotrebi se izdaje ako je podnosilac zahteva ispunio zahteve dozvole</w:t>
      </w:r>
      <w:r w:rsidR="00561EB4" w:rsidRPr="002F388F">
        <w:rPr>
          <w:rFonts w:ascii="Gill Sans MT" w:hAnsi="Gill Sans MT" w:cstheme="majorHAnsi"/>
          <w:lang w:val="sr-Latn-RS"/>
        </w:rPr>
        <w:t>.</w:t>
      </w:r>
    </w:p>
    <w:p w:rsidR="00161BF4" w:rsidRPr="002F388F" w:rsidRDefault="00042590" w:rsidP="002451B3">
      <w:pPr>
        <w:pStyle w:val="ListParagraph"/>
        <w:numPr>
          <w:ilvl w:val="1"/>
          <w:numId w:val="24"/>
        </w:numPr>
        <w:ind w:left="0" w:hanging="90"/>
        <w:jc w:val="both"/>
        <w:rPr>
          <w:rFonts w:ascii="Gill Sans MT" w:hAnsi="Gill Sans MT" w:cstheme="majorHAnsi"/>
          <w:lang w:val="sr-Latn-RS"/>
        </w:rPr>
      </w:pPr>
      <w:bookmarkStart w:id="8" w:name="_Toc14331733"/>
      <w:r w:rsidRPr="002F388F">
        <w:rPr>
          <w:rStyle w:val="Heading2Char"/>
          <w:rFonts w:ascii="Gill Sans MT" w:hAnsi="Gill Sans MT"/>
          <w:sz w:val="22"/>
          <w:szCs w:val="22"/>
          <w:lang w:val="sr-Latn-RS"/>
        </w:rPr>
        <w:t>Zakon o proceni uticaja na životnu sredinu</w:t>
      </w:r>
      <w:bookmarkEnd w:id="8"/>
      <w:r w:rsidR="00161BF4" w:rsidRPr="002F388F">
        <w:rPr>
          <w:rFonts w:ascii="Gill Sans MT" w:hAnsi="Gill Sans MT" w:cstheme="majorHAnsi"/>
          <w:lang w:val="sr-Latn-RS"/>
        </w:rPr>
        <w:t xml:space="preserve"> (</w:t>
      </w:r>
      <w:r w:rsidRPr="002F388F">
        <w:rPr>
          <w:rFonts w:ascii="Gill Sans MT" w:hAnsi="Gill Sans MT" w:cstheme="majorHAnsi"/>
          <w:lang w:val="sr-Latn-RS"/>
        </w:rPr>
        <w:t>br</w:t>
      </w:r>
      <w:r w:rsidR="00161BF4" w:rsidRPr="002F388F">
        <w:rPr>
          <w:rFonts w:ascii="Gill Sans MT" w:hAnsi="Gill Sans MT" w:cstheme="majorHAnsi"/>
          <w:lang w:val="sr-Latn-RS"/>
        </w:rPr>
        <w:t xml:space="preserve">. 03/L-214) </w:t>
      </w:r>
      <w:r w:rsidR="002451B3" w:rsidRPr="002F388F">
        <w:rPr>
          <w:rFonts w:ascii="Gill Sans MT" w:hAnsi="Gill Sans MT" w:cstheme="majorHAnsi"/>
          <w:lang w:val="sr-Latn-RS"/>
        </w:rPr>
        <w:t>svrha je da se otklone ili ublaže negativni uticaji predloženih javnih i privatnih projekata i na taj način doprinese očuvanju i unapređenju životne sredine, zašti</w:t>
      </w:r>
      <w:r w:rsidR="001C5DDF" w:rsidRPr="002F388F">
        <w:rPr>
          <w:rFonts w:ascii="Gill Sans MT" w:hAnsi="Gill Sans MT" w:cstheme="majorHAnsi"/>
          <w:lang w:val="sr-Latn-RS"/>
        </w:rPr>
        <w:t>ti ljudsko zdravlje i poboljša kvalitet</w:t>
      </w:r>
      <w:r w:rsidR="002451B3" w:rsidRPr="002F388F">
        <w:rPr>
          <w:rFonts w:ascii="Gill Sans MT" w:hAnsi="Gill Sans MT" w:cstheme="majorHAnsi"/>
          <w:lang w:val="sr-Latn-RS"/>
        </w:rPr>
        <w:t xml:space="preserve"> života. Određuje regulaciju procedura za identifikaciju, procenu i izveštavanje o uticaju određenih predloženih projekata na životnu sredinu. Zakon o proceni uticaja na životnu sredinu određuje uređenje procedura za identifikaciju, procenu i izveštavanje o uticaju određenih predloženih projekata na životnu sredinu i predviđa odgovarajuće administrativne procedure, kako bi se, u procesu donošenja odluka od strane Ministarstva životne sredine i prostornog planiranja za izdavanje saglasnosti</w:t>
      </w:r>
      <w:r w:rsidR="009F140E" w:rsidRPr="002F388F">
        <w:rPr>
          <w:rFonts w:ascii="Gill Sans MT" w:hAnsi="Gill Sans MT" w:cstheme="majorHAnsi"/>
          <w:lang w:val="sr-Latn-RS"/>
        </w:rPr>
        <w:t xml:space="preserve"> za životnu sredinu</w:t>
      </w:r>
      <w:r w:rsidR="002451B3" w:rsidRPr="002F388F">
        <w:rPr>
          <w:rFonts w:ascii="Gill Sans MT" w:hAnsi="Gill Sans MT" w:cstheme="majorHAnsi"/>
          <w:lang w:val="sr-Latn-RS"/>
        </w:rPr>
        <w:t>, sve relevantne informacije koje se tiču životne sredine obezbedile i uzele u obzir</w:t>
      </w:r>
      <w:r w:rsidR="00161BF4" w:rsidRPr="002F388F">
        <w:rPr>
          <w:rFonts w:ascii="Gill Sans MT" w:hAnsi="Gill Sans MT" w:cstheme="majorHAnsi"/>
          <w:lang w:val="sr-Latn-RS"/>
        </w:rPr>
        <w:t xml:space="preserve">. </w:t>
      </w:r>
    </w:p>
    <w:p w:rsidR="00161BF4" w:rsidRPr="002F388F" w:rsidRDefault="00F32047" w:rsidP="0079494D">
      <w:pPr>
        <w:jc w:val="both"/>
        <w:rPr>
          <w:rFonts w:ascii="Gill Sans MT" w:hAnsi="Gill Sans MT" w:cstheme="majorHAnsi"/>
          <w:lang w:val="sr-Latn-RS"/>
        </w:rPr>
      </w:pPr>
      <w:r w:rsidRPr="002F388F">
        <w:rPr>
          <w:rFonts w:ascii="Gill Sans MT" w:hAnsi="Gill Sans MT" w:cstheme="majorHAnsi"/>
          <w:lang w:val="sr-Latn-RS"/>
        </w:rPr>
        <w:t>U okviru procene uticaja na životnu sredinu (PUŽS) treba razlikovati, prikazati i pregledati na odgovarajući način, u svetlu svakog pojedinačnog slučaja, direktne i indirektne efekte projekta na</w:t>
      </w:r>
      <w:r w:rsidR="00085336" w:rsidRPr="002F388F">
        <w:rPr>
          <w:rFonts w:ascii="Gill Sans MT" w:hAnsi="Gill Sans MT" w:cstheme="majorHAnsi"/>
          <w:lang w:val="sr-Latn-RS"/>
        </w:rPr>
        <w:t>:</w:t>
      </w:r>
    </w:p>
    <w:p w:rsidR="00161BF4" w:rsidRPr="002F388F" w:rsidRDefault="00F32047" w:rsidP="00F32047">
      <w:pPr>
        <w:pStyle w:val="ListParagraph"/>
        <w:numPr>
          <w:ilvl w:val="1"/>
          <w:numId w:val="27"/>
        </w:numPr>
        <w:ind w:left="1080"/>
        <w:jc w:val="both"/>
        <w:rPr>
          <w:rFonts w:ascii="Gill Sans MT" w:hAnsi="Gill Sans MT" w:cstheme="majorHAnsi"/>
          <w:lang w:val="sr-Latn-RS"/>
        </w:rPr>
      </w:pPr>
      <w:r w:rsidRPr="002F388F">
        <w:rPr>
          <w:rFonts w:ascii="Gill Sans MT" w:hAnsi="Gill Sans MT" w:cstheme="majorHAnsi"/>
          <w:lang w:val="sr-Latn-RS"/>
        </w:rPr>
        <w:t>Ljudska bića, floru i faunu</w:t>
      </w:r>
      <w:r w:rsidR="00161BF4" w:rsidRPr="002F388F">
        <w:rPr>
          <w:rFonts w:ascii="Gill Sans MT" w:hAnsi="Gill Sans MT" w:cstheme="majorHAnsi"/>
          <w:lang w:val="sr-Latn-RS"/>
        </w:rPr>
        <w:t>;</w:t>
      </w:r>
    </w:p>
    <w:p w:rsidR="00161BF4" w:rsidRPr="002F388F" w:rsidRDefault="009F140E" w:rsidP="00F32047">
      <w:pPr>
        <w:pStyle w:val="ListParagraph"/>
        <w:numPr>
          <w:ilvl w:val="1"/>
          <w:numId w:val="27"/>
        </w:numPr>
        <w:ind w:left="1080"/>
        <w:jc w:val="both"/>
        <w:rPr>
          <w:rFonts w:ascii="Gill Sans MT" w:hAnsi="Gill Sans MT" w:cstheme="majorHAnsi"/>
          <w:lang w:val="sr-Latn-RS"/>
        </w:rPr>
      </w:pPr>
      <w:r w:rsidRPr="002F388F">
        <w:rPr>
          <w:rFonts w:ascii="Gill Sans MT" w:hAnsi="Gill Sans MT" w:cstheme="majorHAnsi"/>
          <w:lang w:val="sr-Latn-RS"/>
        </w:rPr>
        <w:t>Zemljište</w:t>
      </w:r>
      <w:r w:rsidR="00F32047" w:rsidRPr="002F388F">
        <w:rPr>
          <w:rFonts w:ascii="Gill Sans MT" w:hAnsi="Gill Sans MT" w:cstheme="majorHAnsi"/>
          <w:lang w:val="sr-Latn-RS"/>
        </w:rPr>
        <w:t>, vodu, vazduh, klimu i pejzaž</w:t>
      </w:r>
      <w:r w:rsidR="00161BF4" w:rsidRPr="002F388F">
        <w:rPr>
          <w:rFonts w:ascii="Gill Sans MT" w:hAnsi="Gill Sans MT" w:cstheme="majorHAnsi"/>
          <w:lang w:val="sr-Latn-RS"/>
        </w:rPr>
        <w:t>;</w:t>
      </w:r>
    </w:p>
    <w:p w:rsidR="00161BF4" w:rsidRPr="002F388F" w:rsidRDefault="00F32047" w:rsidP="00085336">
      <w:pPr>
        <w:pStyle w:val="ListParagraph"/>
        <w:numPr>
          <w:ilvl w:val="1"/>
          <w:numId w:val="27"/>
        </w:numPr>
        <w:ind w:left="1080"/>
        <w:jc w:val="both"/>
        <w:rPr>
          <w:rFonts w:ascii="Gill Sans MT" w:hAnsi="Gill Sans MT" w:cstheme="majorHAnsi"/>
          <w:lang w:val="sr-Latn-RS"/>
        </w:rPr>
      </w:pPr>
      <w:r w:rsidRPr="002F388F">
        <w:rPr>
          <w:rFonts w:ascii="Gill Sans MT" w:hAnsi="Gill Sans MT" w:cstheme="majorHAnsi"/>
          <w:lang w:val="sr-Latn-RS"/>
        </w:rPr>
        <w:t>Materijalnu imovinu i kulturno nasleđe</w:t>
      </w:r>
      <w:r w:rsidR="00161BF4" w:rsidRPr="002F388F">
        <w:rPr>
          <w:rFonts w:ascii="Gill Sans MT" w:hAnsi="Gill Sans MT" w:cstheme="majorHAnsi"/>
          <w:lang w:val="sr-Latn-RS"/>
        </w:rPr>
        <w:t>;</w:t>
      </w:r>
    </w:p>
    <w:p w:rsidR="00161BF4" w:rsidRPr="002F388F" w:rsidRDefault="00F32047" w:rsidP="00F32047">
      <w:pPr>
        <w:pStyle w:val="ListParagraph"/>
        <w:numPr>
          <w:ilvl w:val="1"/>
          <w:numId w:val="27"/>
        </w:numPr>
        <w:ind w:left="1080"/>
        <w:jc w:val="both"/>
        <w:rPr>
          <w:rFonts w:ascii="Gill Sans MT" w:hAnsi="Gill Sans MT" w:cstheme="majorHAnsi"/>
          <w:lang w:val="sr-Latn-RS"/>
        </w:rPr>
      </w:pPr>
      <w:r w:rsidRPr="002F388F">
        <w:rPr>
          <w:rFonts w:ascii="Gill Sans MT" w:hAnsi="Gill Sans MT" w:cstheme="majorHAnsi"/>
          <w:lang w:val="sr-Latn-RS"/>
        </w:rPr>
        <w:t>Interakcije između elemenata navedenih u podstavovima</w:t>
      </w:r>
      <w:r w:rsidR="00161BF4" w:rsidRPr="002F388F">
        <w:rPr>
          <w:rFonts w:ascii="Gill Sans MT" w:hAnsi="Gill Sans MT" w:cstheme="majorHAnsi"/>
          <w:lang w:val="sr-Latn-RS"/>
        </w:rPr>
        <w:t>.</w:t>
      </w:r>
    </w:p>
    <w:p w:rsidR="00085336" w:rsidRPr="002F388F" w:rsidRDefault="00085336" w:rsidP="0079494D">
      <w:pPr>
        <w:pStyle w:val="ListParagraph"/>
        <w:ind w:left="0"/>
        <w:jc w:val="both"/>
        <w:rPr>
          <w:rFonts w:ascii="Gill Sans MT" w:hAnsi="Gill Sans MT" w:cstheme="majorHAnsi"/>
          <w:lang w:val="sr-Latn-RS"/>
        </w:rPr>
      </w:pPr>
    </w:p>
    <w:p w:rsidR="00161BF4" w:rsidRPr="002F388F" w:rsidRDefault="004A6377"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Organ za primenu PUŽS procedura je Ministarstvo životne sredine</w:t>
      </w:r>
      <w:r w:rsidR="00161BF4" w:rsidRPr="002F388F">
        <w:rPr>
          <w:rFonts w:ascii="Gill Sans MT" w:hAnsi="Gill Sans MT" w:cstheme="majorHAnsi"/>
          <w:lang w:val="sr-Latn-RS"/>
        </w:rPr>
        <w:t>.</w:t>
      </w:r>
    </w:p>
    <w:p w:rsidR="00161BF4" w:rsidRPr="002F388F" w:rsidRDefault="00161BF4" w:rsidP="0079494D">
      <w:pPr>
        <w:pStyle w:val="ListParagraph"/>
        <w:spacing w:after="0"/>
        <w:ind w:left="0"/>
        <w:jc w:val="both"/>
        <w:rPr>
          <w:rFonts w:ascii="Gill Sans MT" w:hAnsi="Gill Sans MT" w:cstheme="majorHAnsi"/>
          <w:lang w:val="sr-Latn-RS"/>
        </w:rPr>
      </w:pPr>
    </w:p>
    <w:p w:rsidR="00161BF4" w:rsidRPr="002F388F" w:rsidRDefault="004A6377"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U članu 10. Zakona o proceni uticaja na životnu sredinu razrađena je procedura uključivanjem sledećih faza</w:t>
      </w:r>
      <w:r w:rsidR="00085336" w:rsidRPr="002F388F">
        <w:rPr>
          <w:rFonts w:ascii="Gill Sans MT" w:hAnsi="Gill Sans MT" w:cstheme="majorHAnsi"/>
          <w:lang w:val="sr-Latn-RS"/>
        </w:rPr>
        <w:t>:</w:t>
      </w:r>
    </w:p>
    <w:p w:rsidR="00161BF4" w:rsidRPr="002F388F" w:rsidRDefault="004A6377" w:rsidP="00085336">
      <w:pPr>
        <w:pStyle w:val="ListParagraph"/>
        <w:numPr>
          <w:ilvl w:val="0"/>
          <w:numId w:val="28"/>
        </w:numPr>
        <w:ind w:left="1080"/>
        <w:jc w:val="both"/>
        <w:rPr>
          <w:rFonts w:ascii="Gill Sans MT" w:hAnsi="Gill Sans MT" w:cstheme="majorHAnsi"/>
          <w:lang w:val="sr-Latn-RS"/>
        </w:rPr>
      </w:pPr>
      <w:r w:rsidRPr="002F388F">
        <w:rPr>
          <w:rFonts w:ascii="Gill Sans MT" w:hAnsi="Gill Sans MT" w:cstheme="majorHAnsi"/>
          <w:lang w:val="sr-Latn-RS"/>
        </w:rPr>
        <w:t>Selekcija</w:t>
      </w:r>
    </w:p>
    <w:p w:rsidR="00161BF4" w:rsidRPr="002F388F" w:rsidRDefault="004A6377" w:rsidP="00085336">
      <w:pPr>
        <w:pStyle w:val="ListParagraph"/>
        <w:numPr>
          <w:ilvl w:val="0"/>
          <w:numId w:val="28"/>
        </w:numPr>
        <w:ind w:left="1080"/>
        <w:jc w:val="both"/>
        <w:rPr>
          <w:rFonts w:ascii="Gill Sans MT" w:hAnsi="Gill Sans MT" w:cstheme="majorHAnsi"/>
          <w:lang w:val="sr-Latn-RS"/>
        </w:rPr>
      </w:pPr>
      <w:r w:rsidRPr="002F388F">
        <w:rPr>
          <w:rFonts w:ascii="Gill Sans MT" w:hAnsi="Gill Sans MT" w:cstheme="majorHAnsi"/>
          <w:lang w:val="sr-Latn-RS"/>
        </w:rPr>
        <w:t>Procena</w:t>
      </w:r>
    </w:p>
    <w:p w:rsidR="00161BF4" w:rsidRPr="002F388F" w:rsidRDefault="004A6377" w:rsidP="00085336">
      <w:pPr>
        <w:pStyle w:val="ListParagraph"/>
        <w:numPr>
          <w:ilvl w:val="0"/>
          <w:numId w:val="28"/>
        </w:numPr>
        <w:ind w:left="1080"/>
        <w:jc w:val="both"/>
        <w:rPr>
          <w:rFonts w:ascii="Gill Sans MT" w:hAnsi="Gill Sans MT" w:cstheme="majorHAnsi"/>
          <w:lang w:val="sr-Latn-RS"/>
        </w:rPr>
      </w:pPr>
      <w:r w:rsidRPr="002F388F">
        <w:rPr>
          <w:rFonts w:ascii="Gill Sans MT" w:hAnsi="Gill Sans MT" w:cstheme="majorHAnsi"/>
          <w:lang w:val="sr-Latn-RS"/>
        </w:rPr>
        <w:t>Pregled PUŽS izveštaja</w:t>
      </w:r>
    </w:p>
    <w:p w:rsidR="00161BF4" w:rsidRPr="002F388F" w:rsidRDefault="004A6377" w:rsidP="0079494D">
      <w:pPr>
        <w:jc w:val="both"/>
        <w:rPr>
          <w:rFonts w:ascii="Gill Sans MT" w:hAnsi="Gill Sans MT" w:cstheme="majorHAnsi"/>
          <w:lang w:val="sr-Latn-RS"/>
        </w:rPr>
      </w:pPr>
      <w:r w:rsidRPr="002F388F">
        <w:rPr>
          <w:rFonts w:ascii="Gill Sans MT" w:hAnsi="Gill Sans MT" w:cstheme="majorHAnsi"/>
          <w:lang w:val="sr-Latn-RS"/>
        </w:rPr>
        <w:t>Na osnovu člana 11, svaki podnosilac zahteva podnosi Ministarstvu zahtev za pokretanje PUŽS-a zajedno sa pratećom dokumentacijom</w:t>
      </w:r>
      <w:r w:rsidR="00161BF4" w:rsidRPr="002F388F">
        <w:rPr>
          <w:rFonts w:ascii="Gill Sans MT" w:hAnsi="Gill Sans MT" w:cstheme="majorHAnsi"/>
          <w:lang w:val="sr-Latn-RS"/>
        </w:rPr>
        <w:t xml:space="preserve">. </w:t>
      </w:r>
    </w:p>
    <w:p w:rsidR="00161BF4" w:rsidRPr="002F388F" w:rsidRDefault="00970DD7" w:rsidP="0079494D">
      <w:pPr>
        <w:jc w:val="both"/>
        <w:rPr>
          <w:rFonts w:ascii="Gill Sans MT" w:hAnsi="Gill Sans MT" w:cstheme="majorHAnsi"/>
          <w:lang w:val="sr-Latn-RS"/>
        </w:rPr>
      </w:pPr>
      <w:r w:rsidRPr="002F388F">
        <w:rPr>
          <w:rFonts w:ascii="Gill Sans MT" w:hAnsi="Gill Sans MT" w:cstheme="majorHAnsi"/>
          <w:noProof/>
          <w:lang w:val="en-US"/>
        </w:rPr>
        <w:lastRenderedPageBreak/>
        <mc:AlternateContent>
          <mc:Choice Requires="wps">
            <w:drawing>
              <wp:anchor distT="91440" distB="91440" distL="114300" distR="114300" simplePos="0" relativeHeight="251667456" behindDoc="1" locked="0" layoutInCell="1" allowOverlap="1" wp14:anchorId="60A350D6" wp14:editId="74610CF6">
                <wp:simplePos x="0" y="0"/>
                <wp:positionH relativeFrom="margin">
                  <wp:posOffset>4102735</wp:posOffset>
                </wp:positionH>
                <wp:positionV relativeFrom="paragraph">
                  <wp:posOffset>6985</wp:posOffset>
                </wp:positionV>
                <wp:extent cx="1623695" cy="1033145"/>
                <wp:effectExtent l="0" t="0" r="0" b="0"/>
                <wp:wrapTight wrapText="bothSides">
                  <wp:wrapPolygon edited="0">
                    <wp:start x="760" y="0"/>
                    <wp:lineTo x="760" y="21109"/>
                    <wp:lineTo x="20781" y="21109"/>
                    <wp:lineTo x="20781" y="0"/>
                    <wp:lineTo x="76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033145"/>
                        </a:xfrm>
                        <a:prstGeom prst="rect">
                          <a:avLst/>
                        </a:prstGeom>
                        <a:noFill/>
                        <a:ln w="9525">
                          <a:noFill/>
                          <a:miter lim="800000"/>
                          <a:headEnd/>
                          <a:tailEnd/>
                        </a:ln>
                      </wps:spPr>
                      <wps:txbx>
                        <w:txbxContent>
                          <w:p w:rsidR="009E6DA5" w:rsidRPr="00AD1B39" w:rsidRDefault="009E6DA5" w:rsidP="00970DD7">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AD1B39">
                              <w:rPr>
                                <w:rFonts w:ascii="Gill Sans MT" w:hAnsi="Gill Sans MT"/>
                                <w:i/>
                                <w:iCs/>
                                <w:color w:val="2E74B5"/>
                                <w:lang w:val="sr-Latn-RS"/>
                              </w:rPr>
                              <w:t>Saglasnost za životnu sredinu izdaje se na osnovu Studije o proceni uticaja na životnu sredinu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50D6" id="_x0000_s1029" type="#_x0000_t202" style="position:absolute;left:0;text-align:left;margin-left:323.05pt;margin-top:.55pt;width:127.85pt;height:81.35pt;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" filled="f" stroked="f">
                <v:textbox>
                  <w:txbxContent>
                    <w:p w:rsidR="009E6DA5" w:rsidRPr="00AD1B39" w:rsidRDefault="009E6DA5" w:rsidP="00970DD7">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AD1B39">
                        <w:rPr>
                          <w:rFonts w:ascii="Gill Sans MT" w:hAnsi="Gill Sans MT"/>
                          <w:i/>
                          <w:iCs/>
                          <w:color w:val="2E74B5"/>
                          <w:lang w:val="sr-Latn-RS"/>
                        </w:rPr>
                        <w:t>Saglasnost za životnu sredinu izdaje se na osnovu Studije o proceni uticaja na životnu sredinu</w:t>
                      </w:r>
                    </w:p>
                  </w:txbxContent>
                </v:textbox>
                <w10:wrap type="tight" anchorx="margin"/>
              </v:shape>
            </w:pict>
          </mc:Fallback>
        </mc:AlternateContent>
      </w:r>
      <w:r w:rsidR="00AD1B39" w:rsidRPr="002F388F">
        <w:rPr>
          <w:rFonts w:ascii="Gill Sans MT" w:hAnsi="Gill Sans MT" w:cstheme="majorHAnsi"/>
          <w:lang w:val="sr-Latn-RS"/>
        </w:rPr>
        <w:t xml:space="preserve">Na osnovu Zakona o proceni uticaja na životnu sredinu izdaje se saglasnost za </w:t>
      </w:r>
      <w:r w:rsidR="00904629" w:rsidRPr="002F388F">
        <w:rPr>
          <w:rFonts w:ascii="Gill Sans MT" w:hAnsi="Gill Sans MT" w:cstheme="majorHAnsi"/>
          <w:lang w:val="sr-Latn-RS"/>
        </w:rPr>
        <w:t>životnu sredinu</w:t>
      </w:r>
      <w:r w:rsidR="00AD1B39" w:rsidRPr="002F388F">
        <w:rPr>
          <w:rFonts w:ascii="Gill Sans MT" w:hAnsi="Gill Sans MT" w:cstheme="majorHAnsi"/>
          <w:lang w:val="sr-Latn-RS"/>
        </w:rPr>
        <w:t>. Saglasnost za životnu sredinu izdaje Ministarstvo životne sredine i prostornog planiranja samo onim proizvođačima koji dostavljaju izveštaj o studiji procene uticaja na životnu sredinu. Rok za izdavanje saglasnosti</w:t>
      </w:r>
      <w:r w:rsidR="00904629" w:rsidRPr="002F388F">
        <w:rPr>
          <w:rFonts w:ascii="Gill Sans MT" w:hAnsi="Gill Sans MT" w:cstheme="majorHAnsi"/>
          <w:lang w:val="sr-Latn-RS"/>
        </w:rPr>
        <w:t xml:space="preserve"> za životnu sredinu</w:t>
      </w:r>
      <w:r w:rsidR="00AD1B39" w:rsidRPr="002F388F">
        <w:rPr>
          <w:rFonts w:ascii="Gill Sans MT" w:hAnsi="Gill Sans MT" w:cstheme="majorHAnsi"/>
          <w:lang w:val="sr-Latn-RS"/>
        </w:rPr>
        <w:t xml:space="preserve"> Ministarstva je do 80 dana od datuma podnošenja zahteva. Izdavanje saglasnosti</w:t>
      </w:r>
      <w:r w:rsidR="00904629" w:rsidRPr="002F388F">
        <w:rPr>
          <w:rFonts w:ascii="Gill Sans MT" w:hAnsi="Gill Sans MT" w:cstheme="majorHAnsi"/>
          <w:lang w:val="sr-Latn-RS"/>
        </w:rPr>
        <w:t xml:space="preserve"> za životnu sredinu</w:t>
      </w:r>
      <w:r w:rsidR="00AD1B39" w:rsidRPr="002F388F">
        <w:rPr>
          <w:rFonts w:ascii="Gill Sans MT" w:hAnsi="Gill Sans MT" w:cstheme="majorHAnsi"/>
          <w:lang w:val="sr-Latn-RS"/>
        </w:rPr>
        <w:t xml:space="preserve"> izdaje se nakon javne konsultacije sa pogođenom zajednicom</w:t>
      </w:r>
      <w:r w:rsidR="00161BF4" w:rsidRPr="002F388F">
        <w:rPr>
          <w:rFonts w:ascii="Gill Sans MT" w:hAnsi="Gill Sans MT" w:cstheme="majorHAnsi"/>
          <w:lang w:val="sr-Latn-RS"/>
        </w:rPr>
        <w:t xml:space="preserve">. </w:t>
      </w:r>
    </w:p>
    <w:p w:rsidR="00576109" w:rsidRPr="002F388F" w:rsidRDefault="00C72D6B" w:rsidP="008B63EB">
      <w:pPr>
        <w:jc w:val="both"/>
        <w:rPr>
          <w:rFonts w:ascii="Gill Sans MT" w:hAnsi="Gill Sans MT" w:cstheme="majorHAnsi"/>
          <w:lang w:val="sr-Latn-RS"/>
        </w:rPr>
      </w:pPr>
      <w:r w:rsidRPr="002F388F">
        <w:rPr>
          <w:rFonts w:ascii="Gill Sans MT" w:hAnsi="Gill Sans MT" w:cstheme="majorHAnsi"/>
          <w:lang w:val="sr-Latn-RS"/>
        </w:rPr>
        <w:t xml:space="preserve">Saglasnost za životnu sredinu se dobija na početku svakog zahteva, pre nego što podnosilac zahteva dobije prethodnu dozvolu, te se mora podneti prilikom podnošenja zahteva za druge dozvole, kao što je ekološka dozvola (dodatno razrađena u daljem tekstu), građevinska dozvola, dozvola za </w:t>
      </w:r>
      <w:r w:rsidR="00904629" w:rsidRPr="002F388F">
        <w:rPr>
          <w:rFonts w:ascii="Gill Sans MT" w:hAnsi="Gill Sans MT" w:cstheme="majorHAnsi"/>
          <w:lang w:val="sr-Latn-RS"/>
        </w:rPr>
        <w:t>korišćenje vodnih tela</w:t>
      </w:r>
      <w:r w:rsidRPr="002F388F">
        <w:rPr>
          <w:rFonts w:ascii="Gill Sans MT" w:hAnsi="Gill Sans MT" w:cstheme="majorHAnsi"/>
          <w:lang w:val="sr-Latn-RS"/>
        </w:rPr>
        <w:t xml:space="preserve">, autorizaciona prava, itd. Saglasnost za životnu sredinu je osnova na kojoj podnosilac zahteva treba da preduzme mere i radnje za ublažavanje uticaja koji </w:t>
      </w:r>
      <w:r w:rsidR="00094CE3" w:rsidRPr="002F388F">
        <w:rPr>
          <w:rFonts w:ascii="Gill Sans MT" w:hAnsi="Gill Sans MT" w:cstheme="majorHAnsi"/>
          <w:lang w:val="sr-Latn-RS"/>
        </w:rPr>
        <w:t>izgradnja</w:t>
      </w:r>
      <w:r w:rsidRPr="002F388F">
        <w:rPr>
          <w:rFonts w:ascii="Gill Sans MT" w:hAnsi="Gill Sans MT" w:cstheme="majorHAnsi"/>
          <w:lang w:val="sr-Latn-RS"/>
        </w:rPr>
        <w:t xml:space="preserve"> proizvodnih kapaciteta ima na životnu sredinu</w:t>
      </w:r>
      <w:r w:rsidR="00161BF4" w:rsidRPr="002F388F">
        <w:rPr>
          <w:rFonts w:ascii="Gill Sans MT" w:hAnsi="Gill Sans MT" w:cstheme="majorHAnsi"/>
          <w:lang w:val="sr-Latn-RS"/>
        </w:rPr>
        <w:t>.</w:t>
      </w:r>
    </w:p>
    <w:p w:rsidR="00DC0161" w:rsidRPr="002F388F" w:rsidRDefault="00F877FA" w:rsidP="00F877FA">
      <w:pPr>
        <w:pStyle w:val="ListParagraph"/>
        <w:numPr>
          <w:ilvl w:val="1"/>
          <w:numId w:val="24"/>
        </w:numPr>
        <w:ind w:left="360" w:hanging="360"/>
        <w:jc w:val="both"/>
        <w:rPr>
          <w:rFonts w:ascii="Gill Sans MT" w:hAnsi="Gill Sans MT" w:cstheme="majorHAnsi"/>
          <w:b/>
          <w:lang w:val="sr-Latn-RS"/>
        </w:rPr>
      </w:pPr>
      <w:bookmarkStart w:id="9" w:name="_Toc14331734"/>
      <w:r w:rsidRPr="002F388F">
        <w:rPr>
          <w:rStyle w:val="Heading2Char"/>
          <w:rFonts w:ascii="Gill Sans MT" w:hAnsi="Gill Sans MT"/>
          <w:sz w:val="22"/>
          <w:szCs w:val="22"/>
          <w:lang w:val="sr-Latn-RS"/>
        </w:rPr>
        <w:t>Zakon o zaštiti životne sredine</w:t>
      </w:r>
      <w:bookmarkEnd w:id="9"/>
      <w:r w:rsidR="00DC0161" w:rsidRPr="002F388F">
        <w:rPr>
          <w:rFonts w:ascii="Gill Sans MT" w:hAnsi="Gill Sans MT" w:cstheme="majorHAnsi"/>
          <w:b/>
          <w:lang w:val="sr-Latn-RS"/>
        </w:rPr>
        <w:t xml:space="preserve"> </w:t>
      </w:r>
      <w:r w:rsidR="00AF1C74"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03/L-025</w:t>
      </w:r>
      <w:r w:rsidR="00AF1C74"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koordiniše aktivnosti ekonomskog razvoja i dobrobit životne sredine sa osnovnim načelima zaštite životne sredine prema konceptu održivog razvoja. Svrha ovog zakona je da promoviše uspostavljanje zdravog okruženja za stanovništvo Kosova postepenim integrisanjem standarda za životnu sredinu Evropske unije. Ovaj zakon ima za cilj da reguliše integralni sistem zaštite životne sredine, smanjenje rizika za život i zdravlje ljudi, u skladu sa konceptom održivog razvoja, sa ciljevima za</w:t>
      </w:r>
      <w:r w:rsidR="00AF1C74" w:rsidRPr="002F388F">
        <w:rPr>
          <w:rFonts w:ascii="Gill Sans MT" w:hAnsi="Gill Sans MT" w:cstheme="majorHAnsi"/>
          <w:lang w:val="sr-Latn-RS"/>
        </w:rPr>
        <w:t>:</w:t>
      </w:r>
    </w:p>
    <w:p w:rsidR="00DC0161" w:rsidRPr="002F388F" w:rsidRDefault="00E80272" w:rsidP="00E80272">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Racionalna upotreba prirodnih resursa i ograničavanje ispuštanja zagađenja u</w:t>
      </w:r>
      <w:r w:rsidR="00B03496" w:rsidRPr="002F388F">
        <w:rPr>
          <w:rFonts w:ascii="Gill Sans MT" w:hAnsi="Gill Sans MT" w:cstheme="majorHAnsi"/>
          <w:lang w:val="sr-Latn-RS"/>
        </w:rPr>
        <w:t xml:space="preserve"> </w:t>
      </w:r>
      <w:r w:rsidRPr="002F388F">
        <w:rPr>
          <w:rFonts w:ascii="Gill Sans MT" w:hAnsi="Gill Sans MT" w:cstheme="majorHAnsi"/>
          <w:lang w:val="sr-Latn-RS"/>
        </w:rPr>
        <w:t>životnu sredinu, sprečavanje oštećenja, sanacija i poboljšanje zagađene životne sredine</w:t>
      </w:r>
      <w:r w:rsidR="00DC0161" w:rsidRPr="002F388F">
        <w:rPr>
          <w:rFonts w:ascii="Gill Sans MT" w:hAnsi="Gill Sans MT" w:cstheme="majorHAnsi"/>
          <w:lang w:val="sr-Latn-RS"/>
        </w:rPr>
        <w:t xml:space="preserve">; </w:t>
      </w:r>
    </w:p>
    <w:p w:rsidR="00DC0161" w:rsidRPr="002F388F" w:rsidRDefault="00E80272" w:rsidP="00E80272">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Poboljšanje uslova životne sredine u korelaciji sa kvalitetom života i zaštitom zdravlja ljudi</w:t>
      </w:r>
      <w:r w:rsidR="00DC0161" w:rsidRPr="002F388F">
        <w:rPr>
          <w:rFonts w:ascii="Gill Sans MT" w:hAnsi="Gill Sans MT" w:cstheme="majorHAnsi"/>
          <w:lang w:val="sr-Latn-RS"/>
        </w:rPr>
        <w:t xml:space="preserve">; </w:t>
      </w:r>
    </w:p>
    <w:p w:rsidR="00DC0161" w:rsidRPr="002F388F" w:rsidRDefault="00E80272" w:rsidP="00E80272">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Štednja i održavanje prirodnih resursa i održivo upravljanje takvim resursima</w:t>
      </w:r>
      <w:r w:rsidR="00DC0161" w:rsidRPr="002F388F">
        <w:rPr>
          <w:rFonts w:ascii="Gill Sans MT" w:hAnsi="Gill Sans MT" w:cstheme="majorHAnsi"/>
          <w:lang w:val="sr-Latn-RS"/>
        </w:rPr>
        <w:t>;</w:t>
      </w:r>
    </w:p>
    <w:p w:rsidR="00DC0161" w:rsidRPr="002F388F" w:rsidRDefault="00E80272" w:rsidP="00E80272">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Koordinacija nacionalnih aktivnosti za ispunjavanje zahteva koji se odnose na zaštitu životne sredine</w:t>
      </w:r>
      <w:r w:rsidR="00DC0161" w:rsidRPr="002F388F">
        <w:rPr>
          <w:rFonts w:ascii="Gill Sans MT" w:hAnsi="Gill Sans MT" w:cstheme="majorHAnsi"/>
          <w:lang w:val="sr-Latn-RS"/>
        </w:rPr>
        <w:t>;</w:t>
      </w:r>
    </w:p>
    <w:p w:rsidR="00DC0161" w:rsidRPr="002F388F" w:rsidRDefault="00E80272" w:rsidP="00E80272">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Regionalna i međunarodna koordinacija u oblasti životne sredine</w:t>
      </w:r>
      <w:r w:rsidR="00DC0161" w:rsidRPr="002F388F">
        <w:rPr>
          <w:rFonts w:ascii="Gill Sans MT" w:hAnsi="Gill Sans MT" w:cstheme="majorHAnsi"/>
          <w:lang w:val="sr-Latn-RS"/>
        </w:rPr>
        <w:t xml:space="preserve">; </w:t>
      </w:r>
    </w:p>
    <w:p w:rsidR="00DC0161" w:rsidRPr="002F388F" w:rsidRDefault="00C40B1A" w:rsidP="00C40B1A">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Podsticanje i učešće javnosti u aktivnostima vezanim za zaštitu životne sredine</w:t>
      </w:r>
      <w:r w:rsidR="00DC0161" w:rsidRPr="002F388F">
        <w:rPr>
          <w:rFonts w:ascii="Gill Sans MT" w:hAnsi="Gill Sans MT" w:cstheme="majorHAnsi"/>
          <w:lang w:val="sr-Latn-RS"/>
        </w:rPr>
        <w:t xml:space="preserve">; </w:t>
      </w:r>
    </w:p>
    <w:p w:rsidR="00DC0161" w:rsidRPr="002F388F" w:rsidRDefault="00C40B1A" w:rsidP="00C40B1A">
      <w:pPr>
        <w:pStyle w:val="ListParagraph"/>
        <w:numPr>
          <w:ilvl w:val="1"/>
          <w:numId w:val="29"/>
        </w:numPr>
        <w:ind w:left="1080"/>
        <w:jc w:val="both"/>
        <w:rPr>
          <w:rFonts w:ascii="Gill Sans MT" w:hAnsi="Gill Sans MT" w:cstheme="majorHAnsi"/>
          <w:lang w:val="sr-Latn-RS"/>
        </w:rPr>
      </w:pPr>
      <w:r w:rsidRPr="002F388F">
        <w:rPr>
          <w:rFonts w:ascii="Gill Sans MT" w:hAnsi="Gill Sans MT" w:cstheme="majorHAnsi"/>
          <w:lang w:val="sr-Latn-RS"/>
        </w:rPr>
        <w:t>Osiguranje da je razvoj na Kosovu održiv kako bi se zaštitila i spasila zemlja, vazduh, voda, izvori života na Kosovu u korist budućih generacija</w:t>
      </w:r>
      <w:r w:rsidR="00AF1C74" w:rsidRPr="002F388F">
        <w:rPr>
          <w:rFonts w:ascii="Gill Sans MT" w:hAnsi="Gill Sans MT" w:cstheme="majorHAnsi"/>
          <w:lang w:val="sr-Latn-RS"/>
        </w:rPr>
        <w:t>.</w:t>
      </w:r>
    </w:p>
    <w:p w:rsidR="00DC0161" w:rsidRPr="002F388F" w:rsidRDefault="00C40B1A" w:rsidP="0079494D">
      <w:pPr>
        <w:jc w:val="both"/>
        <w:rPr>
          <w:rFonts w:ascii="Gill Sans MT" w:hAnsi="Gill Sans MT" w:cstheme="majorHAnsi"/>
          <w:lang w:val="sr-Latn-RS"/>
        </w:rPr>
      </w:pPr>
      <w:r w:rsidRPr="002F388F">
        <w:rPr>
          <w:rFonts w:ascii="Gill Sans MT" w:hAnsi="Gill Sans MT" w:cstheme="majorHAnsi"/>
          <w:lang w:val="sr-Latn-RS"/>
        </w:rPr>
        <w:t>Na osnovu člana 11., pravno i fizičko lice koje koristi prirodne resurse dužno je planirati i aktualizovati preventivne mere za zaštitu životne sredine u toku obavljanja poslova ili aktivnosti, a nakon što su one izvršene, da planira i sprovodi mere kojima će se sprečiti ekološko zagađenje. Svako lice koje zagađuje životnu sredinu dužno je da vrši sanitaciju u skladu sa ovim zakonom i obavezno je obavestiti Ministarstvo o izvršenim radnjama</w:t>
      </w:r>
      <w:r w:rsidR="001C1B39" w:rsidRPr="002F388F">
        <w:rPr>
          <w:rFonts w:ascii="Gill Sans MT" w:hAnsi="Gill Sans MT" w:cstheme="majorHAnsi"/>
          <w:lang w:val="sr-Latn-RS"/>
        </w:rPr>
        <w:t>.</w:t>
      </w:r>
    </w:p>
    <w:p w:rsidR="00576109" w:rsidRPr="002F388F" w:rsidRDefault="00C40B1A" w:rsidP="0079494D">
      <w:pPr>
        <w:jc w:val="both"/>
        <w:rPr>
          <w:rFonts w:ascii="Gill Sans MT" w:hAnsi="Gill Sans MT" w:cstheme="majorHAnsi"/>
          <w:lang w:val="sr-Latn-RS"/>
        </w:rPr>
      </w:pPr>
      <w:r w:rsidRPr="002F388F">
        <w:rPr>
          <w:rFonts w:ascii="Gill Sans MT" w:hAnsi="Gill Sans MT" w:cstheme="majorHAnsi"/>
          <w:lang w:val="sr-Latn-RS"/>
        </w:rPr>
        <w:t>Ekološke dozvole izdaje Ministarstvo životne sredine i prostornog planiranja za energetske projekte koji prelaze kapacitet od 100 kW, dok je izdavanje ekološke dozvole za proizvodne kapacitete ispod 100 kW u nadležnosti opština</w:t>
      </w:r>
      <w:r w:rsidR="00E23379" w:rsidRPr="002F388F">
        <w:rPr>
          <w:rFonts w:ascii="Gill Sans MT" w:hAnsi="Gill Sans MT" w:cstheme="majorHAnsi"/>
          <w:lang w:val="sr-Latn-RS"/>
        </w:rPr>
        <w:t xml:space="preserve">.  </w:t>
      </w:r>
    </w:p>
    <w:p w:rsidR="00343C55" w:rsidRPr="002F388F" w:rsidRDefault="00B3239E" w:rsidP="0079494D">
      <w:pPr>
        <w:jc w:val="both"/>
        <w:rPr>
          <w:rFonts w:ascii="Gill Sans MT" w:hAnsi="Gill Sans MT" w:cstheme="majorHAnsi"/>
          <w:lang w:val="sr-Latn-RS"/>
        </w:rPr>
      </w:pPr>
      <w:r w:rsidRPr="002F388F">
        <w:rPr>
          <w:rFonts w:ascii="Gill Sans MT" w:hAnsi="Gill Sans MT" w:cstheme="majorHAnsi"/>
          <w:lang w:val="sr-Latn-RS"/>
        </w:rPr>
        <w:t>Ekološka dozvola traje pet godina i izdaje se pre nego što objekat počne sa radom</w:t>
      </w:r>
      <w:r w:rsidR="00343C55" w:rsidRPr="002F388F">
        <w:rPr>
          <w:rFonts w:ascii="Gill Sans MT" w:hAnsi="Gill Sans MT" w:cstheme="majorHAnsi"/>
          <w:lang w:val="sr-Latn-RS"/>
        </w:rPr>
        <w:t>.</w:t>
      </w:r>
    </w:p>
    <w:p w:rsidR="00DC0161" w:rsidRPr="002F388F" w:rsidRDefault="00B3239E" w:rsidP="00B3239E">
      <w:pPr>
        <w:pStyle w:val="ListParagraph"/>
        <w:numPr>
          <w:ilvl w:val="1"/>
          <w:numId w:val="24"/>
        </w:numPr>
        <w:ind w:left="0" w:firstLine="0"/>
        <w:jc w:val="both"/>
        <w:rPr>
          <w:rFonts w:ascii="Gill Sans MT" w:hAnsi="Gill Sans MT" w:cstheme="majorHAnsi"/>
          <w:lang w:val="sr-Latn-RS"/>
        </w:rPr>
      </w:pPr>
      <w:bookmarkStart w:id="10" w:name="_Toc14331735"/>
      <w:r w:rsidRPr="002F388F">
        <w:rPr>
          <w:rStyle w:val="Heading2Char"/>
          <w:rFonts w:ascii="Gill Sans MT" w:hAnsi="Gill Sans MT"/>
          <w:sz w:val="22"/>
          <w:szCs w:val="22"/>
          <w:lang w:val="sr-Latn-RS"/>
        </w:rPr>
        <w:t>Zakon o prostornom planiranju</w:t>
      </w:r>
      <w:bookmarkEnd w:id="10"/>
      <w:r w:rsidR="00DC0161" w:rsidRPr="002F388F">
        <w:rPr>
          <w:rFonts w:ascii="Gill Sans MT" w:hAnsi="Gill Sans MT" w:cstheme="majorHAnsi"/>
          <w:lang w:val="sr-Latn-RS"/>
        </w:rPr>
        <w:t xml:space="preserve"> </w:t>
      </w:r>
      <w:r w:rsidR="001D40C6"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04/L-174</w:t>
      </w:r>
      <w:r w:rsidR="001D40C6"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osigurava održiv i uravnotežen razvoj prostora širom Kosova kroz racionalno korišćenje prostora dobrim upravljanjem. Pruža građanima održivo upravljanje, efikasno korišćenje javnih sredstava, regulaciju prostora, jednak tretman i adekvatan pristup javnim uslugama.</w:t>
      </w:r>
    </w:p>
    <w:p w:rsidR="00DC0161" w:rsidRPr="002F388F" w:rsidRDefault="00AA31A3" w:rsidP="0079494D">
      <w:pPr>
        <w:jc w:val="both"/>
        <w:rPr>
          <w:rFonts w:ascii="Gill Sans MT" w:hAnsi="Gill Sans MT" w:cstheme="majorHAnsi"/>
          <w:lang w:val="sr-Latn-RS"/>
        </w:rPr>
      </w:pPr>
      <w:r w:rsidRPr="002F388F">
        <w:rPr>
          <w:rFonts w:ascii="Gill Sans MT" w:hAnsi="Gill Sans MT" w:cstheme="majorHAnsi"/>
          <w:lang w:val="sr-Latn-RS"/>
        </w:rPr>
        <w:t>Ovaj zakon utvrđuje osnovna načela prostornog planiranja, metodologiju prostornog razvoja i propise, tipove, procedure, sadržaje kao i odgovornosti centralnih i lokalnih organa uprave za izradu i sprovođenje dokumenata prostornog planiranja i srodnih aktivnosti koje se preduzimaju u prostornom planiranju i teritorijalnu regulaciju u Republici Kosovo</w:t>
      </w:r>
      <w:r w:rsidR="00DC0161" w:rsidRPr="002F388F">
        <w:rPr>
          <w:rFonts w:ascii="Gill Sans MT" w:hAnsi="Gill Sans MT" w:cstheme="majorHAnsi"/>
          <w:lang w:val="sr-Latn-RS"/>
        </w:rPr>
        <w:t>.</w:t>
      </w:r>
    </w:p>
    <w:p w:rsidR="00DC0161" w:rsidRPr="002F388F" w:rsidRDefault="00AA31A3" w:rsidP="0079494D">
      <w:pPr>
        <w:jc w:val="both"/>
        <w:rPr>
          <w:rFonts w:ascii="Gill Sans MT" w:hAnsi="Gill Sans MT" w:cstheme="majorHAnsi"/>
          <w:lang w:val="sr-Latn-RS"/>
        </w:rPr>
      </w:pPr>
      <w:r w:rsidRPr="002F388F">
        <w:rPr>
          <w:rFonts w:ascii="Gill Sans MT" w:hAnsi="Gill Sans MT" w:cstheme="majorHAnsi"/>
          <w:lang w:val="sr-Latn-RS"/>
        </w:rPr>
        <w:lastRenderedPageBreak/>
        <w:t>Prostorno planiranje i regulacija se vrši na osnovu navedenih načela</w:t>
      </w:r>
      <w:r w:rsidR="00DC0161" w:rsidRPr="002F388F">
        <w:rPr>
          <w:rFonts w:ascii="Gill Sans MT" w:hAnsi="Gill Sans MT" w:cstheme="majorHAnsi"/>
          <w:lang w:val="sr-Latn-RS"/>
        </w:rPr>
        <w:t>:</w:t>
      </w:r>
    </w:p>
    <w:p w:rsidR="00DC0161" w:rsidRPr="002F388F" w:rsidRDefault="00AA31A3" w:rsidP="00AA31A3">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zajedničkih interesa građana Kosova</w:t>
      </w:r>
    </w:p>
    <w:p w:rsidR="00DC0161" w:rsidRPr="002F388F" w:rsidRDefault="00AA31A3" w:rsidP="00AA31A3">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demokratskog procesa učešća javnosti</w:t>
      </w:r>
    </w:p>
    <w:p w:rsidR="00DC0161" w:rsidRPr="002F388F" w:rsidRDefault="00AA31A3" w:rsidP="00AA31A3">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transparentnosti u procesu planiranja i donošenja odluka</w:t>
      </w:r>
    </w:p>
    <w:p w:rsidR="00DC0161" w:rsidRPr="002F388F" w:rsidRDefault="00AA31A3" w:rsidP="00AA31A3">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osnovnog, transparentnog i planiranog okvira razvoja</w:t>
      </w:r>
    </w:p>
    <w:p w:rsidR="00DC0161" w:rsidRPr="002F388F" w:rsidRDefault="00AA31A3" w:rsidP="00AA31A3">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jednakih ekonomskih, socijalnih i ekoloških mogućnosti</w:t>
      </w:r>
    </w:p>
    <w:p w:rsidR="00DC0161" w:rsidRPr="002F388F" w:rsidRDefault="005F34D2" w:rsidP="005F34D2">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visokog kvaliteta života i održivih sistema za izgradnju stambenih jedinica</w:t>
      </w:r>
      <w:r w:rsidR="00DC0161" w:rsidRPr="002F388F">
        <w:rPr>
          <w:rFonts w:ascii="Gill Sans MT" w:hAnsi="Gill Sans MT" w:cstheme="majorHAnsi"/>
          <w:lang w:val="sr-Latn-RS"/>
        </w:rPr>
        <w:t xml:space="preserve">; </w:t>
      </w:r>
    </w:p>
    <w:p w:rsidR="00DC0161" w:rsidRPr="002F388F" w:rsidRDefault="005F34D2" w:rsidP="005F34D2">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integrisanog prostornog planiranja kroz efikasne procedure</w:t>
      </w:r>
      <w:r w:rsidR="00DC0161" w:rsidRPr="002F388F">
        <w:rPr>
          <w:rFonts w:ascii="Gill Sans MT" w:hAnsi="Gill Sans MT" w:cstheme="majorHAnsi"/>
          <w:lang w:val="sr-Latn-RS"/>
        </w:rPr>
        <w:t xml:space="preserve">; </w:t>
      </w:r>
    </w:p>
    <w:p w:rsidR="00DC0161" w:rsidRPr="002F388F" w:rsidRDefault="005F34D2" w:rsidP="005F34D2">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učešća javnosti u izradi dokumenata prostornog uređenja</w:t>
      </w:r>
      <w:r w:rsidR="00DC0161" w:rsidRPr="002F388F">
        <w:rPr>
          <w:rFonts w:ascii="Gill Sans MT" w:hAnsi="Gill Sans MT" w:cstheme="majorHAnsi"/>
          <w:lang w:val="sr-Latn-RS"/>
        </w:rPr>
        <w:t xml:space="preserve">; </w:t>
      </w:r>
    </w:p>
    <w:p w:rsidR="00DC0161" w:rsidRPr="002F388F" w:rsidRDefault="005F34D2" w:rsidP="005F34D2">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uravnoteženog i održivog razvoja zasnovanog na javnom i ekonomskom javnom interesu; i</w:t>
      </w:r>
      <w:r w:rsidR="00DC0161" w:rsidRPr="002F388F">
        <w:rPr>
          <w:rFonts w:ascii="Gill Sans MT" w:hAnsi="Gill Sans MT" w:cstheme="majorHAnsi"/>
          <w:lang w:val="sr-Latn-RS"/>
        </w:rPr>
        <w:t xml:space="preserve"> </w:t>
      </w:r>
    </w:p>
    <w:p w:rsidR="00DC0161" w:rsidRPr="002F388F" w:rsidRDefault="005F34D2" w:rsidP="005F34D2">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Promocija kontinuiranog usklađivanja sa najboljim međunarodnim praksama i evropskim načelima prostornog planiranja</w:t>
      </w:r>
      <w:r w:rsidR="00DC0161" w:rsidRPr="002F388F">
        <w:rPr>
          <w:rFonts w:ascii="Gill Sans MT" w:hAnsi="Gill Sans MT" w:cstheme="majorHAnsi"/>
          <w:lang w:val="sr-Latn-RS"/>
        </w:rPr>
        <w:t xml:space="preserve">. </w:t>
      </w:r>
    </w:p>
    <w:p w:rsidR="00DC0161" w:rsidRPr="002F388F" w:rsidRDefault="00087CB1" w:rsidP="00087CB1">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Održiv i proporcionalan razvoj zajednice kroz efikasno korišćenje javnih sredstava; i</w:t>
      </w:r>
      <w:r w:rsidR="00DC0161" w:rsidRPr="002F388F">
        <w:rPr>
          <w:rFonts w:ascii="Gill Sans MT" w:hAnsi="Gill Sans MT" w:cstheme="majorHAnsi"/>
          <w:lang w:val="sr-Latn-RS"/>
        </w:rPr>
        <w:t xml:space="preserve"> </w:t>
      </w:r>
    </w:p>
    <w:p w:rsidR="00DC0161" w:rsidRPr="002F388F" w:rsidRDefault="00087CB1" w:rsidP="00087CB1">
      <w:pPr>
        <w:pStyle w:val="ListParagraph"/>
        <w:numPr>
          <w:ilvl w:val="1"/>
          <w:numId w:val="30"/>
        </w:numPr>
        <w:ind w:left="1080"/>
        <w:jc w:val="both"/>
        <w:rPr>
          <w:rFonts w:ascii="Gill Sans MT" w:hAnsi="Gill Sans MT" w:cstheme="majorHAnsi"/>
          <w:lang w:val="sr-Latn-RS"/>
        </w:rPr>
      </w:pPr>
      <w:r w:rsidRPr="002F388F">
        <w:rPr>
          <w:rFonts w:ascii="Gill Sans MT" w:hAnsi="Gill Sans MT" w:cstheme="majorHAnsi"/>
          <w:lang w:val="sr-Latn-RS"/>
        </w:rPr>
        <w:t>Međunarodna načela prostornog planiranja, održivog razvoja i upravljanja u skladu sa normama EU</w:t>
      </w:r>
      <w:r w:rsidR="00DC0161" w:rsidRPr="002F388F">
        <w:rPr>
          <w:rFonts w:ascii="Gill Sans MT" w:hAnsi="Gill Sans MT" w:cstheme="majorHAnsi"/>
          <w:lang w:val="sr-Latn-RS"/>
        </w:rPr>
        <w:t>.</w:t>
      </w:r>
    </w:p>
    <w:p w:rsidR="00DC0161" w:rsidRPr="002F388F" w:rsidRDefault="00087CB1" w:rsidP="0079494D">
      <w:pPr>
        <w:jc w:val="both"/>
        <w:rPr>
          <w:rFonts w:ascii="Gill Sans MT" w:hAnsi="Gill Sans MT" w:cstheme="majorHAnsi"/>
          <w:lang w:val="sr-Latn-RS"/>
        </w:rPr>
      </w:pPr>
      <w:r w:rsidRPr="002F388F">
        <w:rPr>
          <w:rFonts w:ascii="Gill Sans MT" w:hAnsi="Gill Sans MT" w:cstheme="majorHAnsi"/>
          <w:lang w:val="sr-Latn-RS"/>
        </w:rPr>
        <w:t>Da bi projekat izgradnje obnovljivih izvora bio sproveden neophodno ga je predvideti u prostorno planskim dokumentima. Prema Zakonu o planiranju životne sredine postoji nekoliko planskih dokumenata, koje ćemo detaljnije razraditi u hijerarhijskom redu</w:t>
      </w:r>
      <w:r w:rsidR="0010288D" w:rsidRPr="002F388F">
        <w:rPr>
          <w:rFonts w:ascii="Gill Sans MT" w:hAnsi="Gill Sans MT" w:cstheme="majorHAnsi"/>
          <w:lang w:val="sr-Latn-RS"/>
        </w:rPr>
        <w:t>:</w:t>
      </w:r>
    </w:p>
    <w:p w:rsidR="0010288D" w:rsidRPr="002F388F" w:rsidRDefault="00087CB1" w:rsidP="00087CB1">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Prostorni plan Kosova - je multisektorski 10-godišnji dokument koji identifikuje prostorni aspekt za ekonomski razvoj</w:t>
      </w:r>
      <w:r w:rsidR="002079E7" w:rsidRPr="002F388F">
        <w:rPr>
          <w:rFonts w:ascii="Gill Sans MT" w:hAnsi="Gill Sans MT" w:cstheme="majorHAnsi"/>
          <w:lang w:val="sr-Latn-RS"/>
        </w:rPr>
        <w:t xml:space="preserve">. </w:t>
      </w:r>
    </w:p>
    <w:p w:rsidR="002079E7" w:rsidRPr="002F388F" w:rsidRDefault="0059257A" w:rsidP="0059257A">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Mapa zoniranja - je multisektorski dokument od najmanje 8 godina koji kroz grafike, mape i tekst definiše vrstu, destinaciju, način korišćenja prostora i mere za investicije</w:t>
      </w:r>
      <w:r w:rsidR="002079E7" w:rsidRPr="002F388F">
        <w:rPr>
          <w:rFonts w:ascii="Gill Sans MT" w:hAnsi="Gill Sans MT" w:cstheme="majorHAnsi"/>
          <w:lang w:val="sr-Latn-RS"/>
        </w:rPr>
        <w:t xml:space="preserve">. </w:t>
      </w:r>
    </w:p>
    <w:p w:rsidR="002079E7" w:rsidRPr="002F388F" w:rsidRDefault="0059257A" w:rsidP="0059257A">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Prostorni planovi za posebne zone - su pripremljeni za zone identifikovane u Prostornom planu Kosova i u Mapi zoniranja koje imaju specifične karakteristike i zahtevaju poseban tretman</w:t>
      </w:r>
      <w:r w:rsidR="002079E7" w:rsidRPr="002F388F">
        <w:rPr>
          <w:rFonts w:ascii="Gill Sans MT" w:hAnsi="Gill Sans MT" w:cstheme="majorHAnsi"/>
          <w:lang w:val="sr-Latn-RS"/>
        </w:rPr>
        <w:t>.</w:t>
      </w:r>
    </w:p>
    <w:p w:rsidR="002079E7" w:rsidRPr="002F388F" w:rsidRDefault="0059257A" w:rsidP="0059257A">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Opštinski r</w:t>
      </w:r>
      <w:r w:rsidR="008A43DC">
        <w:rPr>
          <w:rFonts w:ascii="Gill Sans MT" w:hAnsi="Gill Sans MT" w:cstheme="majorHAnsi"/>
          <w:lang w:val="sr-Latn-RS"/>
        </w:rPr>
        <w:t>azvojni plan - je opštinski multi</w:t>
      </w:r>
      <w:r w:rsidRPr="002F388F">
        <w:rPr>
          <w:rFonts w:ascii="Gill Sans MT" w:hAnsi="Gill Sans MT" w:cstheme="majorHAnsi"/>
          <w:lang w:val="sr-Latn-RS"/>
        </w:rPr>
        <w:t>sektorski strateški plan koji je osmogodišnji i definiše dugoročni ekonomski razvoj aktivnosti određene opštine</w:t>
      </w:r>
      <w:r w:rsidR="002079E7" w:rsidRPr="002F388F">
        <w:rPr>
          <w:rFonts w:ascii="Gill Sans MT" w:hAnsi="Gill Sans MT" w:cstheme="majorHAnsi"/>
          <w:lang w:val="sr-Latn-RS"/>
        </w:rPr>
        <w:t>.</w:t>
      </w:r>
    </w:p>
    <w:p w:rsidR="002079E7" w:rsidRPr="002F388F" w:rsidRDefault="0059257A" w:rsidP="0059257A">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Mapa zoniranja opštine - je multisektorski dokument od 8 godina koji detaljno opisuje vrstu, destinaciju, planiranu upotrebu prostornih i mera delovanja</w:t>
      </w:r>
      <w:r w:rsidR="002079E7" w:rsidRPr="002F388F">
        <w:rPr>
          <w:rFonts w:ascii="Gill Sans MT" w:hAnsi="Gill Sans MT" w:cstheme="majorHAnsi"/>
          <w:lang w:val="sr-Latn-RS"/>
        </w:rPr>
        <w:t>.</w:t>
      </w:r>
    </w:p>
    <w:p w:rsidR="002079E7" w:rsidRPr="002F388F" w:rsidRDefault="00BE1D17" w:rsidP="00BE1D17">
      <w:pPr>
        <w:pStyle w:val="ListParagraph"/>
        <w:numPr>
          <w:ilvl w:val="0"/>
          <w:numId w:val="31"/>
        </w:numPr>
        <w:jc w:val="both"/>
        <w:rPr>
          <w:rFonts w:ascii="Gill Sans MT" w:hAnsi="Gill Sans MT" w:cstheme="majorHAnsi"/>
          <w:lang w:val="sr-Latn-RS"/>
        </w:rPr>
      </w:pPr>
      <w:r w:rsidRPr="002F388F">
        <w:rPr>
          <w:rFonts w:ascii="Gill Sans MT" w:hAnsi="Gill Sans MT" w:cstheme="majorHAnsi"/>
          <w:lang w:val="sr-Latn-RS"/>
        </w:rPr>
        <w:t>Detaljni regulacioni planovi - izrađuju ih opštine za zone definisane opštinskim razvojnim planovima i opštinskim mapama zoniranja</w:t>
      </w:r>
      <w:r w:rsidR="002079E7" w:rsidRPr="002F388F">
        <w:rPr>
          <w:rFonts w:ascii="Gill Sans MT" w:hAnsi="Gill Sans MT" w:cstheme="majorHAnsi"/>
          <w:lang w:val="sr-Latn-RS"/>
        </w:rPr>
        <w:t>.</w:t>
      </w:r>
    </w:p>
    <w:p w:rsidR="002079E7" w:rsidRPr="002F388F" w:rsidRDefault="00BE1D17" w:rsidP="0079494D">
      <w:pPr>
        <w:jc w:val="both"/>
        <w:rPr>
          <w:rFonts w:ascii="Gill Sans MT" w:hAnsi="Gill Sans MT" w:cstheme="majorHAnsi"/>
          <w:lang w:val="sr-Latn-RS"/>
        </w:rPr>
      </w:pPr>
      <w:r w:rsidRPr="002F388F">
        <w:rPr>
          <w:rFonts w:ascii="Gill Sans MT" w:hAnsi="Gill Sans MT" w:cstheme="majorHAnsi"/>
          <w:lang w:val="sr-Latn-RS"/>
        </w:rPr>
        <w:t>Navedeni planovi su neophodni za centralne i lokalne institucije prilikom izdavanja građevinskih i ekoloških dozvola</w:t>
      </w:r>
      <w:r w:rsidR="002079E7" w:rsidRPr="002F388F">
        <w:rPr>
          <w:rFonts w:ascii="Gill Sans MT" w:hAnsi="Gill Sans MT" w:cstheme="majorHAnsi"/>
          <w:lang w:val="sr-Latn-RS"/>
        </w:rPr>
        <w:t xml:space="preserve">. </w:t>
      </w:r>
    </w:p>
    <w:p w:rsidR="00DC0161" w:rsidRPr="002F388F" w:rsidRDefault="00BE1D17" w:rsidP="00BE1D17">
      <w:pPr>
        <w:pStyle w:val="ListParagraph"/>
        <w:numPr>
          <w:ilvl w:val="1"/>
          <w:numId w:val="24"/>
        </w:numPr>
        <w:ind w:left="0" w:firstLine="0"/>
        <w:jc w:val="both"/>
        <w:rPr>
          <w:rFonts w:ascii="Gill Sans MT" w:hAnsi="Gill Sans MT" w:cstheme="majorHAnsi"/>
          <w:lang w:val="sr-Latn-RS"/>
        </w:rPr>
      </w:pPr>
      <w:bookmarkStart w:id="11" w:name="_Toc14331736"/>
      <w:r w:rsidRPr="002F388F">
        <w:rPr>
          <w:rStyle w:val="Heading2Char"/>
          <w:rFonts w:ascii="Gill Sans MT" w:hAnsi="Gill Sans MT"/>
          <w:sz w:val="22"/>
          <w:szCs w:val="22"/>
          <w:lang w:val="sr-Latn-RS"/>
        </w:rPr>
        <w:t>Zakon o vodama Kosova</w:t>
      </w:r>
      <w:bookmarkEnd w:id="11"/>
      <w:r w:rsidR="00DC0161" w:rsidRPr="002F388F">
        <w:rPr>
          <w:rFonts w:ascii="Gill Sans MT" w:hAnsi="Gill Sans MT" w:cstheme="majorHAnsi"/>
          <w:lang w:val="sr-Latn-RS"/>
        </w:rPr>
        <w:t xml:space="preserve"> </w:t>
      </w:r>
      <w:r w:rsidR="001D40C6"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04/L-147</w:t>
      </w:r>
      <w:r w:rsidR="001D40C6" w:rsidRPr="002F388F">
        <w:rPr>
          <w:rFonts w:ascii="Gill Sans MT" w:hAnsi="Gill Sans MT" w:cstheme="majorHAnsi"/>
          <w:lang w:val="sr-Latn-RS"/>
        </w:rPr>
        <w:t xml:space="preserve">) </w:t>
      </w:r>
      <w:r w:rsidRPr="002F388F">
        <w:rPr>
          <w:rFonts w:ascii="Gill Sans MT" w:hAnsi="Gill Sans MT" w:cstheme="majorHAnsi"/>
          <w:lang w:val="sr-Latn-RS"/>
        </w:rPr>
        <w:t>svrha je da se uspostave procedure i vodeća načela zasnovana na upotrebi i svrsi za optimalnu raspodelu vodnih resursa. Osigurava da su vodni resursi zaštićeni od zagađenja, prekomerne upotrebe i zloupotrebe. Svrha ovog zakona je da osigura održivi razvoj i korišćenje vodnih resursa potrebnih za javno zdravlje, zaštitu životne sredine i socijalnu ekonomiju</w:t>
      </w:r>
      <w:r w:rsidR="001D40C6" w:rsidRPr="002F388F">
        <w:rPr>
          <w:rFonts w:ascii="Gill Sans MT" w:hAnsi="Gill Sans MT" w:cstheme="majorHAnsi"/>
          <w:lang w:val="sr-Latn-RS"/>
        </w:rPr>
        <w:t>.</w:t>
      </w:r>
    </w:p>
    <w:p w:rsidR="00DC0161" w:rsidRPr="002F388F" w:rsidRDefault="00BE1D17" w:rsidP="0079494D">
      <w:pPr>
        <w:jc w:val="both"/>
        <w:rPr>
          <w:rFonts w:ascii="Gill Sans MT" w:hAnsi="Gill Sans MT" w:cstheme="majorHAnsi"/>
          <w:lang w:val="sr-Latn-RS"/>
        </w:rPr>
      </w:pPr>
      <w:r w:rsidRPr="002F388F">
        <w:rPr>
          <w:rFonts w:ascii="Gill Sans MT" w:hAnsi="Gill Sans MT" w:cstheme="majorHAnsi"/>
          <w:lang w:val="sr-Latn-RS"/>
        </w:rPr>
        <w:t>Sva pitanja koja se odnose na: površinske vode, jezera, skladišta, akumulacije, prirodne resurse, podzemne vode, močvare, zemljišta u blizini rečnih obala, pitanja koja se odnose na njihovo upravljanje, korišćenje i distribuciju vode, zaštitu voda i zaštitu od štetnog delovanja na vodna tela reguliše ovaj zakon</w:t>
      </w:r>
      <w:r w:rsidR="001D40C6" w:rsidRPr="002F388F">
        <w:rPr>
          <w:rFonts w:ascii="Gill Sans MT" w:hAnsi="Gill Sans MT" w:cstheme="majorHAnsi"/>
          <w:lang w:val="sr-Latn-RS"/>
        </w:rPr>
        <w:t>.</w:t>
      </w:r>
    </w:p>
    <w:p w:rsidR="00DC0161" w:rsidRPr="002F388F" w:rsidRDefault="009C7F5F"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Članom 72. definisane su aktivnosti za koje se izdaje dozvola za korišćenje vodnih tela. Između ostalog, dozvola za korišćenje vodnih tela se izdaje za korišćenje vode u svrhu proizvodnje električne energije</w:t>
      </w:r>
      <w:r w:rsidR="00DC0161" w:rsidRPr="002F388F">
        <w:rPr>
          <w:rFonts w:ascii="Gill Sans MT" w:hAnsi="Gill Sans MT" w:cstheme="majorHAnsi"/>
          <w:lang w:val="sr-Latn-RS"/>
        </w:rPr>
        <w:t>.</w:t>
      </w:r>
    </w:p>
    <w:p w:rsidR="00517CA4" w:rsidRPr="002F388F" w:rsidRDefault="009C7F5F" w:rsidP="0079494D">
      <w:pPr>
        <w:jc w:val="both"/>
        <w:rPr>
          <w:rFonts w:ascii="Gill Sans MT" w:hAnsi="Gill Sans MT" w:cstheme="majorHAnsi"/>
          <w:lang w:val="sr-Latn-RS"/>
        </w:rPr>
      </w:pPr>
      <w:r w:rsidRPr="002F388F">
        <w:rPr>
          <w:rFonts w:ascii="Gill Sans MT" w:hAnsi="Gill Sans MT" w:cstheme="majorHAnsi"/>
          <w:lang w:val="sr-Latn-RS"/>
        </w:rPr>
        <w:lastRenderedPageBreak/>
        <w:t>Dozvola za korišćenje vodnih tela je nadležnost samo na centralnom nivou. Dozvola za korišćenje vodnih tela se izdaje kompanijama koje nameravaju proizvoditi električnu energiju iz vode. Kroz dozvolu za korišćenje vodnih tela se definiše destinacija korišćenja vode, način i kriterijumi korišćenja vode i drugi uslovi</w:t>
      </w:r>
      <w:r w:rsidR="00517CA4" w:rsidRPr="002F388F">
        <w:rPr>
          <w:rFonts w:ascii="Gill Sans MT" w:hAnsi="Gill Sans MT" w:cstheme="majorHAnsi"/>
          <w:lang w:val="sr-Latn-RS"/>
        </w:rPr>
        <w:t xml:space="preserve">. </w:t>
      </w:r>
    </w:p>
    <w:p w:rsidR="00E23379" w:rsidRPr="002F388F" w:rsidRDefault="00F56FC9" w:rsidP="0079494D">
      <w:pPr>
        <w:jc w:val="both"/>
        <w:rPr>
          <w:rFonts w:ascii="Gill Sans MT" w:hAnsi="Gill Sans MT" w:cstheme="majorHAnsi"/>
          <w:lang w:val="sr-Latn-RS"/>
        </w:rPr>
      </w:pPr>
      <w:r w:rsidRPr="002F388F">
        <w:rPr>
          <w:rFonts w:ascii="Gill Sans MT" w:hAnsi="Gill Sans MT" w:cstheme="majorHAnsi"/>
          <w:lang w:val="sr-Latn-RS"/>
        </w:rPr>
        <w:t>Dozvola za korišćenje vodnih tela za energetske potrebe može se dati za period od maksimalno 40 godina, ali se pregleđuje svake 5 godine od strane institucije koja je izdaje</w:t>
      </w:r>
      <w:r w:rsidR="00517CA4" w:rsidRPr="002F388F">
        <w:rPr>
          <w:rFonts w:ascii="Gill Sans MT" w:hAnsi="Gill Sans MT" w:cstheme="majorHAnsi"/>
          <w:lang w:val="sr-Latn-RS"/>
        </w:rPr>
        <w:t>.</w:t>
      </w:r>
    </w:p>
    <w:p w:rsidR="00DC0161" w:rsidRPr="002F388F" w:rsidRDefault="00F56FC9" w:rsidP="00F56FC9">
      <w:pPr>
        <w:pStyle w:val="ListParagraph"/>
        <w:numPr>
          <w:ilvl w:val="1"/>
          <w:numId w:val="24"/>
        </w:numPr>
        <w:ind w:left="0" w:firstLine="0"/>
        <w:jc w:val="both"/>
        <w:rPr>
          <w:rFonts w:ascii="Gill Sans MT" w:hAnsi="Gill Sans MT" w:cstheme="majorHAnsi"/>
          <w:lang w:val="sr-Latn-RS"/>
        </w:rPr>
      </w:pPr>
      <w:bookmarkStart w:id="12" w:name="_Toc14331737"/>
      <w:r w:rsidRPr="002F388F">
        <w:rPr>
          <w:rStyle w:val="Heading2Char"/>
          <w:rFonts w:ascii="Gill Sans MT" w:hAnsi="Gill Sans MT"/>
          <w:sz w:val="22"/>
          <w:szCs w:val="22"/>
          <w:lang w:val="sr-Latn-RS"/>
        </w:rPr>
        <w:t>Zakon o šumarstvu</w:t>
      </w:r>
      <w:bookmarkEnd w:id="12"/>
      <w:r w:rsidR="00836899" w:rsidRPr="002F388F">
        <w:rPr>
          <w:rFonts w:ascii="Gill Sans MT" w:hAnsi="Gill Sans MT" w:cstheme="majorHAnsi"/>
          <w:lang w:val="sr-Latn-RS"/>
        </w:rPr>
        <w:t xml:space="preserve"> (</w:t>
      </w:r>
      <w:r w:rsidRPr="002F388F">
        <w:rPr>
          <w:rFonts w:ascii="Gill Sans MT" w:hAnsi="Gill Sans MT" w:cstheme="majorHAnsi"/>
          <w:lang w:val="sr-Latn-RS"/>
        </w:rPr>
        <w:t>br</w:t>
      </w:r>
      <w:r w:rsidR="00DC0161" w:rsidRPr="002F388F">
        <w:rPr>
          <w:rFonts w:ascii="Gill Sans MT" w:hAnsi="Gill Sans MT" w:cstheme="majorHAnsi"/>
          <w:lang w:val="sr-Latn-RS"/>
        </w:rPr>
        <w:t>. 2003/3</w:t>
      </w:r>
      <w:r w:rsidR="00836899"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sa svojim izmenama i dopunama utvrđuje smernice za upravljanje šumama u skladu sa smernicama za globalni konsenzus o upravljanju, očuvanju i održivom razvoju svih tipova šuma</w:t>
      </w:r>
      <w:r w:rsidR="00DC0161" w:rsidRPr="002F388F">
        <w:rPr>
          <w:rFonts w:ascii="Gill Sans MT" w:hAnsi="Gill Sans MT" w:cstheme="majorHAnsi"/>
          <w:lang w:val="sr-Latn-RS"/>
        </w:rPr>
        <w:t xml:space="preserve">. </w:t>
      </w:r>
    </w:p>
    <w:p w:rsidR="00DC0161" w:rsidRPr="002F388F" w:rsidRDefault="00DC0161" w:rsidP="0079494D">
      <w:pPr>
        <w:pStyle w:val="ListParagraph"/>
        <w:ind w:left="0"/>
        <w:jc w:val="both"/>
        <w:rPr>
          <w:rFonts w:ascii="Gill Sans MT" w:hAnsi="Gill Sans MT" w:cstheme="majorHAnsi"/>
          <w:lang w:val="sr-Latn-RS"/>
        </w:rPr>
      </w:pPr>
    </w:p>
    <w:p w:rsidR="00DC0161" w:rsidRPr="002F388F" w:rsidRDefault="00F56FC9"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Kosovo ima za cilj da upravlja svojim šumama u skladu sa deklaracijom o načelima za globalni konsenzus o upravljanju, očuvanju i održivom razvoju svih vrsta šuma navedenih u Aneksu III Konferencije Ujedinjenih nacija o Izveštaju o životnoj sredini i razvoju</w:t>
      </w:r>
      <w:r w:rsidR="00DC0161" w:rsidRPr="002F388F">
        <w:rPr>
          <w:rFonts w:ascii="Gill Sans MT" w:hAnsi="Gill Sans MT" w:cstheme="majorHAnsi"/>
          <w:lang w:val="sr-Latn-RS"/>
        </w:rPr>
        <w:t xml:space="preserve">. </w:t>
      </w:r>
    </w:p>
    <w:p w:rsidR="00DC0161" w:rsidRPr="002F388F" w:rsidRDefault="00F56FC9" w:rsidP="0079494D">
      <w:pPr>
        <w:jc w:val="both"/>
        <w:rPr>
          <w:rFonts w:ascii="Gill Sans MT" w:hAnsi="Gill Sans MT"/>
          <w:lang w:val="sr-Latn-RS"/>
        </w:rPr>
      </w:pPr>
      <w:r w:rsidRPr="002F388F">
        <w:rPr>
          <w:rFonts w:ascii="Gill Sans MT" w:hAnsi="Gill Sans MT" w:cstheme="majorHAnsi"/>
          <w:lang w:val="sr-Latn-RS"/>
        </w:rPr>
        <w:t>Prema članu 11, vlasnici privatnih šuma</w:t>
      </w:r>
      <w:r w:rsidR="00DC0161" w:rsidRPr="002F388F">
        <w:rPr>
          <w:rFonts w:ascii="Gill Sans MT" w:hAnsi="Gill Sans MT"/>
          <w:lang w:val="sr-Latn-RS"/>
        </w:rPr>
        <w:t xml:space="preserve">: </w:t>
      </w:r>
    </w:p>
    <w:p w:rsidR="00DC0161" w:rsidRPr="002F388F" w:rsidRDefault="00F56FC9" w:rsidP="00F56FC9">
      <w:pPr>
        <w:pStyle w:val="ListParagraph"/>
        <w:numPr>
          <w:ilvl w:val="0"/>
          <w:numId w:val="17"/>
        </w:numPr>
        <w:ind w:left="1080"/>
        <w:jc w:val="both"/>
        <w:rPr>
          <w:rFonts w:ascii="Gill Sans MT" w:hAnsi="Gill Sans MT" w:cstheme="majorHAnsi"/>
          <w:lang w:val="sr-Latn-RS"/>
        </w:rPr>
      </w:pPr>
      <w:r w:rsidRPr="002F388F">
        <w:rPr>
          <w:rFonts w:ascii="Gill Sans MT" w:hAnsi="Gill Sans MT" w:cstheme="majorHAnsi"/>
          <w:lang w:val="sr-Latn-RS"/>
        </w:rPr>
        <w:t>Upravljaju zemljištem u skladu sa ovim zakonom i pravilima donesenim na osnovu ovog zakona</w:t>
      </w:r>
      <w:r w:rsidR="00DC0161" w:rsidRPr="002F388F">
        <w:rPr>
          <w:rFonts w:ascii="Gill Sans MT" w:hAnsi="Gill Sans MT" w:cstheme="majorHAnsi"/>
          <w:lang w:val="sr-Latn-RS"/>
        </w:rPr>
        <w:t xml:space="preserve">; </w:t>
      </w:r>
    </w:p>
    <w:p w:rsidR="00DC0161" w:rsidRPr="002F388F" w:rsidRDefault="00F56FC9" w:rsidP="00F11FDD">
      <w:pPr>
        <w:pStyle w:val="ListParagraph"/>
        <w:numPr>
          <w:ilvl w:val="0"/>
          <w:numId w:val="17"/>
        </w:numPr>
        <w:ind w:left="1080"/>
        <w:jc w:val="both"/>
        <w:rPr>
          <w:rFonts w:ascii="Gill Sans MT" w:hAnsi="Gill Sans MT" w:cstheme="majorHAnsi"/>
          <w:lang w:val="sr-Latn-RS"/>
        </w:rPr>
      </w:pPr>
      <w:r w:rsidRPr="002F388F">
        <w:rPr>
          <w:rFonts w:ascii="Gill Sans MT" w:hAnsi="Gill Sans MT" w:cstheme="majorHAnsi"/>
          <w:lang w:val="sr-Latn-RS"/>
        </w:rPr>
        <w:t>Omogućavaju javnosti slobodan pristup i kretanje na zemlji (uključujući dozvolu za pčelarstvo, lov i nekomercijalno sakupljanje voća, orašastih plodova, gljiva, bilja i divljih životinja), osim ako bi takav pristup ometao komercijalne investicije ili korišćenje zemljišta ; i 10</w:t>
      </w:r>
      <w:r w:rsidR="00DC0161" w:rsidRPr="002F388F">
        <w:rPr>
          <w:rFonts w:ascii="Gill Sans MT" w:hAnsi="Gill Sans MT" w:cstheme="majorHAnsi"/>
          <w:lang w:val="sr-Latn-RS"/>
        </w:rPr>
        <w:t>.</w:t>
      </w:r>
      <w:r w:rsidR="00DC0161" w:rsidRPr="002F388F">
        <w:rPr>
          <w:rFonts w:ascii="Gill Sans MT" w:hAnsi="Gill Sans MT" w:cstheme="majorHAnsi"/>
          <w:lang w:val="sr-Latn-RS"/>
        </w:rPr>
        <w:tab/>
      </w:r>
    </w:p>
    <w:p w:rsidR="005E521D" w:rsidRPr="002F388F" w:rsidRDefault="00F11FDD" w:rsidP="00F11FDD">
      <w:pPr>
        <w:pStyle w:val="ListParagraph"/>
        <w:numPr>
          <w:ilvl w:val="0"/>
          <w:numId w:val="17"/>
        </w:numPr>
        <w:ind w:left="1080"/>
        <w:jc w:val="both"/>
        <w:rPr>
          <w:rFonts w:ascii="Gill Sans MT" w:hAnsi="Gill Sans MT" w:cstheme="majorHAnsi"/>
          <w:lang w:val="sr-Latn-RS"/>
        </w:rPr>
      </w:pPr>
      <w:r w:rsidRPr="002F388F">
        <w:rPr>
          <w:rFonts w:ascii="Gill Sans MT" w:hAnsi="Gill Sans MT" w:cstheme="majorHAnsi"/>
          <w:lang w:val="sr-Latn-RS"/>
        </w:rPr>
        <w:t>Dozvoljavaju vladinim službenicima da obavljaju poslove na zemlji u vezi sa gazdovanjem šumama, kao što su inspekcija, pregled, merenje stabala i označavanje granica</w:t>
      </w:r>
      <w:r w:rsidR="00DC0161" w:rsidRPr="002F388F">
        <w:rPr>
          <w:rFonts w:ascii="Gill Sans MT" w:hAnsi="Gill Sans MT" w:cstheme="majorHAnsi"/>
          <w:lang w:val="sr-Latn-RS"/>
        </w:rPr>
        <w:t>.</w:t>
      </w:r>
    </w:p>
    <w:p w:rsidR="00DC0161" w:rsidRPr="002F388F" w:rsidRDefault="00F11FDD" w:rsidP="00F11FDD">
      <w:pPr>
        <w:pStyle w:val="ListParagraph"/>
        <w:numPr>
          <w:ilvl w:val="0"/>
          <w:numId w:val="17"/>
        </w:numPr>
        <w:ind w:left="1080"/>
        <w:jc w:val="both"/>
        <w:rPr>
          <w:rFonts w:ascii="Gill Sans MT" w:hAnsi="Gill Sans MT" w:cstheme="majorHAnsi"/>
          <w:lang w:val="sr-Latn-RS"/>
        </w:rPr>
      </w:pPr>
      <w:r w:rsidRPr="002F388F">
        <w:rPr>
          <w:rFonts w:ascii="Gill Sans MT" w:hAnsi="Gill Sans MT" w:cstheme="majorHAnsi"/>
          <w:lang w:val="sr-Latn-RS"/>
        </w:rPr>
        <w:t>Član 13. Zakona o šumama navodi da pre davanja takvog odobrenja, opštine ili druga tela ovlašćena za odobravanje konverzije privatnih šuma u ne-šumske svrhe moraju dobiti saglasnost ministra</w:t>
      </w:r>
      <w:r w:rsidR="00DC0161" w:rsidRPr="002F388F">
        <w:rPr>
          <w:rFonts w:ascii="Gill Sans MT" w:hAnsi="Gill Sans MT" w:cstheme="majorHAnsi"/>
          <w:lang w:val="sr-Latn-RS"/>
        </w:rPr>
        <w:t xml:space="preserve">. </w:t>
      </w:r>
    </w:p>
    <w:p w:rsidR="00E23379" w:rsidRPr="002F388F" w:rsidRDefault="00633B86" w:rsidP="0079494D">
      <w:pPr>
        <w:jc w:val="both"/>
        <w:rPr>
          <w:rFonts w:ascii="Gill Sans MT" w:hAnsi="Gill Sans MT" w:cstheme="majorHAnsi"/>
          <w:lang w:val="sr-Latn-RS"/>
        </w:rPr>
      </w:pPr>
      <w:r w:rsidRPr="002F388F">
        <w:rPr>
          <w:rFonts w:ascii="Gill Sans MT" w:hAnsi="Gill Sans MT" w:cstheme="majorHAnsi"/>
          <w:lang w:val="sr-Latn-RS"/>
        </w:rPr>
        <w:t>Pravo korišćenja zemljišta je pravo izdato od strane Agencije za šumarstvo podnosiocu zahteva koji namerava da izgradi nove proizvodne kapacitete na javnom zemljištu kojim upravlja Agencija za šumarstvo. Pravo korišćenja zemljišta kojim upravlja Agencija za šumarstvo traje 5 godina, dok se za duže trajanje mora sprovesti tenderska procedura</w:t>
      </w:r>
      <w:r w:rsidR="005E521D" w:rsidRPr="002F388F">
        <w:rPr>
          <w:rFonts w:ascii="Gill Sans MT" w:hAnsi="Gill Sans MT" w:cstheme="majorHAnsi"/>
          <w:lang w:val="sr-Latn-RS"/>
        </w:rPr>
        <w:t xml:space="preserve">. </w:t>
      </w:r>
      <w:r w:rsidR="00E23379" w:rsidRPr="002F388F">
        <w:rPr>
          <w:rFonts w:ascii="Gill Sans MT" w:hAnsi="Gill Sans MT" w:cstheme="majorHAnsi"/>
          <w:lang w:val="sr-Latn-RS"/>
        </w:rPr>
        <w:t xml:space="preserve"> </w:t>
      </w:r>
    </w:p>
    <w:p w:rsidR="00DC0161" w:rsidRPr="002F388F" w:rsidRDefault="00633B86" w:rsidP="00633B86">
      <w:pPr>
        <w:pStyle w:val="ListParagraph"/>
        <w:numPr>
          <w:ilvl w:val="1"/>
          <w:numId w:val="24"/>
        </w:numPr>
        <w:ind w:left="0" w:firstLine="0"/>
        <w:jc w:val="both"/>
        <w:rPr>
          <w:rFonts w:ascii="Gill Sans MT" w:hAnsi="Gill Sans MT" w:cstheme="majorHAnsi"/>
          <w:lang w:val="sr-Latn-RS"/>
        </w:rPr>
      </w:pPr>
      <w:bookmarkStart w:id="13" w:name="_Toc14331738"/>
      <w:bookmarkStart w:id="14" w:name="_Ref8906341"/>
      <w:r w:rsidRPr="002F388F">
        <w:rPr>
          <w:rStyle w:val="Heading2Char"/>
          <w:rFonts w:ascii="Gill Sans MT" w:hAnsi="Gill Sans MT"/>
          <w:sz w:val="22"/>
          <w:szCs w:val="22"/>
          <w:lang w:val="sr-Latn-RS"/>
        </w:rPr>
        <w:t>Zakon o eksproprijaciji nepokretne imovine</w:t>
      </w:r>
      <w:bookmarkEnd w:id="13"/>
      <w:r w:rsidRPr="002F388F">
        <w:rPr>
          <w:rStyle w:val="Heading2Char"/>
          <w:rFonts w:ascii="Gill Sans MT" w:hAnsi="Gill Sans MT"/>
          <w:sz w:val="22"/>
          <w:szCs w:val="22"/>
          <w:lang w:val="sr-Latn-RS"/>
        </w:rPr>
        <w:t xml:space="preserve"> </w:t>
      </w:r>
      <w:r w:rsidR="00836899" w:rsidRPr="002F388F">
        <w:rPr>
          <w:rFonts w:ascii="Gill Sans MT" w:hAnsi="Gill Sans MT" w:cstheme="majorHAnsi"/>
          <w:lang w:val="sr-Latn-RS"/>
        </w:rPr>
        <w:t>(</w:t>
      </w:r>
      <w:r w:rsidRPr="002F388F">
        <w:rPr>
          <w:rFonts w:ascii="Gill Sans MT" w:hAnsi="Gill Sans MT" w:cstheme="majorHAnsi"/>
          <w:lang w:val="sr-Latn-RS"/>
        </w:rPr>
        <w:t>br</w:t>
      </w:r>
      <w:r w:rsidR="00DC0161" w:rsidRPr="002F388F">
        <w:rPr>
          <w:rFonts w:ascii="Gill Sans MT" w:hAnsi="Gill Sans MT" w:cstheme="majorHAnsi"/>
          <w:lang w:val="sr-Latn-RS"/>
        </w:rPr>
        <w:t>. 03/L-139</w:t>
      </w:r>
      <w:r w:rsidR="00836899" w:rsidRPr="002F388F">
        <w:rPr>
          <w:rFonts w:ascii="Gill Sans MT" w:hAnsi="Gill Sans MT" w:cstheme="majorHAnsi"/>
          <w:lang w:val="sr-Latn-RS"/>
        </w:rPr>
        <w:t>)</w:t>
      </w:r>
      <w:r w:rsidR="00DC0161" w:rsidRPr="002F388F">
        <w:rPr>
          <w:rFonts w:ascii="Gill Sans MT" w:hAnsi="Gill Sans MT" w:cstheme="majorHAnsi"/>
          <w:lang w:val="sr-Latn-RS"/>
        </w:rPr>
        <w:t xml:space="preserve"> </w:t>
      </w:r>
      <w:r w:rsidRPr="002F388F">
        <w:rPr>
          <w:rFonts w:ascii="Gill Sans MT" w:hAnsi="Gill Sans MT" w:cstheme="majorHAnsi"/>
          <w:lang w:val="sr-Latn-RS"/>
        </w:rPr>
        <w:t>utvrđuje pravila i uslove pod kojima Vlada ili opština mogu eksproprisati vlasništvo lica ili druga prava na nepokretnu imovinu; pravila i uslove pod kojima Vlada može odobriti privremeno oduzimanje i korišćenje nepokretne imovine; pravila i procedure koje će se koristiti za određivanje iznosa i isplate naknade za takvu eksproprijaciju ili zaplenu. Kako je izmenjen i dopunjen Zakonom br. 03/L-205, Zakon o eksproprijaciji nepokretne imovine uključuje pravni instrument koji može podržati kupovinu zemljišta od strane investitora projekata obnovljivih izvora. Zakon propisuje da organ za eksproprijaciju može eksproprisati nepokretnu imovinu ili odobriti pravo služnosti za bilo koju legitimnu javnu svrhu u vezi sa aktivnostima za proizvodnju, snabdevanje, prenos ili distribuciju energije. Predmet eksproprijacije može biti privatno vlasništvo ili druga privatna prava na nepokretnu imovinu</w:t>
      </w:r>
      <w:r w:rsidR="00DC0161" w:rsidRPr="002F388F">
        <w:rPr>
          <w:rFonts w:ascii="Gill Sans MT" w:hAnsi="Gill Sans MT" w:cstheme="majorHAnsi"/>
          <w:lang w:val="sr-Latn-RS"/>
        </w:rPr>
        <w:t>.</w:t>
      </w:r>
      <w:bookmarkEnd w:id="14"/>
    </w:p>
    <w:p w:rsidR="00085336" w:rsidRPr="002F388F" w:rsidRDefault="00085336" w:rsidP="0079494D">
      <w:pPr>
        <w:pStyle w:val="ListParagraph"/>
        <w:ind w:left="0"/>
        <w:jc w:val="both"/>
        <w:rPr>
          <w:rFonts w:ascii="Gill Sans MT" w:hAnsi="Gill Sans MT" w:cstheme="majorHAnsi"/>
          <w:lang w:val="sr-Latn-RS"/>
        </w:rPr>
      </w:pPr>
    </w:p>
    <w:p w:rsidR="00DC0161" w:rsidRPr="002F388F" w:rsidRDefault="00E07009" w:rsidP="0079494D">
      <w:pPr>
        <w:pStyle w:val="ListParagraph"/>
        <w:ind w:left="0"/>
        <w:jc w:val="both"/>
        <w:rPr>
          <w:rFonts w:ascii="Gill Sans MT" w:hAnsi="Gill Sans MT" w:cstheme="majorHAnsi"/>
          <w:lang w:val="sr-Latn-RS"/>
        </w:rPr>
      </w:pPr>
      <w:r w:rsidRPr="002F388F">
        <w:rPr>
          <w:rFonts w:ascii="Gill Sans MT" w:hAnsi="Gill Sans MT" w:cstheme="majorHAnsi"/>
          <w:lang w:val="sr-Latn-RS"/>
        </w:rPr>
        <w:t>U slučaju da investitor podnese zahtev za eksproprijaciju u skladu sa članom 8. Zakona, investitor je dužan dostaviti dokumentaciju o lokaciji i broju svake pojedine parcele predmetne nepokretnosti, kao i detaljan opis javne svrhe za koju se traži eksproprijacija. Privatni investitor mora da tvrdi da se projekat može realizovati samo eksproprijacijom, a izbor da se imovina koja se ekspropriše nije izvršena u bilo kojoj diskriminatornoj svrsi ili cilju</w:t>
      </w:r>
      <w:r w:rsidR="00DC0161" w:rsidRPr="002F388F">
        <w:rPr>
          <w:rFonts w:ascii="Gill Sans MT" w:hAnsi="Gill Sans MT" w:cstheme="majorHAnsi"/>
          <w:lang w:val="sr-Latn-RS"/>
        </w:rPr>
        <w:t>.</w:t>
      </w:r>
    </w:p>
    <w:p w:rsidR="003D23AA" w:rsidRPr="002F388F" w:rsidRDefault="00E07009" w:rsidP="0079494D">
      <w:pPr>
        <w:jc w:val="both"/>
        <w:rPr>
          <w:rFonts w:ascii="Gill Sans MT" w:hAnsi="Gill Sans MT" w:cstheme="majorHAnsi"/>
          <w:lang w:val="sr-Latn-RS"/>
        </w:rPr>
      </w:pPr>
      <w:r w:rsidRPr="002F388F">
        <w:rPr>
          <w:rFonts w:ascii="Gill Sans MT" w:hAnsi="Gill Sans MT" w:cstheme="majorHAnsi"/>
          <w:lang w:val="sr-Latn-RS"/>
        </w:rPr>
        <w:t xml:space="preserve">Svaki podnosilac zahteva koji namerava da izgradi elektranu, ali treba prava na korišćenje određene nepokretne imovine, može zahtevati takvo pravo primenom zakona o eksproprijaciji nepokretne </w:t>
      </w:r>
      <w:r w:rsidRPr="002F388F">
        <w:rPr>
          <w:rFonts w:ascii="Gill Sans MT" w:hAnsi="Gill Sans MT" w:cstheme="majorHAnsi"/>
          <w:lang w:val="sr-Latn-RS"/>
        </w:rPr>
        <w:lastRenderedPageBreak/>
        <w:t>imovine. Da bi došlo do eksproprijacije, podnosilac treba da tvrdi da se sprovođenje projekta smatra javnim interesom. Nadležni organ za eksproprijaciju je Vlada Kosova</w:t>
      </w:r>
      <w:r w:rsidR="003D23AA" w:rsidRPr="002F388F">
        <w:rPr>
          <w:rFonts w:ascii="Gill Sans MT" w:hAnsi="Gill Sans MT" w:cstheme="majorHAnsi"/>
          <w:lang w:val="sr-Latn-RS"/>
        </w:rPr>
        <w:t>.</w:t>
      </w:r>
    </w:p>
    <w:p w:rsidR="00D954B5" w:rsidRPr="002F388F" w:rsidRDefault="00E07009" w:rsidP="00372337">
      <w:pPr>
        <w:pStyle w:val="ListParagraph"/>
        <w:numPr>
          <w:ilvl w:val="1"/>
          <w:numId w:val="24"/>
        </w:numPr>
        <w:ind w:left="0" w:firstLine="0"/>
        <w:jc w:val="both"/>
        <w:rPr>
          <w:rFonts w:ascii="Gill Sans MT" w:hAnsi="Gill Sans MT" w:cstheme="majorHAnsi"/>
          <w:lang w:val="sr-Latn-RS"/>
        </w:rPr>
      </w:pPr>
      <w:bookmarkStart w:id="15" w:name="_Toc14331739"/>
      <w:r w:rsidRPr="002F388F">
        <w:rPr>
          <w:rStyle w:val="Heading2Char"/>
          <w:rFonts w:ascii="Gill Sans MT" w:hAnsi="Gill Sans MT"/>
          <w:sz w:val="22"/>
          <w:szCs w:val="22"/>
          <w:lang w:val="sr-Latn-RS"/>
        </w:rPr>
        <w:t>Zakon o raspodeli za korišćenje i razmenu opštinske nepokretne imovine</w:t>
      </w:r>
      <w:bookmarkEnd w:id="15"/>
      <w:r w:rsidRPr="002F388F">
        <w:rPr>
          <w:rStyle w:val="Heading2Char"/>
          <w:rFonts w:ascii="Gill Sans MT" w:hAnsi="Gill Sans MT"/>
          <w:sz w:val="22"/>
          <w:szCs w:val="22"/>
          <w:lang w:val="sr-Latn-RS"/>
        </w:rPr>
        <w:t xml:space="preserve"> </w:t>
      </w:r>
      <w:r w:rsidR="005F0C76" w:rsidRPr="002F388F">
        <w:rPr>
          <w:rFonts w:ascii="Gill Sans MT" w:hAnsi="Gill Sans MT" w:cstheme="majorHAnsi"/>
          <w:lang w:val="sr-Latn-RS"/>
        </w:rPr>
        <w:t>(</w:t>
      </w:r>
      <w:r w:rsidR="00372337" w:rsidRPr="002F388F">
        <w:rPr>
          <w:rFonts w:ascii="Gill Sans MT" w:hAnsi="Gill Sans MT" w:cstheme="majorHAnsi"/>
          <w:lang w:val="sr-Latn-RS"/>
        </w:rPr>
        <w:t>br</w:t>
      </w:r>
      <w:r w:rsidR="00B87097" w:rsidRPr="002F388F">
        <w:rPr>
          <w:rFonts w:ascii="Gill Sans MT" w:hAnsi="Gill Sans MT" w:cstheme="majorHAnsi"/>
          <w:lang w:val="sr-Latn-RS"/>
        </w:rPr>
        <w:t xml:space="preserve">. 06/L-092) </w:t>
      </w:r>
      <w:r w:rsidR="00372337" w:rsidRPr="002F388F">
        <w:rPr>
          <w:rFonts w:ascii="Gill Sans MT" w:hAnsi="Gill Sans MT" w:cstheme="majorHAnsi"/>
          <w:lang w:val="sr-Latn-RS"/>
        </w:rPr>
        <w:t>ima za cilj da obezbedi efikasno korišćenje nepokretne imovine opštine. Zakon dodatno definiše oblike i procedure za korišćenje i razmenu nepokretne imovine opštine</w:t>
      </w:r>
      <w:r w:rsidR="00B87097" w:rsidRPr="002F388F">
        <w:rPr>
          <w:rFonts w:ascii="Gill Sans MT" w:hAnsi="Gill Sans MT" w:cstheme="majorHAnsi"/>
          <w:lang w:val="sr-Latn-RS"/>
        </w:rPr>
        <w:t xml:space="preserve">. </w:t>
      </w:r>
    </w:p>
    <w:p w:rsidR="00D954B5" w:rsidRPr="002F388F" w:rsidRDefault="00D954B5" w:rsidP="00D954B5">
      <w:pPr>
        <w:pStyle w:val="ListParagraph"/>
        <w:ind w:left="0"/>
        <w:jc w:val="both"/>
        <w:rPr>
          <w:rStyle w:val="Heading2Char"/>
          <w:rFonts w:ascii="Gill Sans MT" w:hAnsi="Gill Sans MT"/>
          <w:sz w:val="22"/>
          <w:szCs w:val="22"/>
          <w:lang w:val="sr-Latn-RS"/>
        </w:rPr>
      </w:pPr>
    </w:p>
    <w:p w:rsidR="008B63EB" w:rsidRPr="002F388F" w:rsidRDefault="00372337" w:rsidP="00D954B5">
      <w:pPr>
        <w:pStyle w:val="ListParagraph"/>
        <w:ind w:left="0"/>
        <w:jc w:val="both"/>
        <w:rPr>
          <w:rFonts w:ascii="Gill Sans MT" w:hAnsi="Gill Sans MT" w:cstheme="majorHAnsi"/>
          <w:lang w:val="sr-Latn-RS"/>
        </w:rPr>
      </w:pPr>
      <w:r w:rsidRPr="002F388F">
        <w:rPr>
          <w:rFonts w:ascii="Gill Sans MT" w:hAnsi="Gill Sans MT" w:cstheme="majorHAnsi"/>
          <w:lang w:val="sr-Latn-RS"/>
        </w:rPr>
        <w:t xml:space="preserve">Nepokretna imovina koja je u vlasništvu opštine može se dodeliti privatnim subjektima za kratkoročno korišćenje na period od 1-15 godina i dugoročno </w:t>
      </w:r>
      <w:r w:rsidR="002F388F">
        <w:rPr>
          <w:rFonts w:ascii="Gill Sans MT" w:hAnsi="Gill Sans MT" w:cstheme="majorHAnsi"/>
          <w:lang w:val="sr-Latn-RS"/>
        </w:rPr>
        <w:t>korišć</w:t>
      </w:r>
      <w:r w:rsidR="002F388F" w:rsidRPr="002F388F">
        <w:rPr>
          <w:rFonts w:ascii="Gill Sans MT" w:hAnsi="Gill Sans MT" w:cstheme="majorHAnsi"/>
          <w:lang w:val="sr-Latn-RS"/>
        </w:rPr>
        <w:t>enje</w:t>
      </w:r>
      <w:r w:rsidRPr="002F388F">
        <w:rPr>
          <w:rFonts w:ascii="Gill Sans MT" w:hAnsi="Gill Sans MT" w:cstheme="majorHAnsi"/>
          <w:lang w:val="sr-Latn-RS"/>
        </w:rPr>
        <w:t xml:space="preserve"> od 15-99 godina. Dodela za korišćenje opštinske nepokretne imovine može se dodeliti nakon uspešnog postupka javnog tendera na osnovu javne aukcije, iskazivanja interesa i pregovora sa gradonačelnikom</w:t>
      </w:r>
      <w:r w:rsidR="00B87097" w:rsidRPr="002F388F">
        <w:rPr>
          <w:rFonts w:ascii="Gill Sans MT" w:hAnsi="Gill Sans MT" w:cstheme="majorHAnsi"/>
          <w:lang w:val="sr-Latn-RS"/>
        </w:rPr>
        <w:t xml:space="preserve">. </w:t>
      </w:r>
    </w:p>
    <w:p w:rsidR="008B63EB" w:rsidRPr="002F388F" w:rsidRDefault="008B63EB" w:rsidP="00D954B5">
      <w:pPr>
        <w:pStyle w:val="ListParagraph"/>
        <w:ind w:left="0"/>
        <w:jc w:val="both"/>
        <w:rPr>
          <w:rFonts w:ascii="Gill Sans MT" w:hAnsi="Gill Sans MT" w:cstheme="majorHAnsi"/>
          <w:lang w:val="sr-Latn-RS"/>
        </w:rPr>
      </w:pPr>
    </w:p>
    <w:p w:rsidR="00D954B5" w:rsidRPr="002F388F" w:rsidRDefault="00372337" w:rsidP="00D954B5">
      <w:pPr>
        <w:pStyle w:val="ListParagraph"/>
        <w:ind w:left="0"/>
        <w:jc w:val="both"/>
        <w:rPr>
          <w:rFonts w:ascii="Gill Sans MT" w:hAnsi="Gill Sans MT" w:cstheme="majorHAnsi"/>
          <w:lang w:val="sr-Latn-RS"/>
        </w:rPr>
      </w:pPr>
      <w:r w:rsidRPr="002F388F">
        <w:rPr>
          <w:rFonts w:ascii="Gill Sans MT" w:hAnsi="Gill Sans MT" w:cstheme="majorHAnsi"/>
          <w:lang w:val="sr-Latn-RS"/>
        </w:rPr>
        <w:t>Da bi se nepokretna imovina opštine dodelila zainteresovanoj strani, svrha upotrebe treba da bude usklađena sa dokumentima prostornog planiranja, opština će imati ekonomsku korist i takva raspodela će ispuniti uslove i kriterijume životne sredine</w:t>
      </w:r>
      <w:r w:rsidR="00B87097" w:rsidRPr="002F388F">
        <w:rPr>
          <w:rFonts w:ascii="Gill Sans MT" w:hAnsi="Gill Sans MT" w:cstheme="majorHAnsi"/>
          <w:lang w:val="sr-Latn-RS"/>
        </w:rPr>
        <w:t>.</w:t>
      </w:r>
    </w:p>
    <w:p w:rsidR="00DC0161" w:rsidRPr="002F388F" w:rsidRDefault="00372337" w:rsidP="0079494D">
      <w:pPr>
        <w:pStyle w:val="Heading1"/>
        <w:numPr>
          <w:ilvl w:val="0"/>
          <w:numId w:val="24"/>
        </w:numPr>
        <w:ind w:left="0" w:firstLine="0"/>
        <w:rPr>
          <w:rFonts w:ascii="Gill Sans MT" w:hAnsi="Gill Sans MT"/>
          <w:sz w:val="22"/>
          <w:szCs w:val="22"/>
          <w:lang w:val="sr-Latn-RS"/>
        </w:rPr>
      </w:pPr>
      <w:bookmarkStart w:id="16" w:name="_Toc14331740"/>
      <w:r w:rsidRPr="002F388F">
        <w:rPr>
          <w:rFonts w:ascii="Gill Sans MT" w:hAnsi="Gill Sans MT"/>
          <w:sz w:val="22"/>
          <w:szCs w:val="22"/>
          <w:lang w:val="sr-Latn-RS"/>
        </w:rPr>
        <w:t>Sekundarno zakonodavstvo</w:t>
      </w:r>
      <w:bookmarkEnd w:id="16"/>
      <w:r w:rsidR="0079494D" w:rsidRPr="002F388F">
        <w:rPr>
          <w:rFonts w:ascii="Gill Sans MT" w:hAnsi="Gill Sans MT"/>
          <w:sz w:val="22"/>
          <w:szCs w:val="22"/>
          <w:lang w:val="sr-Latn-RS"/>
        </w:rPr>
        <w:t xml:space="preserve"> </w:t>
      </w:r>
    </w:p>
    <w:p w:rsidR="0079494D" w:rsidRPr="002F388F" w:rsidRDefault="0079494D" w:rsidP="0079494D">
      <w:pPr>
        <w:spacing w:after="0"/>
        <w:jc w:val="both"/>
        <w:rPr>
          <w:rFonts w:ascii="Gill Sans MT" w:hAnsi="Gill Sans MT" w:cstheme="majorHAnsi"/>
          <w:b/>
          <w:lang w:val="sr-Latn-RS"/>
        </w:rPr>
      </w:pPr>
    </w:p>
    <w:p w:rsidR="00DC0161" w:rsidRPr="002F388F" w:rsidRDefault="00372337" w:rsidP="00842029">
      <w:pPr>
        <w:pStyle w:val="ListParagraph"/>
        <w:numPr>
          <w:ilvl w:val="1"/>
          <w:numId w:val="24"/>
        </w:numPr>
        <w:spacing w:after="0"/>
        <w:ind w:left="0" w:hanging="30"/>
        <w:jc w:val="both"/>
        <w:rPr>
          <w:rFonts w:ascii="Gill Sans MT" w:hAnsi="Gill Sans MT" w:cstheme="majorHAnsi"/>
          <w:b/>
          <w:lang w:val="sr-Latn-RS"/>
        </w:rPr>
      </w:pPr>
      <w:bookmarkStart w:id="17" w:name="_Toc14331741"/>
      <w:r w:rsidRPr="002F388F">
        <w:rPr>
          <w:rStyle w:val="Heading2Char"/>
          <w:rFonts w:ascii="Gill Sans MT" w:hAnsi="Gill Sans MT"/>
          <w:sz w:val="22"/>
          <w:szCs w:val="22"/>
          <w:lang w:val="sr-Latn-RS"/>
        </w:rPr>
        <w:t>Upotreba i podrška proizvodnji energije iz obnovljivih izvora</w:t>
      </w:r>
      <w:bookmarkEnd w:id="17"/>
      <w:r w:rsidRPr="002F388F">
        <w:rPr>
          <w:rStyle w:val="Heading2Char"/>
          <w:rFonts w:ascii="Gill Sans MT" w:hAnsi="Gill Sans MT"/>
          <w:sz w:val="22"/>
          <w:szCs w:val="22"/>
          <w:lang w:val="sr-Latn-RS"/>
        </w:rPr>
        <w:t xml:space="preserve"> </w:t>
      </w:r>
      <w:r w:rsidR="00665D66" w:rsidRPr="002F388F">
        <w:rPr>
          <w:rFonts w:ascii="Gill Sans MT" w:hAnsi="Gill Sans MT" w:cstheme="majorHAnsi"/>
          <w:lang w:val="sr-Latn-RS"/>
        </w:rPr>
        <w:t>(</w:t>
      </w:r>
      <w:r w:rsidRPr="002F388F">
        <w:rPr>
          <w:rFonts w:ascii="Gill Sans MT" w:hAnsi="Gill Sans MT" w:cstheme="majorHAnsi"/>
          <w:lang w:val="sr-Latn-RS"/>
        </w:rPr>
        <w:t>br</w:t>
      </w:r>
      <w:r w:rsidR="00665D66" w:rsidRPr="002F388F">
        <w:rPr>
          <w:rFonts w:ascii="Gill Sans MT" w:hAnsi="Gill Sans MT" w:cstheme="majorHAnsi"/>
          <w:lang w:val="sr-Latn-RS"/>
        </w:rPr>
        <w:t>. 02/2013)</w:t>
      </w:r>
      <w:r w:rsidR="001F20C1" w:rsidRPr="002F388F">
        <w:rPr>
          <w:rFonts w:ascii="Gill Sans MT" w:hAnsi="Gill Sans MT" w:cstheme="majorHAnsi"/>
          <w:lang w:val="sr-Latn-RS"/>
        </w:rPr>
        <w:t xml:space="preserve">, </w:t>
      </w:r>
      <w:r w:rsidR="00842029" w:rsidRPr="002F388F">
        <w:rPr>
          <w:rFonts w:ascii="Gill Sans MT" w:hAnsi="Gill Sans MT" w:cstheme="majorHAnsi"/>
          <w:lang w:val="sr-Latn-RS"/>
        </w:rPr>
        <w:t>usvojen od strane MER-a kao administrativno uputstvo. Svrha ovog administrativnog uputstva je da identifikuje vrste obnovljivih izvora energije koji će se koristiti za potrebe proizvodnje električne energije i toplotne energije, grupe, uslove korišćenja, tehničke standarde, šeme podrške, statističke transfere, zajedničke projekte i druga relevantna pitanja za korišćenje obnovljivih izvora energije</w:t>
      </w:r>
      <w:r w:rsidR="00DC0161" w:rsidRPr="002F388F">
        <w:rPr>
          <w:rFonts w:ascii="Gill Sans MT" w:hAnsi="Gill Sans MT" w:cstheme="majorHAnsi"/>
          <w:lang w:val="sr-Latn-RS"/>
        </w:rPr>
        <w:t>.</w:t>
      </w:r>
    </w:p>
    <w:p w:rsidR="00DC0161" w:rsidRPr="002F388F" w:rsidRDefault="00DC0161" w:rsidP="0079494D">
      <w:pPr>
        <w:pStyle w:val="ListParagraph"/>
        <w:spacing w:after="0"/>
        <w:ind w:left="0"/>
        <w:jc w:val="both"/>
        <w:rPr>
          <w:rFonts w:ascii="Gill Sans MT" w:hAnsi="Gill Sans MT" w:cstheme="majorHAnsi"/>
          <w:b/>
          <w:lang w:val="sr-Latn-RS"/>
        </w:rPr>
      </w:pPr>
    </w:p>
    <w:p w:rsidR="008B63EB" w:rsidRPr="002F388F" w:rsidRDefault="00842029" w:rsidP="00842029">
      <w:pPr>
        <w:pStyle w:val="ListParagraph"/>
        <w:numPr>
          <w:ilvl w:val="1"/>
          <w:numId w:val="24"/>
        </w:numPr>
        <w:spacing w:after="0"/>
        <w:ind w:left="0" w:hanging="30"/>
        <w:jc w:val="both"/>
        <w:rPr>
          <w:rFonts w:ascii="Gill Sans MT" w:hAnsi="Gill Sans MT" w:cstheme="majorHAnsi"/>
          <w:b/>
          <w:lang w:val="sr-Latn-RS"/>
        </w:rPr>
      </w:pPr>
      <w:bookmarkStart w:id="18" w:name="_Toc14331742"/>
      <w:r w:rsidRPr="002F388F">
        <w:rPr>
          <w:rStyle w:val="Heading2Char"/>
          <w:rFonts w:ascii="Gill Sans MT" w:hAnsi="Gill Sans MT"/>
          <w:sz w:val="22"/>
          <w:szCs w:val="22"/>
          <w:lang w:val="sr-Latn-RS"/>
        </w:rPr>
        <w:t>Ciljevi obnovljivih izvora</w:t>
      </w:r>
      <w:bookmarkEnd w:id="18"/>
      <w:r w:rsidR="00CB0376" w:rsidRPr="002F388F">
        <w:rPr>
          <w:rFonts w:ascii="Gill Sans MT" w:hAnsi="Gill Sans MT" w:cstheme="majorHAnsi"/>
          <w:b/>
          <w:lang w:val="sr-Latn-RS"/>
        </w:rPr>
        <w:t xml:space="preserve"> </w:t>
      </w:r>
      <w:r w:rsidR="00CB0376" w:rsidRPr="002F388F">
        <w:rPr>
          <w:rFonts w:ascii="Gill Sans MT" w:hAnsi="Gill Sans MT" w:cstheme="majorHAnsi"/>
          <w:lang w:val="sr-Latn-RS"/>
        </w:rPr>
        <w:t>(</w:t>
      </w:r>
      <w:r w:rsidRPr="002F388F">
        <w:rPr>
          <w:rFonts w:ascii="Gill Sans MT" w:hAnsi="Gill Sans MT" w:cstheme="majorHAnsi"/>
          <w:lang w:val="sr-Latn-RS"/>
        </w:rPr>
        <w:t>br</w:t>
      </w:r>
      <w:r w:rsidR="00CB0376" w:rsidRPr="002F388F">
        <w:rPr>
          <w:rFonts w:ascii="Gill Sans MT" w:hAnsi="Gill Sans MT" w:cstheme="majorHAnsi"/>
          <w:lang w:val="sr-Latn-RS"/>
        </w:rPr>
        <w:t xml:space="preserve">. 05/2017), </w:t>
      </w:r>
      <w:r w:rsidRPr="002F388F">
        <w:rPr>
          <w:rFonts w:ascii="Gill Sans MT" w:hAnsi="Gill Sans MT" w:cstheme="majorHAnsi"/>
          <w:lang w:val="sr-Latn-RS"/>
        </w:rPr>
        <w:t>usvojen od strane MER-a kao administrativno uputstvo. Cilj ovog Administrativnog uputstva je usvajanje dugoročnih i godišnjih ciljeva za obnovljive izvore energije. Ovo administrativno uputstvo delimično odgovara odredbama Direktive 2009/28 /EZ Evropskog parlamenta i Saveta od 23. aprila 2009. godine o promovisanju upotrebe energije iz obnovljivih izvora</w:t>
      </w:r>
      <w:r w:rsidR="00DC0161" w:rsidRPr="002F388F">
        <w:rPr>
          <w:rFonts w:ascii="Gill Sans MT" w:hAnsi="Gill Sans MT" w:cstheme="majorHAnsi"/>
          <w:lang w:val="sr-Latn-RS"/>
        </w:rPr>
        <w:t>.</w:t>
      </w:r>
      <w:r w:rsidR="00CB0376" w:rsidRPr="002F388F">
        <w:rPr>
          <w:rFonts w:ascii="Gill Sans MT" w:hAnsi="Gill Sans MT" w:cstheme="majorHAnsi"/>
          <w:lang w:val="sr-Latn-RS"/>
        </w:rPr>
        <w:t xml:space="preserve"> </w:t>
      </w:r>
    </w:p>
    <w:p w:rsidR="008B63EB" w:rsidRPr="002F388F" w:rsidRDefault="008B63EB" w:rsidP="00970DD7">
      <w:pPr>
        <w:rPr>
          <w:lang w:val="sr-Latn-RS"/>
        </w:rPr>
      </w:pPr>
    </w:p>
    <w:p w:rsidR="00517A87" w:rsidRPr="002F388F" w:rsidRDefault="00970DD7" w:rsidP="00517A87">
      <w:pPr>
        <w:pStyle w:val="ListParagraph"/>
        <w:ind w:left="0"/>
        <w:jc w:val="both"/>
        <w:rPr>
          <w:rFonts w:ascii="Gill Sans MT" w:hAnsi="Gill Sans MT" w:cstheme="majorHAnsi"/>
          <w:lang w:val="sr-Latn-RS"/>
        </w:rPr>
      </w:pPr>
      <w:r w:rsidRPr="002F388F">
        <w:rPr>
          <w:rFonts w:ascii="Gill Sans MT" w:hAnsi="Gill Sans MT" w:cstheme="majorHAnsi"/>
          <w:noProof/>
          <w:lang w:val="en-US"/>
        </w:rPr>
        <mc:AlternateContent>
          <mc:Choice Requires="wps">
            <w:drawing>
              <wp:anchor distT="91440" distB="91440" distL="114300" distR="114300" simplePos="0" relativeHeight="251669504" behindDoc="1" locked="0" layoutInCell="1" allowOverlap="1" wp14:anchorId="4A3B36CC" wp14:editId="5CB20C7F">
                <wp:simplePos x="0" y="0"/>
                <wp:positionH relativeFrom="margin">
                  <wp:align>center</wp:align>
                </wp:positionH>
                <wp:positionV relativeFrom="paragraph">
                  <wp:posOffset>5080</wp:posOffset>
                </wp:positionV>
                <wp:extent cx="2238375" cy="74295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42950"/>
                        </a:xfrm>
                        <a:prstGeom prst="rect">
                          <a:avLst/>
                        </a:prstGeom>
                        <a:noFill/>
                        <a:ln w="9525">
                          <a:noFill/>
                          <a:miter lim="800000"/>
                          <a:headEnd/>
                          <a:tailEnd/>
                        </a:ln>
                      </wps:spPr>
                      <wps:txbx>
                        <w:txbxContent>
                          <w:p w:rsidR="009E6DA5" w:rsidRPr="00842029" w:rsidRDefault="009E6DA5" w:rsidP="00970DD7">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842029">
                              <w:rPr>
                                <w:rFonts w:ascii="Gill Sans MT" w:hAnsi="Gill Sans MT"/>
                                <w:i/>
                                <w:iCs/>
                                <w:color w:val="2E74B5"/>
                                <w:lang w:val="sr-Latn-RS"/>
                              </w:rPr>
                              <w:t xml:space="preserve">Cilj koji Kosovo treba da postigne je 793,18 MW OIE do 2020. </w:t>
                            </w:r>
                            <w:r>
                              <w:rPr>
                                <w:rFonts w:ascii="Gill Sans MT" w:hAnsi="Gill Sans MT"/>
                                <w:i/>
                                <w:iCs/>
                                <w:color w:val="2E74B5"/>
                                <w:lang w:val="sr-Latn-RS"/>
                              </w:rPr>
                              <w:t>godine</w:t>
                            </w:r>
                            <w:r w:rsidRPr="00842029">
                              <w:rPr>
                                <w:rFonts w:ascii="Gill Sans MT" w:hAnsi="Gill Sans MT"/>
                                <w:i/>
                                <w:iCs/>
                                <w:color w:val="2E74B5"/>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36CC" id="_x0000_s1030" type="#_x0000_t202" style="position:absolute;left:0;text-align:left;margin-left:0;margin-top:.4pt;width:176.25pt;height:58.5pt;z-index:-25164697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" filled="f" stroked="f">
                <v:textbox>
                  <w:txbxContent>
                    <w:p w:rsidR="009E6DA5" w:rsidRPr="00842029" w:rsidRDefault="009E6DA5" w:rsidP="00970DD7">
                      <w:pPr>
                        <w:pBdr>
                          <w:top w:val="single" w:sz="24" w:space="8" w:color="5B9BD5" w:themeColor="accent1"/>
                          <w:bottom w:val="single" w:sz="24" w:space="8" w:color="5B9BD5" w:themeColor="accent1"/>
                        </w:pBdr>
                        <w:spacing w:after="0"/>
                        <w:ind w:left="90"/>
                        <w:rPr>
                          <w:rFonts w:ascii="Gill Sans MT" w:hAnsi="Gill Sans MT"/>
                          <w:i/>
                          <w:iCs/>
                          <w:color w:val="2E74B5"/>
                          <w:lang w:val="sr-Latn-RS"/>
                        </w:rPr>
                      </w:pPr>
                      <w:r w:rsidRPr="00842029">
                        <w:rPr>
                          <w:rFonts w:ascii="Gill Sans MT" w:hAnsi="Gill Sans MT"/>
                          <w:i/>
                          <w:iCs/>
                          <w:color w:val="2E74B5"/>
                          <w:lang w:val="sr-Latn-RS"/>
                        </w:rPr>
                        <w:t xml:space="preserve">Cilj koji Kosovo treba da postigne je 793,18 MW OIE do 2020. </w:t>
                      </w:r>
                      <w:r>
                        <w:rPr>
                          <w:rFonts w:ascii="Gill Sans MT" w:hAnsi="Gill Sans MT"/>
                          <w:i/>
                          <w:iCs/>
                          <w:color w:val="2E74B5"/>
                          <w:lang w:val="sr-Latn-RS"/>
                        </w:rPr>
                        <w:t>godine</w:t>
                      </w:r>
                      <w:r w:rsidRPr="00842029">
                        <w:rPr>
                          <w:rFonts w:ascii="Gill Sans MT" w:hAnsi="Gill Sans MT"/>
                          <w:i/>
                          <w:iCs/>
                          <w:color w:val="2E74B5"/>
                          <w:lang w:val="sr-Latn-RS"/>
                        </w:rPr>
                        <w:t>.</w:t>
                      </w:r>
                    </w:p>
                  </w:txbxContent>
                </v:textbox>
                <w10:wrap type="topAndBottom" anchorx="margin"/>
              </v:shape>
            </w:pict>
          </mc:Fallback>
        </mc:AlternateContent>
      </w:r>
      <w:r w:rsidR="00842029" w:rsidRPr="002F388F">
        <w:rPr>
          <w:lang w:val="sr-Latn-RS"/>
        </w:rPr>
        <w:t xml:space="preserve"> </w:t>
      </w:r>
      <w:r w:rsidR="00842029" w:rsidRPr="002F388F">
        <w:rPr>
          <w:rFonts w:ascii="Gill Sans MT" w:hAnsi="Gill Sans MT" w:cstheme="majorHAnsi"/>
          <w:lang w:val="sr-Latn-RS"/>
        </w:rPr>
        <w:t>Nivo kapaciteta za obnovljive izvo</w:t>
      </w:r>
      <w:r w:rsidR="0088705B" w:rsidRPr="002F388F">
        <w:rPr>
          <w:rFonts w:ascii="Gill Sans MT" w:hAnsi="Gill Sans MT" w:cstheme="majorHAnsi"/>
          <w:lang w:val="sr-Latn-RS"/>
        </w:rPr>
        <w:t>re energije koji će biti uključe</w:t>
      </w:r>
      <w:r w:rsidR="00842029" w:rsidRPr="002F388F">
        <w:rPr>
          <w:rFonts w:ascii="Gill Sans MT" w:hAnsi="Gill Sans MT" w:cstheme="majorHAnsi"/>
          <w:lang w:val="sr-Latn-RS"/>
        </w:rPr>
        <w:t>n u Šemu podrške iznosi</w:t>
      </w:r>
      <w:r w:rsidR="00517A87" w:rsidRPr="002F388F">
        <w:rPr>
          <w:rFonts w:ascii="Gill Sans MT" w:hAnsi="Gill Sans MT" w:cstheme="majorHAnsi"/>
          <w:lang w:val="sr-Latn-RS"/>
        </w:rPr>
        <w:t>:</w:t>
      </w:r>
    </w:p>
    <w:p w:rsidR="00517A87" w:rsidRPr="002F388F" w:rsidRDefault="00517A87" w:rsidP="00517A87">
      <w:pPr>
        <w:pStyle w:val="ListParagraph"/>
        <w:ind w:left="0"/>
        <w:jc w:val="both"/>
        <w:rPr>
          <w:rFonts w:ascii="Gill Sans MT" w:hAnsi="Gill Sans MT" w:cstheme="majorHAnsi"/>
          <w:lang w:val="sr-Latn-RS"/>
        </w:rPr>
      </w:pPr>
    </w:p>
    <w:tbl>
      <w:tblPr>
        <w:tblStyle w:val="TableGrid"/>
        <w:tblW w:w="0" w:type="auto"/>
        <w:jc w:val="center"/>
        <w:tblLook w:val="04A0" w:firstRow="1" w:lastRow="0" w:firstColumn="1" w:lastColumn="0" w:noHBand="0" w:noVBand="1"/>
      </w:tblPr>
      <w:tblGrid>
        <w:gridCol w:w="2372"/>
        <w:gridCol w:w="1033"/>
        <w:gridCol w:w="1033"/>
        <w:gridCol w:w="1033"/>
        <w:gridCol w:w="1033"/>
        <w:gridCol w:w="1033"/>
      </w:tblGrid>
      <w:tr w:rsidR="00517A87" w:rsidRPr="002F388F" w:rsidTr="004046FF">
        <w:trPr>
          <w:trHeight w:val="432"/>
          <w:jc w:val="center"/>
        </w:trPr>
        <w:tc>
          <w:tcPr>
            <w:tcW w:w="2372" w:type="dxa"/>
            <w:vAlign w:val="center"/>
          </w:tcPr>
          <w:p w:rsidR="00517A87" w:rsidRPr="002F388F" w:rsidRDefault="00842029" w:rsidP="00842029">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Primarni</w:t>
            </w:r>
            <w:r w:rsidR="00517A87" w:rsidRPr="002F388F">
              <w:rPr>
                <w:rFonts w:ascii="Gill Sans MT" w:hAnsi="Gill Sans MT" w:cstheme="majorHAnsi"/>
                <w:b/>
                <w:color w:val="002060"/>
                <w:lang w:val="sr-Latn-RS"/>
              </w:rPr>
              <w:t xml:space="preserve"> </w:t>
            </w:r>
            <w:r w:rsidRPr="002F388F">
              <w:rPr>
                <w:rFonts w:ascii="Gill Sans MT" w:hAnsi="Gill Sans MT" w:cstheme="majorHAnsi"/>
                <w:b/>
                <w:color w:val="002060"/>
                <w:lang w:val="sr-Latn-RS"/>
              </w:rPr>
              <w:t>OIE</w:t>
            </w:r>
            <w:r w:rsidR="00517A87" w:rsidRPr="002F388F">
              <w:rPr>
                <w:rFonts w:ascii="Gill Sans MT" w:hAnsi="Gill Sans MT" w:cstheme="majorHAnsi"/>
                <w:b/>
                <w:color w:val="002060"/>
                <w:lang w:val="sr-Latn-RS"/>
              </w:rPr>
              <w:t xml:space="preserve"> MW</w:t>
            </w:r>
          </w:p>
        </w:tc>
        <w:tc>
          <w:tcPr>
            <w:tcW w:w="1033" w:type="dxa"/>
            <w:vAlign w:val="center"/>
          </w:tcPr>
          <w:p w:rsidR="00517A87" w:rsidRPr="002F388F" w:rsidRDefault="00517A87" w:rsidP="007974BA">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2016</w:t>
            </w:r>
          </w:p>
        </w:tc>
        <w:tc>
          <w:tcPr>
            <w:tcW w:w="1033" w:type="dxa"/>
            <w:vAlign w:val="center"/>
          </w:tcPr>
          <w:p w:rsidR="00517A87" w:rsidRPr="002F388F" w:rsidRDefault="00517A87" w:rsidP="007974BA">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2017</w:t>
            </w:r>
          </w:p>
        </w:tc>
        <w:tc>
          <w:tcPr>
            <w:tcW w:w="1033" w:type="dxa"/>
            <w:vAlign w:val="center"/>
          </w:tcPr>
          <w:p w:rsidR="00517A87" w:rsidRPr="002F388F" w:rsidRDefault="00517A87" w:rsidP="007974BA">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2018</w:t>
            </w:r>
          </w:p>
        </w:tc>
        <w:tc>
          <w:tcPr>
            <w:tcW w:w="1033" w:type="dxa"/>
            <w:vAlign w:val="center"/>
          </w:tcPr>
          <w:p w:rsidR="00517A87" w:rsidRPr="002F388F" w:rsidRDefault="00517A87" w:rsidP="007974BA">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2019</w:t>
            </w:r>
          </w:p>
        </w:tc>
        <w:tc>
          <w:tcPr>
            <w:tcW w:w="1033" w:type="dxa"/>
            <w:vAlign w:val="center"/>
          </w:tcPr>
          <w:p w:rsidR="00517A87" w:rsidRPr="002F388F" w:rsidRDefault="00517A87" w:rsidP="007974BA">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2020</w:t>
            </w:r>
          </w:p>
        </w:tc>
      </w:tr>
      <w:tr w:rsidR="00517A87" w:rsidRPr="002F388F" w:rsidTr="004046FF">
        <w:trPr>
          <w:trHeight w:val="278"/>
          <w:jc w:val="center"/>
        </w:trPr>
        <w:tc>
          <w:tcPr>
            <w:tcW w:w="2372" w:type="dxa"/>
          </w:tcPr>
          <w:p w:rsidR="00517A87" w:rsidRPr="002F388F" w:rsidRDefault="0088705B" w:rsidP="007974BA">
            <w:pPr>
              <w:pStyle w:val="ListParagraph"/>
              <w:ind w:left="0"/>
              <w:jc w:val="both"/>
              <w:rPr>
                <w:rFonts w:ascii="Gill Sans MT" w:hAnsi="Gill Sans MT" w:cstheme="majorHAnsi"/>
                <w:lang w:val="sr-Latn-RS"/>
              </w:rPr>
            </w:pPr>
            <w:r w:rsidRPr="002F388F">
              <w:rPr>
                <w:rFonts w:ascii="Gill Sans MT" w:hAnsi="Gill Sans MT" w:cstheme="majorHAnsi"/>
                <w:lang w:val="sr-Latn-RS"/>
              </w:rPr>
              <w:t>Fotonapon</w:t>
            </w:r>
            <w:r w:rsidR="00517A87" w:rsidRPr="002F388F">
              <w:rPr>
                <w:rFonts w:ascii="Gill Sans MT" w:hAnsi="Gill Sans MT" w:cstheme="majorHAnsi"/>
                <w:lang w:val="sr-Latn-RS"/>
              </w:rPr>
              <w:t xml:space="preserve"> </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6</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7</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8</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9</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30</w:t>
            </w:r>
          </w:p>
        </w:tc>
      </w:tr>
      <w:tr w:rsidR="00517A87" w:rsidRPr="002F388F" w:rsidTr="004046FF">
        <w:trPr>
          <w:trHeight w:val="296"/>
          <w:jc w:val="center"/>
        </w:trPr>
        <w:tc>
          <w:tcPr>
            <w:tcW w:w="2372" w:type="dxa"/>
          </w:tcPr>
          <w:p w:rsidR="00517A87" w:rsidRPr="002F388F" w:rsidRDefault="0088705B" w:rsidP="007974BA">
            <w:pPr>
              <w:pStyle w:val="ListParagraph"/>
              <w:ind w:left="0"/>
              <w:jc w:val="both"/>
              <w:rPr>
                <w:rFonts w:ascii="Gill Sans MT" w:hAnsi="Gill Sans MT" w:cstheme="majorHAnsi"/>
                <w:lang w:val="sr-Latn-RS"/>
              </w:rPr>
            </w:pPr>
            <w:r w:rsidRPr="002F388F">
              <w:rPr>
                <w:rFonts w:ascii="Gill Sans MT" w:hAnsi="Gill Sans MT" w:cstheme="majorHAnsi"/>
                <w:lang w:val="sr-Latn-RS"/>
              </w:rPr>
              <w:t>Vetar</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1.35</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61.35</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114.85</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129</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150</w:t>
            </w:r>
          </w:p>
        </w:tc>
      </w:tr>
      <w:tr w:rsidR="00517A87" w:rsidRPr="002F388F" w:rsidTr="004046FF">
        <w:trPr>
          <w:trHeight w:val="296"/>
          <w:jc w:val="center"/>
        </w:trPr>
        <w:tc>
          <w:tcPr>
            <w:tcW w:w="2372" w:type="dxa"/>
          </w:tcPr>
          <w:p w:rsidR="00517A87" w:rsidRPr="002F388F" w:rsidRDefault="0088705B" w:rsidP="007974BA">
            <w:pPr>
              <w:pStyle w:val="ListParagraph"/>
              <w:ind w:left="0"/>
              <w:rPr>
                <w:rFonts w:ascii="Gill Sans MT" w:hAnsi="Gill Sans MT" w:cstheme="majorHAnsi"/>
                <w:lang w:val="sr-Latn-RS"/>
              </w:rPr>
            </w:pPr>
            <w:r w:rsidRPr="002F388F">
              <w:rPr>
                <w:rFonts w:ascii="Gill Sans MT" w:hAnsi="Gill Sans MT" w:cstheme="majorHAnsi"/>
                <w:lang w:val="sr-Latn-RS"/>
              </w:rPr>
              <w:t>Hidroenergija</w:t>
            </w:r>
            <w:r w:rsidR="00517A87" w:rsidRPr="002F388F">
              <w:rPr>
                <w:rFonts w:ascii="Gill Sans MT" w:hAnsi="Gill Sans MT" w:cstheme="majorHAnsi"/>
                <w:lang w:val="sr-Latn-RS"/>
              </w:rPr>
              <w:t xml:space="preserve"> </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40.41</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56.81</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181.29</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187</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240</w:t>
            </w:r>
          </w:p>
        </w:tc>
      </w:tr>
      <w:tr w:rsidR="00517A87" w:rsidRPr="002F388F" w:rsidTr="004046FF">
        <w:trPr>
          <w:trHeight w:val="278"/>
          <w:jc w:val="center"/>
        </w:trPr>
        <w:tc>
          <w:tcPr>
            <w:tcW w:w="2372" w:type="dxa"/>
          </w:tcPr>
          <w:p w:rsidR="00517A87" w:rsidRPr="002F388F" w:rsidRDefault="0088705B" w:rsidP="007974BA">
            <w:pPr>
              <w:pStyle w:val="ListParagraph"/>
              <w:ind w:left="0"/>
              <w:jc w:val="both"/>
              <w:rPr>
                <w:rFonts w:ascii="Gill Sans MT" w:hAnsi="Gill Sans MT" w:cstheme="majorHAnsi"/>
                <w:lang w:val="sr-Latn-RS"/>
              </w:rPr>
            </w:pPr>
            <w:r w:rsidRPr="002F388F">
              <w:rPr>
                <w:rFonts w:ascii="Gill Sans MT" w:hAnsi="Gill Sans MT" w:cstheme="majorHAnsi"/>
                <w:lang w:val="sr-Latn-RS"/>
              </w:rPr>
              <w:t>Biomasa</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6</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7</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10</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12</w:t>
            </w:r>
          </w:p>
        </w:tc>
        <w:tc>
          <w:tcPr>
            <w:tcW w:w="1033" w:type="dxa"/>
          </w:tcPr>
          <w:p w:rsidR="00517A87" w:rsidRPr="002F388F" w:rsidRDefault="00517A87" w:rsidP="007974BA">
            <w:pPr>
              <w:pStyle w:val="ListParagraph"/>
              <w:ind w:left="0"/>
              <w:jc w:val="center"/>
              <w:rPr>
                <w:rFonts w:ascii="Gill Sans MT" w:hAnsi="Gill Sans MT" w:cstheme="majorHAnsi"/>
                <w:lang w:val="sr-Latn-RS"/>
              </w:rPr>
            </w:pPr>
            <w:r w:rsidRPr="002F388F">
              <w:rPr>
                <w:rFonts w:ascii="Gill Sans MT" w:hAnsi="Gill Sans MT" w:cstheme="majorHAnsi"/>
                <w:lang w:val="sr-Latn-RS"/>
              </w:rPr>
              <w:t>20</w:t>
            </w:r>
          </w:p>
        </w:tc>
      </w:tr>
    </w:tbl>
    <w:p w:rsidR="00F1391E" w:rsidRPr="002F388F" w:rsidRDefault="00F1391E" w:rsidP="0079494D">
      <w:pPr>
        <w:pStyle w:val="ListParagraph"/>
        <w:ind w:left="0"/>
        <w:rPr>
          <w:rFonts w:ascii="Gill Sans MT" w:hAnsi="Gill Sans MT" w:cstheme="majorHAnsi"/>
          <w:b/>
          <w:lang w:val="sr-Latn-RS"/>
        </w:rPr>
      </w:pPr>
    </w:p>
    <w:p w:rsidR="00274969" w:rsidRPr="002F388F" w:rsidRDefault="00274969" w:rsidP="00274969">
      <w:pPr>
        <w:pStyle w:val="ListParagraph"/>
        <w:numPr>
          <w:ilvl w:val="1"/>
          <w:numId w:val="24"/>
        </w:numPr>
        <w:ind w:left="0" w:firstLine="0"/>
        <w:jc w:val="both"/>
        <w:rPr>
          <w:rFonts w:ascii="Gill Sans MT" w:hAnsi="Gill Sans MT" w:cstheme="majorHAnsi"/>
          <w:lang w:val="sr-Latn-RS"/>
        </w:rPr>
      </w:pPr>
      <w:bookmarkStart w:id="19" w:name="_Toc14331743"/>
      <w:r w:rsidRPr="002F388F">
        <w:rPr>
          <w:rStyle w:val="Heading2Char"/>
          <w:rFonts w:ascii="Gill Sans MT" w:hAnsi="Gill Sans MT"/>
          <w:sz w:val="22"/>
          <w:szCs w:val="22"/>
          <w:lang w:val="sr-Latn-RS"/>
        </w:rPr>
        <w:t>Rešavanje žalbi i sporova u energetskom sektoru,</w:t>
      </w:r>
      <w:bookmarkEnd w:id="19"/>
      <w:r w:rsidRPr="002F388F">
        <w:rPr>
          <w:rStyle w:val="Heading2Char"/>
          <w:rFonts w:ascii="Gill Sans MT" w:hAnsi="Gill Sans MT"/>
          <w:sz w:val="22"/>
          <w:szCs w:val="22"/>
          <w:lang w:val="sr-Latn-RS"/>
        </w:rPr>
        <w:t xml:space="preserve"> </w:t>
      </w:r>
      <w:r w:rsidRPr="002F388F">
        <w:rPr>
          <w:rFonts w:cstheme="majorHAnsi"/>
          <w:lang w:val="sr-Latn-RS"/>
        </w:rPr>
        <w:t>je pravilnik koji je Regulator usvojio u martu 2017. godine. Ovaj pravilnik utvrđuje uslove i procedure za podnošenje, razmatranje i rešavanje žalbi klijenata protiv nosilaca licenci u energetskom sektoru, između  nosilaca licenci u energetskom sektoru i povezanih  trećih strana na distribucionu mrežu električne energije, toplotne energije i prirodnog gasa, kao i prekograničnog prenosa, protoka električne energije i gasa</w:t>
      </w:r>
      <w:r w:rsidRPr="002F388F">
        <w:rPr>
          <w:rFonts w:ascii="Gill Sans MT" w:hAnsi="Gill Sans MT" w:cstheme="majorHAnsi"/>
          <w:lang w:val="sr-Latn-RS"/>
        </w:rPr>
        <w:t>.</w:t>
      </w:r>
    </w:p>
    <w:p w:rsidR="00274969" w:rsidRPr="002F388F" w:rsidRDefault="00274969" w:rsidP="00274969">
      <w:pPr>
        <w:pStyle w:val="ListParagraph"/>
        <w:ind w:left="0"/>
        <w:rPr>
          <w:rFonts w:ascii="Gill Sans MT" w:hAnsi="Gill Sans MT" w:cstheme="majorHAnsi"/>
          <w:b/>
          <w:lang w:val="sr-Latn-RS"/>
        </w:rPr>
      </w:pPr>
    </w:p>
    <w:p w:rsidR="00274969" w:rsidRPr="002F388F" w:rsidRDefault="00274969" w:rsidP="00274969">
      <w:pPr>
        <w:pStyle w:val="ListParagraph"/>
        <w:numPr>
          <w:ilvl w:val="1"/>
          <w:numId w:val="24"/>
        </w:numPr>
        <w:ind w:left="390"/>
        <w:jc w:val="both"/>
        <w:rPr>
          <w:rFonts w:ascii="Gill Sans MT" w:hAnsi="Gill Sans MT" w:cstheme="majorHAnsi"/>
          <w:b/>
          <w:lang w:val="sr-Latn-RS"/>
        </w:rPr>
      </w:pPr>
      <w:bookmarkStart w:id="20" w:name="_Toc14331744"/>
      <w:r w:rsidRPr="002F388F">
        <w:rPr>
          <w:rStyle w:val="Heading2Char"/>
          <w:rFonts w:ascii="Gill Sans MT" w:hAnsi="Gill Sans MT"/>
          <w:sz w:val="22"/>
          <w:szCs w:val="22"/>
          <w:lang w:val="sr-Latn-RS"/>
        </w:rPr>
        <w:lastRenderedPageBreak/>
        <w:t>Povezivanje prenosne mreže</w:t>
      </w:r>
      <w:bookmarkEnd w:id="20"/>
      <w:r w:rsidRPr="002F388F">
        <w:rPr>
          <w:rFonts w:ascii="Gill Sans MT" w:hAnsi="Gill Sans MT" w:cstheme="majorHAnsi"/>
          <w:b/>
          <w:lang w:val="sr-Latn-RS"/>
        </w:rPr>
        <w:t xml:space="preserve">: </w:t>
      </w:r>
      <w:r w:rsidRPr="002F388F">
        <w:rPr>
          <w:rFonts w:ascii="Gill Sans MT" w:hAnsi="Gill Sans MT" w:cstheme="majorHAnsi"/>
          <w:lang w:val="sr-Latn-RS"/>
        </w:rPr>
        <w:t>Načela za određivanje prenosa i tržišna upotreba sistemskih tarifa i poreza na priključak, je regulatorni akt koji je doneo regulator u januaru 2017. godine. Svrha ovog akta je izrada „Metodologije za utvrđivanje tarifa operatora prenosnog sistema, tarifa operatora sistema, tarifa operatora tržišta i poreza na priključenje na prenosni sistem. Prethodno navedene metodologije moraju biti u skladu sa Opštim uslovima snabdevanja električnom energijom i pravilnikom  Operatora prenosnog sistema i Maksimalnim dozvoljenim prihodima Operatora tržišta, koje je odobrio Regulator. Član 11. utvrđuje načela za određivanje cene za priključenje novih proizvodnih kapaciteta na prenosnu mrežu, dok članovi 12. i 13. utvrđuju metodologiju za odlučivanje o porezima za priključenje novih proizvodnih kapaciteta.</w:t>
      </w:r>
    </w:p>
    <w:p w:rsidR="00274969" w:rsidRPr="002F388F" w:rsidRDefault="00274969" w:rsidP="00274969">
      <w:pPr>
        <w:jc w:val="both"/>
        <w:rPr>
          <w:rFonts w:ascii="Gill Sans MT" w:hAnsi="Gill Sans MT" w:cstheme="majorHAnsi"/>
          <w:lang w:val="sr-Latn-RS"/>
        </w:rPr>
      </w:pPr>
      <w:r w:rsidRPr="002F388F">
        <w:rPr>
          <w:rFonts w:ascii="Gill Sans MT" w:hAnsi="Gill Sans MT" w:cstheme="majorHAnsi"/>
          <w:lang w:val="sr-Latn-RS"/>
        </w:rPr>
        <w:t xml:space="preserve">Naknada za priključenje na prenosnu mrežu zavisi od ponude koju daje operator prenosnog sistema.   </w:t>
      </w:r>
    </w:p>
    <w:p w:rsidR="00274969" w:rsidRPr="002F388F" w:rsidRDefault="00274969" w:rsidP="00274969">
      <w:pPr>
        <w:pStyle w:val="ListParagraph"/>
        <w:numPr>
          <w:ilvl w:val="1"/>
          <w:numId w:val="24"/>
        </w:numPr>
        <w:ind w:left="390"/>
        <w:jc w:val="both"/>
        <w:rPr>
          <w:rFonts w:ascii="Gill Sans MT" w:hAnsi="Gill Sans MT" w:cstheme="majorHAnsi"/>
          <w:b/>
          <w:lang w:val="sr-Latn-RS"/>
        </w:rPr>
      </w:pPr>
      <w:bookmarkStart w:id="21" w:name="_Toc14331745"/>
      <w:r w:rsidRPr="002F388F">
        <w:rPr>
          <w:rStyle w:val="Heading2Char"/>
          <w:rFonts w:ascii="Gill Sans MT" w:hAnsi="Gill Sans MT"/>
          <w:sz w:val="22"/>
          <w:szCs w:val="22"/>
          <w:lang w:val="sr-Latn-RS"/>
        </w:rPr>
        <w:t>Povezivanje distributivne mreže</w:t>
      </w:r>
      <w:bookmarkEnd w:id="21"/>
      <w:r w:rsidRPr="002F388F">
        <w:rPr>
          <w:rFonts w:ascii="Gill Sans MT" w:hAnsi="Gill Sans MT" w:cstheme="majorHAnsi"/>
          <w:b/>
          <w:lang w:val="sr-Latn-RS"/>
        </w:rPr>
        <w:t xml:space="preserve">: </w:t>
      </w:r>
      <w:r w:rsidRPr="002F388F">
        <w:rPr>
          <w:rFonts w:ascii="Gill Sans MT" w:hAnsi="Gill Sans MT" w:cstheme="majorHAnsi"/>
          <w:lang w:val="sr-Latn-RS"/>
        </w:rPr>
        <w:t xml:space="preserve">Načela za određivanje taksi za priključenje na distributivnu mrežu, je regulatorni akt koji je usvojen od strane Regulatora u januaru 2017. godine. </w:t>
      </w:r>
      <w:r w:rsidRPr="002F388F">
        <w:rPr>
          <w:rFonts w:ascii="Gill Sans MT" w:hAnsi="Gill Sans MT" w:cstheme="majorHAnsi"/>
          <w:b/>
          <w:lang w:val="sr-Latn-RS"/>
        </w:rPr>
        <w:t xml:space="preserve"> </w:t>
      </w:r>
      <w:r w:rsidRPr="002F388F">
        <w:rPr>
          <w:rFonts w:ascii="Gill Sans MT" w:hAnsi="Gill Sans MT" w:cstheme="majorHAnsi"/>
          <w:lang w:val="sr-Latn-RS"/>
        </w:rPr>
        <w:t>Svrha ovih pravila je da operator distributivnog sistema izradi metodologije za određivanje korišćenja sistemskih tarifa za distribuciju i za utvrđivanje poreza za priključenje na distribucioni sistem. Navedene metodologije će biti u skladu sa Opštim uslovima snabdevanja električnom energijom i Maksimalnim dozvoljenim prihodima Operatora distributivnog sistema,  odobrenim od strane Regulatora. Član 14. određuje postupak podnošenja zahteva kada operator distributivnog sistema primi zahtev za priključenje na distributivnu mrežu i ponudu koju izdaje operator distributivnog sistema.</w:t>
      </w:r>
    </w:p>
    <w:p w:rsidR="00274969" w:rsidRPr="002F388F" w:rsidRDefault="00274969" w:rsidP="00274969">
      <w:pPr>
        <w:jc w:val="both"/>
        <w:rPr>
          <w:rFonts w:ascii="Gill Sans MT" w:hAnsi="Gill Sans MT" w:cstheme="majorHAnsi"/>
          <w:b/>
          <w:lang w:val="sr-Latn-RS"/>
        </w:rPr>
      </w:pPr>
      <w:r w:rsidRPr="002F388F">
        <w:rPr>
          <w:rFonts w:ascii="Gill Sans MT" w:hAnsi="Gill Sans MT" w:cstheme="majorHAnsi"/>
          <w:lang w:val="sr-Latn-RS"/>
        </w:rPr>
        <w:t>Naknada za povezivanje na distributivnu mrežu  zavisi od ponude koju pruža operator distributivnog sistema.</w:t>
      </w:r>
    </w:p>
    <w:p w:rsidR="00274969" w:rsidRPr="002F388F" w:rsidRDefault="00274969" w:rsidP="00274969">
      <w:pPr>
        <w:pStyle w:val="ListParagraph"/>
        <w:numPr>
          <w:ilvl w:val="1"/>
          <w:numId w:val="24"/>
        </w:numPr>
        <w:spacing w:after="0"/>
        <w:ind w:left="0" w:firstLine="0"/>
        <w:jc w:val="both"/>
        <w:rPr>
          <w:rFonts w:ascii="Gill Sans MT" w:hAnsi="Gill Sans MT" w:cstheme="majorHAnsi"/>
          <w:lang w:val="sr-Latn-RS"/>
        </w:rPr>
      </w:pPr>
      <w:bookmarkStart w:id="22" w:name="_Toc14331746"/>
      <w:r w:rsidRPr="002F388F">
        <w:rPr>
          <w:rStyle w:val="Heading2Char"/>
          <w:rFonts w:ascii="Gill Sans MT" w:hAnsi="Gill Sans MT"/>
          <w:sz w:val="22"/>
          <w:szCs w:val="22"/>
          <w:lang w:val="sr-Latn-RS"/>
        </w:rPr>
        <w:t>Pravilnik o šemi podrške</w:t>
      </w:r>
      <w:bookmarkEnd w:id="22"/>
      <w:r w:rsidRPr="002F388F">
        <w:rPr>
          <w:rFonts w:ascii="Gill Sans MT" w:hAnsi="Gill Sans MT" w:cstheme="majorHAnsi"/>
          <w:lang w:val="sr-Latn-RS"/>
        </w:rPr>
        <w:t xml:space="preserve">,  usvojen je od strane Regulatora u aprilu 2017. Pravilnik  o šemi podrške postavlja proceduru podnošenja zahtev proizvođača energije iz obnovljivih izvora u okviru šeme podrške, u skladu sa uslovima koje je propisao Regulator koji obaveštava investitora u vreme podnošenja zahteva da li još uvek postoji dovoljan kapacitet koji je otkriven u cilju ostvarivanja novih kapaciteta. Prijem postaje efektivan tek kada projekat započne komercijalnu operaciju. </w:t>
      </w:r>
    </w:p>
    <w:p w:rsidR="00274969" w:rsidRPr="002F388F" w:rsidRDefault="00274969" w:rsidP="00274969">
      <w:pPr>
        <w:pStyle w:val="ListParagraph"/>
        <w:numPr>
          <w:ilvl w:val="1"/>
          <w:numId w:val="32"/>
        </w:numPr>
        <w:spacing w:after="0"/>
        <w:ind w:left="1080"/>
        <w:jc w:val="both"/>
        <w:rPr>
          <w:rFonts w:ascii="Gill Sans MT" w:hAnsi="Gill Sans MT" w:cstheme="majorHAnsi"/>
          <w:lang w:val="sr-Latn-RS"/>
        </w:rPr>
      </w:pPr>
      <w:r w:rsidRPr="002F388F">
        <w:rPr>
          <w:rFonts w:ascii="Gill Sans MT" w:hAnsi="Gill Sans MT" w:cstheme="majorHAnsi"/>
          <w:lang w:val="sr-Latn-RS"/>
        </w:rPr>
        <w:t xml:space="preserve">Član 11. definiše prava i obaveze proizvođača energije iz obnovljivih izvora koji su primljeni u šemu podrške. </w:t>
      </w:r>
    </w:p>
    <w:p w:rsidR="00274969" w:rsidRPr="002F388F" w:rsidRDefault="00274969" w:rsidP="00274969">
      <w:pPr>
        <w:pStyle w:val="ListParagraph"/>
        <w:numPr>
          <w:ilvl w:val="1"/>
          <w:numId w:val="32"/>
        </w:numPr>
        <w:spacing w:after="0"/>
        <w:ind w:left="1080"/>
        <w:jc w:val="both"/>
        <w:rPr>
          <w:rFonts w:ascii="Gill Sans MT" w:hAnsi="Gill Sans MT" w:cstheme="majorHAnsi"/>
          <w:lang w:val="sr-Latn-RS"/>
        </w:rPr>
      </w:pPr>
      <w:r w:rsidRPr="002F388F">
        <w:rPr>
          <w:rFonts w:ascii="Gill Sans MT" w:hAnsi="Gill Sans MT" w:cstheme="majorHAnsi"/>
          <w:lang w:val="sr-Latn-RS"/>
        </w:rPr>
        <w:t>Član 17 određuje postupak izrade sporazuma i načela kupovine električne energije koji će predstavljati osnovu pripreme sporazuma. Više detalja o sporazumima o kupovini električne energije nalazi se u nastavku.</w:t>
      </w:r>
    </w:p>
    <w:p w:rsidR="00274969" w:rsidRPr="002F388F" w:rsidRDefault="00274969" w:rsidP="00274969">
      <w:pPr>
        <w:spacing w:after="0"/>
        <w:jc w:val="both"/>
        <w:rPr>
          <w:rFonts w:ascii="Gill Sans MT" w:hAnsi="Gill Sans MT" w:cstheme="majorHAnsi"/>
          <w:lang w:val="sr-Latn-RS"/>
        </w:rPr>
      </w:pPr>
    </w:p>
    <w:p w:rsidR="00274969" w:rsidRPr="002F388F" w:rsidRDefault="00274969" w:rsidP="00274969">
      <w:pPr>
        <w:pStyle w:val="Heading2"/>
        <w:numPr>
          <w:ilvl w:val="1"/>
          <w:numId w:val="24"/>
        </w:numPr>
        <w:ind w:left="0" w:firstLine="0"/>
        <w:rPr>
          <w:rFonts w:ascii="Gill Sans MT" w:hAnsi="Gill Sans MT"/>
          <w:sz w:val="22"/>
          <w:szCs w:val="22"/>
          <w:lang w:val="sr-Latn-RS"/>
        </w:rPr>
      </w:pPr>
      <w:bookmarkStart w:id="23" w:name="_Toc14331747"/>
      <w:r w:rsidRPr="002F388F">
        <w:rPr>
          <w:rFonts w:ascii="Gill Sans MT" w:hAnsi="Gill Sans MT"/>
          <w:sz w:val="22"/>
          <w:szCs w:val="22"/>
          <w:lang w:val="sr-Latn-RS"/>
        </w:rPr>
        <w:t>Fiksne tarife</w:t>
      </w:r>
      <w:bookmarkEnd w:id="23"/>
    </w:p>
    <w:p w:rsidR="00274969" w:rsidRPr="002F388F" w:rsidRDefault="00274969" w:rsidP="00274969">
      <w:pPr>
        <w:jc w:val="both"/>
        <w:rPr>
          <w:rFonts w:ascii="Gill Sans MT" w:hAnsi="Gill Sans MT" w:cstheme="majorHAnsi"/>
          <w:lang w:val="sr-Latn-RS"/>
        </w:rPr>
      </w:pPr>
      <w:r w:rsidRPr="002F388F">
        <w:rPr>
          <w:rFonts w:ascii="Gill Sans MT" w:hAnsi="Gill Sans MT" w:cstheme="majorHAnsi"/>
          <w:lang w:val="sr-Latn-RS"/>
        </w:rPr>
        <w:t xml:space="preserve">Fiksne tarife su usvojene od strane Odbora Regulatorne kancelarije za energetiku 19. maja 2016. godine, Odlukom (V_810_2016). </w:t>
      </w:r>
    </w:p>
    <w:p w:rsidR="00274969" w:rsidRPr="002F388F" w:rsidRDefault="00274969" w:rsidP="00274969">
      <w:pPr>
        <w:pStyle w:val="ListParagraph"/>
        <w:ind w:left="0"/>
        <w:jc w:val="both"/>
        <w:rPr>
          <w:rFonts w:ascii="Gill Sans MT" w:hAnsi="Gill Sans MT" w:cstheme="majorHAnsi"/>
          <w:lang w:val="sr-Latn-RS"/>
        </w:rPr>
      </w:pPr>
      <w:r w:rsidRPr="002F388F">
        <w:rPr>
          <w:rFonts w:ascii="Gill Sans MT" w:hAnsi="Gill Sans MT" w:cstheme="majorHAnsi"/>
          <w:lang w:val="sr-Latn-RS"/>
        </w:rPr>
        <w:t>Fiksne tarife se primenjuju za sve instalirane proizvodne kapacitete sa novom opremom, dok se solarni paneli/fotonaponski uređaji takođe moraju reciklirati.</w:t>
      </w:r>
    </w:p>
    <w:p w:rsidR="00274969" w:rsidRPr="002F388F" w:rsidRDefault="00274969" w:rsidP="00274969">
      <w:pPr>
        <w:pStyle w:val="ListParagraph"/>
        <w:ind w:left="0"/>
        <w:jc w:val="both"/>
        <w:rPr>
          <w:rFonts w:ascii="Gill Sans MT" w:hAnsi="Gill Sans MT" w:cstheme="majorHAnsi"/>
          <w:lang w:val="sr-Latn-RS"/>
        </w:rPr>
      </w:pPr>
    </w:p>
    <w:p w:rsidR="00F1391E" w:rsidRPr="002F388F" w:rsidRDefault="00274969" w:rsidP="00274969">
      <w:pPr>
        <w:pStyle w:val="ListParagraph"/>
        <w:ind w:left="0"/>
        <w:jc w:val="both"/>
        <w:rPr>
          <w:rFonts w:ascii="Gill Sans MT" w:hAnsi="Gill Sans MT" w:cstheme="majorHAnsi"/>
          <w:lang w:val="sr-Latn-RS"/>
        </w:rPr>
      </w:pPr>
      <w:r w:rsidRPr="002F388F">
        <w:rPr>
          <w:rFonts w:ascii="Gill Sans MT" w:hAnsi="Gill Sans MT" w:cstheme="majorHAnsi"/>
          <w:lang w:val="sr-Latn-RS"/>
        </w:rPr>
        <w:t>Nivo fiksnih  tarifa za obnovljive izvore energije prikazan je u nastavku</w:t>
      </w:r>
      <w:r w:rsidR="00F1391E" w:rsidRPr="002F388F">
        <w:rPr>
          <w:rFonts w:ascii="Gill Sans MT" w:hAnsi="Gill Sans MT" w:cstheme="majorHAnsi"/>
          <w:lang w:val="sr-Latn-RS"/>
        </w:rPr>
        <w:t>;</w:t>
      </w:r>
    </w:p>
    <w:p w:rsidR="00085336" w:rsidRPr="002F388F" w:rsidRDefault="00085336" w:rsidP="0079494D">
      <w:pPr>
        <w:pStyle w:val="ListParagraph"/>
        <w:ind w:left="0"/>
        <w:jc w:val="both"/>
        <w:rPr>
          <w:rFonts w:ascii="Gill Sans MT" w:hAnsi="Gill Sans MT" w:cstheme="majorHAnsi"/>
          <w:lang w:val="sr-Latn-RS"/>
        </w:rPr>
      </w:pPr>
    </w:p>
    <w:tbl>
      <w:tblPr>
        <w:tblStyle w:val="TableGrid"/>
        <w:tblW w:w="7560" w:type="dxa"/>
        <w:jc w:val="center"/>
        <w:tblLook w:val="04A0" w:firstRow="1" w:lastRow="0" w:firstColumn="1" w:lastColumn="0" w:noHBand="0" w:noVBand="1"/>
      </w:tblPr>
      <w:tblGrid>
        <w:gridCol w:w="3608"/>
        <w:gridCol w:w="3952"/>
      </w:tblGrid>
      <w:tr w:rsidR="00274969" w:rsidRPr="002F388F" w:rsidTr="00274969">
        <w:trPr>
          <w:trHeight w:val="432"/>
          <w:jc w:val="center"/>
        </w:trPr>
        <w:tc>
          <w:tcPr>
            <w:tcW w:w="3608" w:type="dxa"/>
            <w:vAlign w:val="center"/>
          </w:tcPr>
          <w:p w:rsidR="00274969" w:rsidRPr="002F388F" w:rsidRDefault="00274969" w:rsidP="0087717C">
            <w:pPr>
              <w:pStyle w:val="ListParagraph"/>
              <w:ind w:left="0"/>
              <w:rPr>
                <w:rFonts w:ascii="Gill Sans MT" w:hAnsi="Gill Sans MT" w:cstheme="majorHAnsi"/>
                <w:b/>
                <w:color w:val="002060"/>
                <w:lang w:val="sr-Latn-RS"/>
              </w:rPr>
            </w:pPr>
            <w:r w:rsidRPr="002F388F">
              <w:rPr>
                <w:rFonts w:ascii="Gill Sans MT" w:hAnsi="Gill Sans MT" w:cstheme="majorHAnsi"/>
                <w:b/>
                <w:color w:val="002060"/>
                <w:lang w:val="sr-Latn-RS"/>
              </w:rPr>
              <w:t>Primarni OIE</w:t>
            </w:r>
          </w:p>
        </w:tc>
        <w:tc>
          <w:tcPr>
            <w:tcW w:w="3952" w:type="dxa"/>
            <w:vAlign w:val="center"/>
          </w:tcPr>
          <w:p w:rsidR="00274969" w:rsidRPr="002F388F" w:rsidRDefault="00274969" w:rsidP="0079494D">
            <w:pPr>
              <w:pStyle w:val="ListParagraph"/>
              <w:ind w:left="0"/>
              <w:jc w:val="center"/>
              <w:rPr>
                <w:rFonts w:ascii="Gill Sans MT" w:hAnsi="Gill Sans MT" w:cstheme="majorHAnsi"/>
                <w:b/>
                <w:color w:val="002060"/>
                <w:lang w:val="sr-Latn-RS"/>
              </w:rPr>
            </w:pPr>
            <w:r w:rsidRPr="002F388F">
              <w:rPr>
                <w:rFonts w:ascii="Gill Sans MT" w:hAnsi="Gill Sans MT" w:cstheme="majorHAnsi"/>
                <w:b/>
                <w:color w:val="002060"/>
                <w:lang w:val="sr-Latn-RS"/>
              </w:rPr>
              <w:t>(€/MWH)</w:t>
            </w:r>
          </w:p>
        </w:tc>
      </w:tr>
      <w:tr w:rsidR="00274969" w:rsidRPr="002F388F" w:rsidTr="00274969">
        <w:trPr>
          <w:jc w:val="center"/>
        </w:trPr>
        <w:tc>
          <w:tcPr>
            <w:tcW w:w="3608" w:type="dxa"/>
          </w:tcPr>
          <w:p w:rsidR="00274969" w:rsidRPr="002F388F" w:rsidRDefault="00274969" w:rsidP="0087717C">
            <w:pPr>
              <w:pStyle w:val="ListParagraph"/>
              <w:ind w:left="0"/>
              <w:jc w:val="both"/>
              <w:rPr>
                <w:rFonts w:ascii="Gill Sans MT" w:hAnsi="Gill Sans MT" w:cstheme="majorHAnsi"/>
                <w:lang w:val="sr-Latn-RS"/>
              </w:rPr>
            </w:pPr>
            <w:r w:rsidRPr="002F388F">
              <w:rPr>
                <w:rFonts w:ascii="Gill Sans MT" w:hAnsi="Gill Sans MT" w:cstheme="majorHAnsi"/>
                <w:lang w:val="sr-Latn-RS"/>
              </w:rPr>
              <w:t xml:space="preserve">Fotonapon </w:t>
            </w:r>
          </w:p>
        </w:tc>
        <w:tc>
          <w:tcPr>
            <w:tcW w:w="3952" w:type="dxa"/>
          </w:tcPr>
          <w:p w:rsidR="00274969" w:rsidRPr="002F388F" w:rsidRDefault="00274969" w:rsidP="0079494D">
            <w:pPr>
              <w:pStyle w:val="ListParagraph"/>
              <w:ind w:left="0"/>
              <w:jc w:val="center"/>
              <w:rPr>
                <w:rFonts w:ascii="Gill Sans MT" w:hAnsi="Gill Sans MT" w:cstheme="majorHAnsi"/>
                <w:lang w:val="sr-Latn-RS"/>
              </w:rPr>
            </w:pPr>
            <w:r w:rsidRPr="002F388F">
              <w:rPr>
                <w:rFonts w:ascii="Gill Sans MT" w:hAnsi="Gill Sans MT" w:cstheme="majorHAnsi"/>
                <w:lang w:val="sr-Latn-RS"/>
              </w:rPr>
              <w:t>136.4</w:t>
            </w:r>
          </w:p>
        </w:tc>
      </w:tr>
      <w:tr w:rsidR="00274969" w:rsidRPr="002F388F" w:rsidTr="00274969">
        <w:trPr>
          <w:jc w:val="center"/>
        </w:trPr>
        <w:tc>
          <w:tcPr>
            <w:tcW w:w="3608" w:type="dxa"/>
          </w:tcPr>
          <w:p w:rsidR="00274969" w:rsidRPr="002F388F" w:rsidRDefault="00274969" w:rsidP="0087717C">
            <w:pPr>
              <w:pStyle w:val="ListParagraph"/>
              <w:ind w:left="0"/>
              <w:jc w:val="both"/>
              <w:rPr>
                <w:rFonts w:ascii="Gill Sans MT" w:hAnsi="Gill Sans MT" w:cstheme="majorHAnsi"/>
                <w:lang w:val="sr-Latn-RS"/>
              </w:rPr>
            </w:pPr>
            <w:r w:rsidRPr="002F388F">
              <w:rPr>
                <w:rFonts w:ascii="Gill Sans MT" w:hAnsi="Gill Sans MT" w:cstheme="majorHAnsi"/>
                <w:lang w:val="sr-Latn-RS"/>
              </w:rPr>
              <w:t>Vetar</w:t>
            </w:r>
          </w:p>
        </w:tc>
        <w:tc>
          <w:tcPr>
            <w:tcW w:w="3952" w:type="dxa"/>
          </w:tcPr>
          <w:p w:rsidR="00274969" w:rsidRPr="002F388F" w:rsidRDefault="00274969" w:rsidP="0079494D">
            <w:pPr>
              <w:pStyle w:val="ListParagraph"/>
              <w:ind w:left="0"/>
              <w:jc w:val="center"/>
              <w:rPr>
                <w:rFonts w:ascii="Gill Sans MT" w:hAnsi="Gill Sans MT" w:cstheme="majorHAnsi"/>
                <w:lang w:val="sr-Latn-RS"/>
              </w:rPr>
            </w:pPr>
            <w:r w:rsidRPr="002F388F">
              <w:rPr>
                <w:rFonts w:ascii="Gill Sans MT" w:hAnsi="Gill Sans MT" w:cstheme="majorHAnsi"/>
                <w:lang w:val="sr-Latn-RS"/>
              </w:rPr>
              <w:t>85.00</w:t>
            </w:r>
          </w:p>
        </w:tc>
      </w:tr>
      <w:tr w:rsidR="00274969" w:rsidRPr="002F388F" w:rsidTr="00274969">
        <w:trPr>
          <w:jc w:val="center"/>
        </w:trPr>
        <w:tc>
          <w:tcPr>
            <w:tcW w:w="3608" w:type="dxa"/>
          </w:tcPr>
          <w:p w:rsidR="00274969" w:rsidRPr="002F388F" w:rsidRDefault="00274969" w:rsidP="0087717C">
            <w:pPr>
              <w:pStyle w:val="ListParagraph"/>
              <w:ind w:left="0"/>
              <w:rPr>
                <w:rFonts w:ascii="Gill Sans MT" w:hAnsi="Gill Sans MT" w:cstheme="majorHAnsi"/>
                <w:lang w:val="sr-Latn-RS"/>
              </w:rPr>
            </w:pPr>
            <w:r w:rsidRPr="002F388F">
              <w:rPr>
                <w:rFonts w:ascii="Gill Sans MT" w:hAnsi="Gill Sans MT" w:cstheme="majorHAnsi"/>
                <w:lang w:val="sr-Latn-RS"/>
              </w:rPr>
              <w:t>Hidroenergija</w:t>
            </w:r>
          </w:p>
        </w:tc>
        <w:tc>
          <w:tcPr>
            <w:tcW w:w="3952" w:type="dxa"/>
          </w:tcPr>
          <w:p w:rsidR="00274969" w:rsidRPr="002F388F" w:rsidRDefault="00274969" w:rsidP="0079494D">
            <w:pPr>
              <w:pStyle w:val="ListParagraph"/>
              <w:ind w:left="0"/>
              <w:jc w:val="center"/>
              <w:rPr>
                <w:rFonts w:ascii="Gill Sans MT" w:hAnsi="Gill Sans MT" w:cstheme="majorHAnsi"/>
                <w:lang w:val="sr-Latn-RS"/>
              </w:rPr>
            </w:pPr>
            <w:r w:rsidRPr="002F388F">
              <w:rPr>
                <w:rFonts w:ascii="Gill Sans MT" w:hAnsi="Gill Sans MT" w:cstheme="majorHAnsi"/>
                <w:lang w:val="sr-Latn-RS"/>
              </w:rPr>
              <w:t>67.47</w:t>
            </w:r>
          </w:p>
        </w:tc>
      </w:tr>
      <w:tr w:rsidR="00274969" w:rsidRPr="002F388F" w:rsidTr="00274969">
        <w:trPr>
          <w:trHeight w:val="64"/>
          <w:jc w:val="center"/>
        </w:trPr>
        <w:tc>
          <w:tcPr>
            <w:tcW w:w="3608" w:type="dxa"/>
          </w:tcPr>
          <w:p w:rsidR="00274969" w:rsidRPr="002F388F" w:rsidRDefault="00274969" w:rsidP="0087717C">
            <w:pPr>
              <w:pStyle w:val="ListParagraph"/>
              <w:ind w:left="0"/>
              <w:jc w:val="both"/>
              <w:rPr>
                <w:rFonts w:ascii="Gill Sans MT" w:hAnsi="Gill Sans MT" w:cstheme="majorHAnsi"/>
                <w:lang w:val="sr-Latn-RS"/>
              </w:rPr>
            </w:pPr>
            <w:r w:rsidRPr="002F388F">
              <w:rPr>
                <w:rFonts w:ascii="Gill Sans MT" w:hAnsi="Gill Sans MT" w:cstheme="majorHAnsi"/>
                <w:lang w:val="sr-Latn-RS"/>
              </w:rPr>
              <w:t>Biomasa</w:t>
            </w:r>
          </w:p>
        </w:tc>
        <w:tc>
          <w:tcPr>
            <w:tcW w:w="3952" w:type="dxa"/>
          </w:tcPr>
          <w:p w:rsidR="00274969" w:rsidRPr="002F388F" w:rsidRDefault="00274969" w:rsidP="0079494D">
            <w:pPr>
              <w:pStyle w:val="ListParagraph"/>
              <w:ind w:left="0"/>
              <w:jc w:val="center"/>
              <w:rPr>
                <w:rFonts w:ascii="Gill Sans MT" w:hAnsi="Gill Sans MT" w:cstheme="majorHAnsi"/>
                <w:lang w:val="sr-Latn-RS"/>
              </w:rPr>
            </w:pPr>
            <w:r w:rsidRPr="002F388F">
              <w:rPr>
                <w:rFonts w:ascii="Gill Sans MT" w:hAnsi="Gill Sans MT" w:cstheme="majorHAnsi"/>
                <w:lang w:val="sr-Latn-RS"/>
              </w:rPr>
              <w:t>71.30</w:t>
            </w:r>
          </w:p>
        </w:tc>
      </w:tr>
    </w:tbl>
    <w:p w:rsidR="00F1391E" w:rsidRPr="002F388F" w:rsidRDefault="00F1391E" w:rsidP="0079494D">
      <w:pPr>
        <w:pStyle w:val="ListParagraph"/>
        <w:ind w:left="0"/>
        <w:jc w:val="both"/>
        <w:rPr>
          <w:rFonts w:ascii="Gill Sans MT" w:hAnsi="Gill Sans MT" w:cstheme="majorHAnsi"/>
          <w:lang w:val="sr-Latn-RS"/>
        </w:rPr>
      </w:pPr>
    </w:p>
    <w:p w:rsidR="00CD2E91" w:rsidRPr="002F388F" w:rsidRDefault="00CD2E91" w:rsidP="00CD2E91">
      <w:pPr>
        <w:pStyle w:val="ListParagraph"/>
        <w:ind w:left="0"/>
        <w:jc w:val="both"/>
        <w:rPr>
          <w:rFonts w:ascii="Gill Sans MT" w:hAnsi="Gill Sans MT" w:cstheme="majorHAnsi"/>
          <w:lang w:val="sr-Latn-RS"/>
        </w:rPr>
      </w:pPr>
      <w:r w:rsidRPr="002F388F">
        <w:rPr>
          <w:rFonts w:ascii="Gill Sans MT" w:hAnsi="Gill Sans MT" w:cstheme="majorHAnsi"/>
          <w:lang w:val="sr-Latn-RS"/>
        </w:rPr>
        <w:t>Fiksne  tarife za obnovljive izvore energije su relevantne samo za nivo ciljeva postavljenih u tabeli 1 i svaka izmena nivoa ciljeva OIE može izmeniti fiksne tarife, po odluci odbora RKE-a.</w:t>
      </w:r>
    </w:p>
    <w:p w:rsidR="00CD2E91" w:rsidRPr="002F388F" w:rsidRDefault="00CD2E91" w:rsidP="00CD2E91">
      <w:pPr>
        <w:pStyle w:val="ListParagraph"/>
        <w:ind w:left="0"/>
        <w:rPr>
          <w:rFonts w:ascii="Gill Sans MT" w:hAnsi="Gill Sans MT" w:cstheme="majorHAnsi"/>
          <w:lang w:val="sr-Latn-RS"/>
        </w:rPr>
      </w:pPr>
    </w:p>
    <w:p w:rsidR="00CD2E91" w:rsidRPr="002F388F" w:rsidRDefault="00CD2E91" w:rsidP="00CD2E91">
      <w:pPr>
        <w:pStyle w:val="ListParagraph"/>
        <w:numPr>
          <w:ilvl w:val="1"/>
          <w:numId w:val="24"/>
        </w:numPr>
        <w:spacing w:after="0"/>
        <w:ind w:left="0" w:firstLine="0"/>
        <w:jc w:val="both"/>
        <w:rPr>
          <w:rFonts w:ascii="Gill Sans MT" w:hAnsi="Gill Sans MT" w:cstheme="majorHAnsi"/>
          <w:lang w:val="sr-Latn-RS"/>
        </w:rPr>
      </w:pPr>
      <w:bookmarkStart w:id="24" w:name="_Toc14331748"/>
      <w:bookmarkStart w:id="25" w:name="_Ref8906419"/>
      <w:r w:rsidRPr="002F388F">
        <w:rPr>
          <w:rStyle w:val="Heading2Char"/>
          <w:rFonts w:ascii="Gill Sans MT" w:hAnsi="Gill Sans MT"/>
          <w:sz w:val="22"/>
          <w:szCs w:val="22"/>
          <w:lang w:val="sr-Latn-RS"/>
        </w:rPr>
        <w:t>Pravilnik o postupku autorizacije</w:t>
      </w:r>
      <w:bookmarkEnd w:id="24"/>
      <w:r w:rsidRPr="002F388F">
        <w:rPr>
          <w:rStyle w:val="Heading2Char"/>
          <w:rFonts w:ascii="Gill Sans MT" w:hAnsi="Gill Sans MT"/>
          <w:sz w:val="22"/>
          <w:szCs w:val="22"/>
          <w:lang w:val="sr-Latn-RS"/>
        </w:rPr>
        <w:t xml:space="preserve"> </w:t>
      </w:r>
      <w:r w:rsidRPr="002F388F">
        <w:rPr>
          <w:rFonts w:ascii="Gill Sans MT" w:hAnsi="Gill Sans MT"/>
          <w:lang w:val="sr-Latn-RS"/>
        </w:rPr>
        <w:t>za izgradnju novih proizvodnih kapaciteta iz obnovljivih izvora energije, usvojen je od strane Regulatora u aprilu 2017. Svrha ovog pravilnika je da se uspostavi postupak autorizacije za izgradnju novih proizvodnih kapaciteta iz obnovljivih izvora energije. Pravilo utvrđuje kriterijume i postupak izdavanja dozvola iz OIE za izgradnju novih proizvodnih kapaciteta. Pravilnik takođe pokreće pojednostavljene procedure i kriterijume  za dodeljivanje prava izgradnje proizvodnih kapaciteta za sopstvenu potrošnju. Ovaj pravilnik ne uključuje postupak autorizacije za izgradnju proizvodnih kapaciteta sa fosilima, novog sistema za transport i distribuciju gasa, uključujući interkonektore, direktne električne mreže i cevovod za transport prirodnog gasa. Takođe, ovaj Pravilnik  ne obuhvata tendersku proceduru</w:t>
      </w:r>
      <w:r w:rsidRPr="002F388F">
        <w:rPr>
          <w:rFonts w:ascii="Gill Sans MT" w:hAnsi="Gill Sans MT" w:cstheme="majorHAnsi"/>
          <w:lang w:val="sr-Latn-RS"/>
        </w:rPr>
        <w:t>.</w:t>
      </w:r>
      <w:bookmarkEnd w:id="25"/>
    </w:p>
    <w:p w:rsidR="00CD2E91" w:rsidRPr="002F388F" w:rsidRDefault="00CD2E91" w:rsidP="00CD2E91">
      <w:pPr>
        <w:pStyle w:val="ListParagraph"/>
        <w:spacing w:after="0"/>
        <w:ind w:left="0"/>
        <w:jc w:val="both"/>
        <w:rPr>
          <w:rStyle w:val="Heading2Char"/>
          <w:rFonts w:ascii="Gill Sans MT" w:hAnsi="Gill Sans MT"/>
          <w:sz w:val="22"/>
          <w:szCs w:val="22"/>
          <w:lang w:val="sr-Latn-RS"/>
        </w:rPr>
      </w:pPr>
    </w:p>
    <w:p w:rsidR="00CA7095" w:rsidRPr="002F388F" w:rsidRDefault="00CD2E91" w:rsidP="00CD2E91">
      <w:pPr>
        <w:pStyle w:val="ListParagraph"/>
        <w:spacing w:after="0"/>
        <w:ind w:left="0"/>
        <w:jc w:val="both"/>
        <w:rPr>
          <w:rFonts w:ascii="Gill Sans MT" w:hAnsi="Gill Sans MT" w:cstheme="majorHAnsi"/>
          <w:lang w:val="sr-Latn-RS"/>
        </w:rPr>
      </w:pPr>
      <w:r w:rsidRPr="002F388F">
        <w:rPr>
          <w:rFonts w:ascii="Gill Sans MT" w:hAnsi="Gill Sans MT" w:cstheme="majorHAnsi"/>
          <w:lang w:val="sr-Latn-RS"/>
        </w:rPr>
        <w:t>Pravni zahtevi prema Pravilniku o autorizaciji su podeljeni na opšte zahteve, tehničke i organizacione zahteve, finansijske zahteve i zahteve konačne autorizacije</w:t>
      </w:r>
      <w:r w:rsidR="00CA7095" w:rsidRPr="002F388F">
        <w:rPr>
          <w:rFonts w:ascii="Gill Sans MT" w:hAnsi="Gill Sans MT" w:cstheme="majorHAnsi"/>
          <w:lang w:val="sr-Latn-RS"/>
        </w:rPr>
        <w:t xml:space="preserve">. </w:t>
      </w:r>
    </w:p>
    <w:p w:rsidR="00CA7095" w:rsidRPr="002F388F" w:rsidRDefault="00CA7095" w:rsidP="00CA7095">
      <w:pPr>
        <w:pStyle w:val="ListParagraph"/>
        <w:spacing w:after="0"/>
        <w:ind w:left="0"/>
        <w:jc w:val="both"/>
        <w:rPr>
          <w:rFonts w:ascii="Gill Sans MT" w:hAnsi="Gill Sans MT" w:cstheme="majorHAnsi"/>
          <w:lang w:val="sr-Latn-RS"/>
        </w:rPr>
      </w:pPr>
    </w:p>
    <w:p w:rsidR="006771A0" w:rsidRPr="002F388F" w:rsidRDefault="004046FF" w:rsidP="00CA7095">
      <w:pPr>
        <w:pStyle w:val="ListParagraph"/>
        <w:spacing w:after="0"/>
        <w:ind w:left="0"/>
        <w:jc w:val="both"/>
        <w:rPr>
          <w:rFonts w:ascii="Gill Sans MT" w:hAnsi="Gill Sans MT" w:cstheme="majorHAnsi"/>
          <w:lang w:val="sr-Latn-RS"/>
        </w:rPr>
      </w:pPr>
      <w:r w:rsidRPr="002F388F">
        <w:rPr>
          <w:rFonts w:ascii="Gill Sans MT" w:hAnsi="Gill Sans MT" w:cstheme="majorHAnsi"/>
          <w:noProof/>
          <w:lang w:val="en-US"/>
        </w:rPr>
        <mc:AlternateContent>
          <mc:Choice Requires="wps">
            <w:drawing>
              <wp:anchor distT="91440" distB="91440" distL="114300" distR="114300" simplePos="0" relativeHeight="251661312" behindDoc="1" locked="0" layoutInCell="1" allowOverlap="1" wp14:anchorId="35963C8E" wp14:editId="5F9DD3F3">
                <wp:simplePos x="0" y="0"/>
                <wp:positionH relativeFrom="margin">
                  <wp:posOffset>-60325</wp:posOffset>
                </wp:positionH>
                <wp:positionV relativeFrom="paragraph">
                  <wp:posOffset>3175</wp:posOffset>
                </wp:positionV>
                <wp:extent cx="2096770" cy="1242695"/>
                <wp:effectExtent l="0" t="0" r="0" b="0"/>
                <wp:wrapTight wrapText="bothSides">
                  <wp:wrapPolygon edited="0">
                    <wp:start x="589" y="0"/>
                    <wp:lineTo x="589" y="21192"/>
                    <wp:lineTo x="20998" y="21192"/>
                    <wp:lineTo x="20998" y="0"/>
                    <wp:lineTo x="589"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242695"/>
                        </a:xfrm>
                        <a:prstGeom prst="rect">
                          <a:avLst/>
                        </a:prstGeom>
                        <a:noFill/>
                        <a:ln w="9525">
                          <a:noFill/>
                          <a:miter lim="800000"/>
                          <a:headEnd/>
                          <a:tailEnd/>
                        </a:ln>
                      </wps:spPr>
                      <wps:txbx>
                        <w:txbxContent>
                          <w:p w:rsidR="009E6DA5" w:rsidRPr="00AB7E3D" w:rsidRDefault="009E6DA5" w:rsidP="004046FF">
                            <w:pPr>
                              <w:pBdr>
                                <w:top w:val="single" w:sz="24" w:space="8" w:color="5B9BD5" w:themeColor="accent1"/>
                                <w:bottom w:val="single" w:sz="24" w:space="8" w:color="5B9BD5" w:themeColor="accent1"/>
                              </w:pBdr>
                              <w:spacing w:after="0"/>
                              <w:ind w:right="210"/>
                              <w:rPr>
                                <w:rFonts w:ascii="Gill Sans MT" w:hAnsi="Gill Sans MT"/>
                                <w:i/>
                                <w:iCs/>
                                <w:color w:val="2E74B5"/>
                                <w:lang w:val="sr-Latn-RS"/>
                              </w:rPr>
                            </w:pPr>
                            <w:r w:rsidRPr="00AB7E3D">
                              <w:rPr>
                                <w:rFonts w:ascii="Gill Sans MT" w:hAnsi="Gill Sans MT"/>
                                <w:i/>
                                <w:iCs/>
                                <w:color w:val="2E74B5"/>
                                <w:lang w:val="sr-Latn-RS"/>
                              </w:rPr>
                              <w:t>Konačna autorizacija je dokument koji omogućava podnosiocu zahteva da započne izgradnju kapaciteta za proizvodnju energije iz obnovljivih izvora.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3C8E" id="_x0000_s1031" type="#_x0000_t202" style="position:absolute;left:0;text-align:left;margin-left:-4.75pt;margin-top:.25pt;width:165.1pt;height:97.85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" filled="f" stroked="f">
                <v:textbox>
                  <w:txbxContent>
                    <w:p w:rsidR="009E6DA5" w:rsidRPr="00AB7E3D" w:rsidRDefault="009E6DA5" w:rsidP="004046FF">
                      <w:pPr>
                        <w:pBdr>
                          <w:top w:val="single" w:sz="24" w:space="8" w:color="5B9BD5" w:themeColor="accent1"/>
                          <w:bottom w:val="single" w:sz="24" w:space="8" w:color="5B9BD5" w:themeColor="accent1"/>
                        </w:pBdr>
                        <w:spacing w:after="0"/>
                        <w:ind w:right="210"/>
                        <w:rPr>
                          <w:rFonts w:ascii="Gill Sans MT" w:hAnsi="Gill Sans MT"/>
                          <w:i/>
                          <w:iCs/>
                          <w:color w:val="2E74B5"/>
                          <w:lang w:val="sr-Latn-RS"/>
                        </w:rPr>
                      </w:pPr>
                      <w:r w:rsidRPr="00AB7E3D">
                        <w:rPr>
                          <w:rFonts w:ascii="Gill Sans MT" w:hAnsi="Gill Sans MT"/>
                          <w:i/>
                          <w:iCs/>
                          <w:color w:val="2E74B5"/>
                          <w:lang w:val="sr-Latn-RS"/>
                        </w:rPr>
                        <w:t>Konačna autorizacija je dokument koji omogućava podnosiocu zahteva da započne izgradnju kapaciteta za proizvodnju energije iz obnovljivih izvora.</w:t>
                      </w:r>
                    </w:p>
                  </w:txbxContent>
                </v:textbox>
                <w10:wrap type="tight" anchorx="margin"/>
              </v:shape>
            </w:pict>
          </mc:Fallback>
        </mc:AlternateContent>
      </w:r>
      <w:r w:rsidR="00AB7E3D" w:rsidRPr="002F388F">
        <w:rPr>
          <w:rFonts w:ascii="Gill Sans MT" w:hAnsi="Gill Sans MT" w:cstheme="majorHAnsi"/>
          <w:lang w:val="sr-Latn-RS"/>
        </w:rPr>
        <w:t>Konačna autorizacija je definisala uslove za izgradnju, koji se izdaju kao deo Odluke Odbora regulatora. Ako podnosilac zahteva ne izgradi postrojenje na osnovu definisanih uslova, autorizaciju može povući Regulator. Vreme početka izgradnje i završetak projekta, koje nije isto za sve projekte, definisano je Odlukom regulatora</w:t>
      </w:r>
      <w:r w:rsidR="003D23AA" w:rsidRPr="002F388F">
        <w:rPr>
          <w:rFonts w:ascii="Gill Sans MT" w:hAnsi="Gill Sans MT" w:cstheme="majorHAnsi"/>
          <w:lang w:val="sr-Latn-RS"/>
        </w:rPr>
        <w:t>.</w:t>
      </w:r>
    </w:p>
    <w:p w:rsidR="00AB7E3D" w:rsidRPr="002F388F" w:rsidRDefault="00AB7E3D" w:rsidP="00CA7095">
      <w:pPr>
        <w:pStyle w:val="ListParagraph"/>
        <w:spacing w:after="0"/>
        <w:ind w:left="0"/>
        <w:jc w:val="both"/>
        <w:rPr>
          <w:rFonts w:ascii="Gill Sans MT" w:hAnsi="Gill Sans MT" w:cstheme="majorHAnsi"/>
          <w:lang w:val="sr-Latn-RS"/>
        </w:rPr>
      </w:pPr>
    </w:p>
    <w:p w:rsidR="006567DE" w:rsidRPr="002F388F" w:rsidRDefault="006567DE" w:rsidP="0079494D">
      <w:pPr>
        <w:pStyle w:val="ListParagraph"/>
        <w:ind w:left="0"/>
        <w:jc w:val="both"/>
        <w:rPr>
          <w:rFonts w:ascii="Gill Sans MT" w:hAnsi="Gill Sans MT" w:cstheme="majorHAnsi"/>
          <w:lang w:val="sr-Latn-RS"/>
        </w:rPr>
      </w:pPr>
    </w:p>
    <w:p w:rsidR="000E15D0" w:rsidRPr="002F388F" w:rsidRDefault="000E15D0" w:rsidP="000E15D0">
      <w:pPr>
        <w:pStyle w:val="ListParagraph"/>
        <w:numPr>
          <w:ilvl w:val="1"/>
          <w:numId w:val="24"/>
        </w:numPr>
        <w:ind w:left="0" w:firstLine="0"/>
        <w:jc w:val="both"/>
        <w:rPr>
          <w:rFonts w:ascii="Gill Sans MT" w:hAnsi="Gill Sans MT" w:cstheme="majorHAnsi"/>
          <w:lang w:val="sr-Latn-RS"/>
        </w:rPr>
      </w:pPr>
      <w:bookmarkStart w:id="26" w:name="_Toc14331749"/>
      <w:r w:rsidRPr="002F388F">
        <w:rPr>
          <w:rStyle w:val="Heading2Char"/>
          <w:rFonts w:ascii="Gill Sans MT" w:hAnsi="Gill Sans MT"/>
          <w:sz w:val="22"/>
          <w:szCs w:val="22"/>
          <w:lang w:val="sr-Latn-RS"/>
        </w:rPr>
        <w:t>Pravilnik o licenciranju energetskih aktivnosti na Kosovu</w:t>
      </w:r>
      <w:bookmarkEnd w:id="26"/>
      <w:r w:rsidRPr="002F388F">
        <w:rPr>
          <w:rFonts w:ascii="Gill Sans MT" w:hAnsi="Gill Sans MT" w:cstheme="majorHAnsi"/>
          <w:lang w:val="sr-Latn-RS"/>
        </w:rPr>
        <w:t xml:space="preserve">, usvojen od strane Regulatora u martu 2017. godine, uspostavlja proceduru za licenciranje energetskih preduzeća na Kosovu za obavljanje energetskih aktivnosti. Član 3. definiše vrstu licenci koje Regulator izdaje i objašnjava koje energetske aktivnosti ne trebaju licencu. Pravilnik dalje određuje postupak izdavanja licenci, postupak podnošenja zahteva, rokove i uslove licenci, kao i praćenje aktivnosti energetskih kompanija. </w:t>
      </w:r>
      <w:r w:rsidRPr="002F388F">
        <w:rPr>
          <w:rFonts w:ascii="Gill Sans MT" w:hAnsi="Gill Sans MT" w:cstheme="majorHAnsi"/>
          <w:lang w:val="sr-Latn-RS"/>
        </w:rPr>
        <w:br/>
      </w:r>
    </w:p>
    <w:p w:rsidR="000E15D0" w:rsidRPr="002F388F" w:rsidRDefault="000E15D0" w:rsidP="000E15D0">
      <w:pPr>
        <w:pStyle w:val="ListParagraph"/>
        <w:ind w:left="0"/>
        <w:jc w:val="both"/>
        <w:rPr>
          <w:rFonts w:ascii="Gill Sans MT" w:hAnsi="Gill Sans MT" w:cstheme="majorHAnsi"/>
          <w:lang w:val="sr-Latn-RS"/>
        </w:rPr>
      </w:pPr>
      <w:r w:rsidRPr="002F388F">
        <w:rPr>
          <w:rFonts w:ascii="Gill Sans MT" w:hAnsi="Gill Sans MT" w:cstheme="majorHAnsi"/>
          <w:lang w:val="sr-Latn-RS"/>
        </w:rPr>
        <w:t xml:space="preserve">Regulator može vršiti inspekcijske posete objektima proizvođača i inspekcije dokumenata kompanije koja proizvodi električnu energiju. </w:t>
      </w:r>
    </w:p>
    <w:p w:rsidR="000E15D0" w:rsidRPr="002F388F" w:rsidRDefault="000E15D0" w:rsidP="000E15D0">
      <w:pPr>
        <w:jc w:val="both"/>
        <w:rPr>
          <w:rFonts w:ascii="Gill Sans MT" w:hAnsi="Gill Sans MT" w:cstheme="majorHAnsi"/>
          <w:lang w:val="sr-Latn-RS"/>
        </w:rPr>
      </w:pPr>
      <w:r w:rsidRPr="002F388F">
        <w:rPr>
          <w:rFonts w:ascii="Gill Sans MT" w:hAnsi="Gill Sans MT" w:cstheme="majorHAnsi"/>
          <w:lang w:val="sr-Latn-RS"/>
        </w:rPr>
        <w:t xml:space="preserve">Licenca za proizvodnju električne energije izdaje se za proizvođača koji ima kapacitet preko 5 MW. Licenca traje najviše 40 godina, u zavisnosti od životnog veka sredstava koja se koriste za proizvodnju. Regulator vrši praćenje na osnovu podataka koje dostavlja korisnik licence i na osnovu informacija koje dobije od Operatora tržišta. </w:t>
      </w:r>
    </w:p>
    <w:p w:rsidR="000E15D0" w:rsidRPr="002F388F" w:rsidRDefault="000E15D0" w:rsidP="000E15D0">
      <w:pPr>
        <w:pStyle w:val="ListParagraph"/>
        <w:numPr>
          <w:ilvl w:val="1"/>
          <w:numId w:val="24"/>
        </w:numPr>
        <w:ind w:left="390"/>
        <w:jc w:val="both"/>
        <w:rPr>
          <w:rFonts w:ascii="Gill Sans MT" w:hAnsi="Gill Sans MT" w:cstheme="majorHAnsi"/>
          <w:lang w:val="sr-Latn-RS"/>
        </w:rPr>
      </w:pPr>
      <w:bookmarkStart w:id="27" w:name="_Toc14331750"/>
      <w:r w:rsidRPr="002F388F">
        <w:rPr>
          <w:rStyle w:val="Heading2Char"/>
          <w:rFonts w:ascii="Gill Sans MT" w:hAnsi="Gill Sans MT"/>
          <w:sz w:val="22"/>
          <w:szCs w:val="22"/>
          <w:lang w:val="sr-Latn-RS"/>
        </w:rPr>
        <w:t>Ugovor o kupovini  električne energije</w:t>
      </w:r>
      <w:bookmarkEnd w:id="27"/>
      <w:r w:rsidRPr="002F388F">
        <w:rPr>
          <w:rFonts w:ascii="Gill Sans MT" w:hAnsi="Gill Sans MT" w:cstheme="majorHAnsi"/>
          <w:lang w:val="sr-Latn-RS"/>
        </w:rPr>
        <w:t xml:space="preserve">, je komercijalni ugovor prema kojem proizvođač prodaje električnu energiju proizvedenu iz OIE-a. Prema Pravilniku o šemi podrške, Regulator je dužan da usvoji obrazac Sporazuma o kupovini električne energije. Operator tržišta je subjekat koji sklapa takve sporazume sa proizvođačima energije iz obnovljivih izvora </w:t>
      </w:r>
    </w:p>
    <w:p w:rsidR="006771A0" w:rsidRPr="002F388F" w:rsidRDefault="000E15D0" w:rsidP="000E15D0">
      <w:pPr>
        <w:jc w:val="both"/>
        <w:rPr>
          <w:rFonts w:ascii="Gill Sans MT" w:hAnsi="Gill Sans MT" w:cstheme="majorHAnsi"/>
          <w:lang w:val="sr-Latn-RS"/>
        </w:rPr>
      </w:pPr>
      <w:r w:rsidRPr="002F388F">
        <w:rPr>
          <w:rFonts w:ascii="Gill Sans MT" w:hAnsi="Gill Sans MT" w:cstheme="majorHAnsi"/>
          <w:lang w:val="sr-Latn-RS"/>
        </w:rPr>
        <w:t xml:space="preserve">Ugovori o kupovini električne energije traju 10 godina za </w:t>
      </w:r>
      <w:r w:rsidR="002F388F" w:rsidRPr="002F388F">
        <w:rPr>
          <w:rFonts w:ascii="Gill Sans MT" w:hAnsi="Gill Sans MT" w:cstheme="majorHAnsi"/>
          <w:lang w:val="sr-Latn-RS"/>
        </w:rPr>
        <w:t>hidroenergiju</w:t>
      </w:r>
      <w:r w:rsidRPr="002F388F">
        <w:rPr>
          <w:rFonts w:ascii="Gill Sans MT" w:hAnsi="Gill Sans MT" w:cstheme="majorHAnsi"/>
          <w:lang w:val="sr-Latn-RS"/>
        </w:rPr>
        <w:t xml:space="preserve"> i biomasu i 12 godina za vetroenergiju i fotonaponske tehnologije. Ugovor o kupovini električne energije predviđa neophodne odredbe koje regulišu efektivnost sporazuma, odnos fakturisanja i plaćanja, odgovornosti za balansiranje i ostale neophodne odredbe za proizvođače energije iz OIE-a</w:t>
      </w:r>
      <w:r w:rsidR="00377408" w:rsidRPr="002F388F">
        <w:rPr>
          <w:rFonts w:ascii="Gill Sans MT" w:hAnsi="Gill Sans MT" w:cstheme="majorHAnsi"/>
          <w:lang w:val="sr-Latn-RS"/>
        </w:rPr>
        <w:t>.</w:t>
      </w:r>
    </w:p>
    <w:p w:rsidR="00DD11BF" w:rsidRPr="002F388F" w:rsidRDefault="00DD11BF">
      <w:pPr>
        <w:rPr>
          <w:rFonts w:ascii="Gill Sans MT" w:hAnsi="Gill Sans MT" w:cstheme="majorHAnsi"/>
          <w:lang w:val="sr-Latn-RS"/>
        </w:rPr>
      </w:pPr>
      <w:r w:rsidRPr="002F388F">
        <w:rPr>
          <w:rFonts w:ascii="Gill Sans MT" w:hAnsi="Gill Sans MT" w:cstheme="majorHAnsi"/>
          <w:lang w:val="sr-Latn-RS"/>
        </w:rPr>
        <w:br w:type="page"/>
      </w:r>
    </w:p>
    <w:p w:rsidR="00084756" w:rsidRPr="002F388F" w:rsidRDefault="00084756" w:rsidP="00684E8A">
      <w:pPr>
        <w:pStyle w:val="Heading4"/>
        <w:rPr>
          <w:rFonts w:ascii="Gill Sans MT" w:hAnsi="Gill Sans MT"/>
          <w:lang w:val="sr-Latn-RS"/>
        </w:rPr>
        <w:sectPr w:rsidR="00084756" w:rsidRPr="002F388F" w:rsidSect="00084756">
          <w:headerReference w:type="default" r:id="rId8"/>
          <w:footerReference w:type="default" r:id="rId9"/>
          <w:pgSz w:w="11906" w:h="16838"/>
          <w:pgMar w:top="907" w:right="1440" w:bottom="1440" w:left="1440" w:header="720" w:footer="720" w:gutter="0"/>
          <w:cols w:space="720"/>
          <w:docGrid w:linePitch="360"/>
        </w:sectPr>
      </w:pPr>
    </w:p>
    <w:p w:rsidR="00684E8A" w:rsidRPr="002F388F" w:rsidRDefault="000E15D0" w:rsidP="00684E8A">
      <w:pPr>
        <w:pStyle w:val="Heading4"/>
        <w:rPr>
          <w:rFonts w:ascii="Gill Sans MT" w:hAnsi="Gill Sans MT"/>
          <w:lang w:val="sr-Latn-RS"/>
        </w:rPr>
      </w:pPr>
      <w:bookmarkStart w:id="28" w:name="_Toc13573588"/>
      <w:r w:rsidRPr="002F388F">
        <w:rPr>
          <w:rFonts w:ascii="Gill Sans MT" w:hAnsi="Gill Sans MT"/>
          <w:lang w:val="sr-Latn-RS"/>
        </w:rPr>
        <w:lastRenderedPageBreak/>
        <w:t>Tabela o procesu autorizacije tokom izgradnje proizvodnih kapaciteta energije iz OIE na Kosovu</w:t>
      </w:r>
      <w:bookmarkEnd w:id="28"/>
      <w:r w:rsidR="00755641" w:rsidRPr="002F388F">
        <w:rPr>
          <w:rFonts w:ascii="Gill Sans MT" w:hAnsi="Gill Sans MT"/>
          <w:lang w:val="sr-Latn-RS"/>
        </w:rPr>
        <w:t xml:space="preserve"> </w:t>
      </w:r>
    </w:p>
    <w:tbl>
      <w:tblPr>
        <w:tblStyle w:val="TableGrid"/>
        <w:tblW w:w="14935" w:type="dxa"/>
        <w:tblLook w:val="04A0" w:firstRow="1" w:lastRow="0" w:firstColumn="1" w:lastColumn="0" w:noHBand="0" w:noVBand="1"/>
      </w:tblPr>
      <w:tblGrid>
        <w:gridCol w:w="3271"/>
        <w:gridCol w:w="5635"/>
        <w:gridCol w:w="6029"/>
      </w:tblGrid>
      <w:tr w:rsidR="000E15D0" w:rsidRPr="002F388F" w:rsidTr="003040F8">
        <w:trPr>
          <w:trHeight w:val="576"/>
          <w:tblHeader/>
        </w:trPr>
        <w:tc>
          <w:tcPr>
            <w:tcW w:w="3271" w:type="dxa"/>
            <w:vAlign w:val="center"/>
          </w:tcPr>
          <w:p w:rsidR="000E15D0" w:rsidRPr="002F388F" w:rsidRDefault="000E15D0" w:rsidP="0087717C">
            <w:pPr>
              <w:jc w:val="center"/>
              <w:rPr>
                <w:rFonts w:ascii="Gill Sans MT" w:hAnsi="Gill Sans MT"/>
                <w:lang w:val="sr-Latn-RS"/>
              </w:rPr>
            </w:pPr>
            <w:r w:rsidRPr="002F388F">
              <w:rPr>
                <w:rFonts w:ascii="Gill Sans MT" w:hAnsi="Gill Sans MT" w:cstheme="majorHAnsi"/>
                <w:b/>
                <w:color w:val="002060"/>
                <w:lang w:val="sr-Latn-RS"/>
              </w:rPr>
              <w:t>Dozvole/odobrenja/saglasnost</w:t>
            </w:r>
          </w:p>
        </w:tc>
        <w:tc>
          <w:tcPr>
            <w:tcW w:w="5635" w:type="dxa"/>
            <w:vAlign w:val="center"/>
          </w:tcPr>
          <w:p w:rsidR="000E15D0" w:rsidRPr="002F388F" w:rsidRDefault="000E15D0" w:rsidP="0087717C">
            <w:pPr>
              <w:jc w:val="center"/>
              <w:rPr>
                <w:rFonts w:ascii="Gill Sans MT" w:hAnsi="Gill Sans MT"/>
                <w:lang w:val="sr-Latn-RS"/>
              </w:rPr>
            </w:pPr>
            <w:r w:rsidRPr="002F388F">
              <w:rPr>
                <w:rFonts w:ascii="Gill Sans MT" w:hAnsi="Gill Sans MT" w:cstheme="majorHAnsi"/>
                <w:b/>
                <w:color w:val="002060"/>
                <w:lang w:val="sr-Latn-RS"/>
              </w:rPr>
              <w:t>Potrebna dokumenta</w:t>
            </w:r>
          </w:p>
        </w:tc>
        <w:tc>
          <w:tcPr>
            <w:tcW w:w="6029" w:type="dxa"/>
            <w:vAlign w:val="center"/>
          </w:tcPr>
          <w:p w:rsidR="000E15D0" w:rsidRPr="002F388F" w:rsidRDefault="000E15D0" w:rsidP="0087717C">
            <w:pPr>
              <w:jc w:val="center"/>
              <w:rPr>
                <w:rFonts w:ascii="Gill Sans MT" w:hAnsi="Gill Sans MT"/>
                <w:lang w:val="sr-Latn-RS"/>
              </w:rPr>
            </w:pPr>
            <w:r w:rsidRPr="002F388F">
              <w:rPr>
                <w:rFonts w:ascii="Gill Sans MT" w:hAnsi="Gill Sans MT" w:cstheme="majorHAnsi"/>
                <w:b/>
                <w:color w:val="002060"/>
                <w:lang w:val="sr-Latn-RS"/>
              </w:rPr>
              <w:t>Odgovorni subjekat</w:t>
            </w:r>
          </w:p>
        </w:tc>
      </w:tr>
      <w:tr w:rsidR="00084756" w:rsidRPr="002F388F" w:rsidTr="00084756">
        <w:trPr>
          <w:trHeight w:val="432"/>
        </w:trPr>
        <w:tc>
          <w:tcPr>
            <w:tcW w:w="14935" w:type="dxa"/>
            <w:gridSpan w:val="3"/>
            <w:shd w:val="clear" w:color="auto" w:fill="2E74B5"/>
            <w:vAlign w:val="center"/>
          </w:tcPr>
          <w:p w:rsidR="00084756" w:rsidRPr="002F388F" w:rsidRDefault="000E15D0" w:rsidP="000E15D0">
            <w:pPr>
              <w:rPr>
                <w:rFonts w:ascii="Gill Sans MT" w:hAnsi="Gill Sans MT"/>
                <w:lang w:val="sr-Latn-RS"/>
              </w:rPr>
            </w:pPr>
            <w:r w:rsidRPr="002F388F">
              <w:rPr>
                <w:rFonts w:ascii="Gill Sans MT" w:hAnsi="Gill Sans MT"/>
                <w:b/>
                <w:color w:val="FFFFFF" w:themeColor="background1"/>
                <w:lang w:val="sr-Latn-RS"/>
              </w:rPr>
              <w:t xml:space="preserve">Preliminarna autorizacija – Regulatorna kancelarija za energetiku </w:t>
            </w:r>
          </w:p>
        </w:tc>
      </w:tr>
      <w:tr w:rsidR="003040F8" w:rsidRPr="002F388F" w:rsidTr="003040F8">
        <w:tc>
          <w:tcPr>
            <w:tcW w:w="3271" w:type="dxa"/>
            <w:vMerge w:val="restart"/>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Sertifikat o registraciji poslovne kompanije.</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 xml:space="preserve">Podnosilac zahteva kako je registrovan u  Kosovskoj agenciji za registraciju preduzeća </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Dokaz o osnivanju preduzeća (status preduzeća)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Status kompanije koja je registrovana u Kosovskoj agenciji za registraciju preduzeća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Dokaz od nadležnog suda kojim se dokazuje da podnosilac zahteva nije uključen u postupak likvidacije/stečaja; da njegovim/njenim poslom ne upravlja sud i da njegove/njene komercijalne aktivnosti nisu obustavljene;</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Sertifikat nadležnog suda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Dokaz od nadležnog organa koji dokazuje da podnosilac zahteva ispunjava zakonske obaveze plaćanja poreza u zemlji u kojoj je isti registrovan kao pravno lice;</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Poreski organi</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U slučaju partnerstva:</w:t>
            </w:r>
          </w:p>
          <w:p w:rsidR="003040F8" w:rsidRPr="002F388F" w:rsidRDefault="003040F8" w:rsidP="0087717C">
            <w:pPr>
              <w:rPr>
                <w:rFonts w:ascii="Gill Sans MT" w:hAnsi="Gill Sans MT"/>
                <w:lang w:val="sr-Latn-RS"/>
              </w:rPr>
            </w:pPr>
            <w:r w:rsidRPr="002F388F">
              <w:rPr>
                <w:rFonts w:ascii="Gill Sans MT" w:hAnsi="Gill Sans MT"/>
                <w:lang w:val="sr-Latn-RS"/>
              </w:rPr>
              <w:t>Dokazi u određenim oblastima koji se odnose na sprovođenje ugovora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Reference na poslovno iskustvo podnosioca zahteva ili partnera u oblasti OIE ili slično</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Pismo podrške banke ili bilo kog zajmodavca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Revidirani finansijski izveštaj za poslednje tri (3) godine, sertifikovan od strane nadležne institucije ili ovlašćenih finansijskih revizora.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 xml:space="preserve">Tehnička studija izvodljivosti zasnovana na stvarnim podacima i merenjima koja se sprovode u području sprovođenja projekta, uključujući: opšti opis projekta, klimatske i meteorološke uslove za projektnu oblast prema tipu proizvodnih kapaciteta, tehnički opis odabira svakog elementa proizvodnih kapaciteta na osnovu navedenih podataka: obračuni na kojima se zasnivaju selekcije, studije, obračun i izbor opreme za priključenje na energetsku mrežu, studija i analiza geološko-inženjerskih uslova </w:t>
            </w:r>
            <w:r w:rsidRPr="002F388F">
              <w:rPr>
                <w:rFonts w:ascii="Gill Sans MT" w:hAnsi="Gill Sans MT"/>
                <w:lang w:val="sr-Latn-RS"/>
              </w:rPr>
              <w:lastRenderedPageBreak/>
              <w:t>područja na kojem će se projekat realizovati kao i organizaciona struktura podnosioca zahteva i biografije osoblja. Studija izvodljivosti će, između ostalog, uključiti i poslovni plan (ukupni troškovi investicija i način finansiranja, ekonomsko-finansijska evaluacija projekta).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lastRenderedPageBreak/>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Konačni sprovedeni projekat</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Tehničke informacije o priključenju koje izdaje ODS ili OPS</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Operator sistema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Dokaz o pravu na korišćenje zemljišta i imovinskog stanja zemljišta koje će se koristiti za izgradnju proizvodnih kapaciteta</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 (Ako je javna nepokretna imovina, Odluka o davanju saglasnosti opštinskog organa, posedovni list, kopije plana, sporazumi/ugovori o korišćenju privatnog/javnog zemljišta itd.)</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 xml:space="preserve">Saglasnost za životnu sredinu </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MŽSPP izdaje sertifikat podnosiocu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Dokazi o tipu, sigurnosti, kvalitetu solarnih/fotonaponskih panela i potvrda o recikliranju (TUV sertifikat)</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3040F8" w:rsidRPr="002F388F" w:rsidTr="003040F8">
        <w:tc>
          <w:tcPr>
            <w:tcW w:w="3271" w:type="dxa"/>
            <w:vMerge/>
          </w:tcPr>
          <w:p w:rsidR="003040F8" w:rsidRPr="002F388F" w:rsidRDefault="003040F8" w:rsidP="00C40662">
            <w:pPr>
              <w:rPr>
                <w:rFonts w:ascii="Gill Sans MT" w:hAnsi="Gill Sans MT"/>
                <w:lang w:val="sr-Latn-RS"/>
              </w:rPr>
            </w:pPr>
          </w:p>
        </w:tc>
        <w:tc>
          <w:tcPr>
            <w:tcW w:w="5635" w:type="dxa"/>
          </w:tcPr>
          <w:p w:rsidR="003040F8" w:rsidRPr="002F388F" w:rsidRDefault="003040F8" w:rsidP="0087717C">
            <w:pPr>
              <w:rPr>
                <w:rFonts w:ascii="Gill Sans MT" w:hAnsi="Gill Sans MT"/>
                <w:lang w:val="sr-Latn-RS"/>
              </w:rPr>
            </w:pPr>
            <w:r w:rsidRPr="002F388F">
              <w:rPr>
                <w:rFonts w:ascii="Gill Sans MT" w:hAnsi="Gill Sans MT"/>
                <w:lang w:val="sr-Latn-RS"/>
              </w:rPr>
              <w:t>Zahtev za prijem u šemu podrške za obnovljive izvore energije</w:t>
            </w:r>
          </w:p>
        </w:tc>
        <w:tc>
          <w:tcPr>
            <w:tcW w:w="6029" w:type="dxa"/>
          </w:tcPr>
          <w:p w:rsidR="003040F8" w:rsidRPr="002F388F" w:rsidRDefault="003040F8" w:rsidP="0087717C">
            <w:pPr>
              <w:rPr>
                <w:rFonts w:ascii="Gill Sans MT" w:hAnsi="Gill Sans MT"/>
                <w:lang w:val="sr-Latn-RS"/>
              </w:rPr>
            </w:pPr>
            <w:r w:rsidRPr="002F388F">
              <w:rPr>
                <w:rFonts w:ascii="Gill Sans MT" w:hAnsi="Gill Sans MT"/>
                <w:lang w:val="sr-Latn-RS"/>
              </w:rPr>
              <w:t>Podnosilac zahteva</w:t>
            </w:r>
          </w:p>
        </w:tc>
      </w:tr>
      <w:tr w:rsidR="00084756" w:rsidRPr="002F388F" w:rsidTr="00084756">
        <w:trPr>
          <w:trHeight w:val="432"/>
        </w:trPr>
        <w:tc>
          <w:tcPr>
            <w:tcW w:w="14935" w:type="dxa"/>
            <w:gridSpan w:val="3"/>
            <w:shd w:val="clear" w:color="auto" w:fill="2E74B5"/>
            <w:vAlign w:val="center"/>
          </w:tcPr>
          <w:p w:rsidR="00084756" w:rsidRPr="002F388F" w:rsidRDefault="003040F8" w:rsidP="00C40662">
            <w:pPr>
              <w:rPr>
                <w:rFonts w:ascii="Gill Sans MT" w:hAnsi="Gill Sans MT"/>
                <w:lang w:val="sr-Latn-RS"/>
              </w:rPr>
            </w:pPr>
            <w:r w:rsidRPr="002F388F">
              <w:rPr>
                <w:rFonts w:ascii="Gill Sans MT" w:hAnsi="Gill Sans MT"/>
                <w:b/>
                <w:color w:val="FFFFFF" w:themeColor="background1"/>
                <w:lang w:val="sr-Latn-RS"/>
              </w:rPr>
              <w:t>Konačna autorizacija – Regulatorna kancelarija za energetiku</w:t>
            </w:r>
          </w:p>
        </w:tc>
      </w:tr>
      <w:tr w:rsidR="00DF65EA" w:rsidRPr="002F388F" w:rsidTr="003040F8">
        <w:tc>
          <w:tcPr>
            <w:tcW w:w="3271" w:type="dxa"/>
            <w:vMerge w:val="restart"/>
          </w:tcPr>
          <w:p w:rsidR="00DF65EA" w:rsidRPr="002F388F" w:rsidRDefault="00DF65EA" w:rsidP="00C40662">
            <w:pPr>
              <w:rPr>
                <w:rFonts w:ascii="Gill Sans MT" w:hAnsi="Gill Sans MT"/>
                <w:lang w:val="sr-Latn-RS"/>
              </w:rPr>
            </w:pPr>
          </w:p>
        </w:tc>
        <w:tc>
          <w:tcPr>
            <w:tcW w:w="5635" w:type="dxa"/>
          </w:tcPr>
          <w:p w:rsidR="00DF65EA" w:rsidRPr="002F388F" w:rsidRDefault="00DF65EA" w:rsidP="0087717C">
            <w:pPr>
              <w:rPr>
                <w:rFonts w:ascii="Gill Sans MT" w:hAnsi="Gill Sans MT"/>
                <w:lang w:val="sr-Latn-RS"/>
              </w:rPr>
            </w:pPr>
            <w:r w:rsidRPr="002F388F">
              <w:rPr>
                <w:rFonts w:ascii="Gill Sans MT" w:hAnsi="Gill Sans MT"/>
                <w:lang w:val="sr-Latn-RS"/>
              </w:rPr>
              <w:t>Sporazum o priključku na mrežu, u zavisnosti od naponskog nivoa.</w:t>
            </w:r>
          </w:p>
        </w:tc>
        <w:tc>
          <w:tcPr>
            <w:tcW w:w="6029" w:type="dxa"/>
          </w:tcPr>
          <w:p w:rsidR="00DF65EA" w:rsidRPr="002F388F" w:rsidRDefault="00DF65EA" w:rsidP="0087717C">
            <w:pPr>
              <w:rPr>
                <w:rFonts w:ascii="Gill Sans MT" w:hAnsi="Gill Sans MT"/>
                <w:lang w:val="sr-Latn-RS"/>
              </w:rPr>
            </w:pPr>
            <w:r w:rsidRPr="002F388F">
              <w:rPr>
                <w:rFonts w:ascii="Gill Sans MT" w:hAnsi="Gill Sans MT"/>
                <w:lang w:val="sr-Latn-RS"/>
              </w:rPr>
              <w:t xml:space="preserve">Operator sistema </w:t>
            </w:r>
          </w:p>
        </w:tc>
      </w:tr>
      <w:tr w:rsidR="00DF65EA" w:rsidRPr="002F388F" w:rsidTr="003040F8">
        <w:tc>
          <w:tcPr>
            <w:tcW w:w="3271" w:type="dxa"/>
            <w:vMerge/>
          </w:tcPr>
          <w:p w:rsidR="00DF65EA" w:rsidRPr="002F388F" w:rsidRDefault="00DF65EA" w:rsidP="00C40662">
            <w:pPr>
              <w:rPr>
                <w:rFonts w:ascii="Gill Sans MT" w:hAnsi="Gill Sans MT"/>
                <w:lang w:val="sr-Latn-RS"/>
              </w:rPr>
            </w:pPr>
          </w:p>
        </w:tc>
        <w:tc>
          <w:tcPr>
            <w:tcW w:w="5635" w:type="dxa"/>
          </w:tcPr>
          <w:p w:rsidR="00DF65EA" w:rsidRPr="002F388F" w:rsidRDefault="00DF65EA" w:rsidP="0087717C">
            <w:pPr>
              <w:rPr>
                <w:rFonts w:ascii="Gill Sans MT" w:hAnsi="Gill Sans MT"/>
                <w:lang w:val="sr-Latn-RS"/>
              </w:rPr>
            </w:pPr>
            <w:r w:rsidRPr="002F388F">
              <w:rPr>
                <w:rFonts w:ascii="Gill Sans MT" w:hAnsi="Gill Sans MT"/>
                <w:lang w:val="sr-Latn-RS"/>
              </w:rPr>
              <w:t>Saglasnost ili dozvola za korišćenje vodnih tela MŽSPP-a, u slučaju hidroelektrana</w:t>
            </w:r>
          </w:p>
        </w:tc>
        <w:tc>
          <w:tcPr>
            <w:tcW w:w="6029" w:type="dxa"/>
          </w:tcPr>
          <w:p w:rsidR="00DF65EA" w:rsidRPr="002F388F" w:rsidRDefault="00DF65EA" w:rsidP="0087717C">
            <w:pPr>
              <w:rPr>
                <w:rFonts w:ascii="Gill Sans MT" w:hAnsi="Gill Sans MT"/>
                <w:lang w:val="sr-Latn-RS"/>
              </w:rPr>
            </w:pPr>
            <w:r w:rsidRPr="002F388F">
              <w:rPr>
                <w:rFonts w:ascii="Gill Sans MT" w:hAnsi="Gill Sans MT"/>
                <w:lang w:val="sr-Latn-RS"/>
              </w:rPr>
              <w:t>MŽSPP</w:t>
            </w:r>
          </w:p>
        </w:tc>
      </w:tr>
      <w:tr w:rsidR="00DF65EA" w:rsidRPr="002F388F" w:rsidTr="003040F8">
        <w:tc>
          <w:tcPr>
            <w:tcW w:w="3271" w:type="dxa"/>
            <w:vMerge/>
          </w:tcPr>
          <w:p w:rsidR="00DF65EA" w:rsidRPr="002F388F" w:rsidRDefault="00DF65EA" w:rsidP="00C40662">
            <w:pPr>
              <w:rPr>
                <w:rFonts w:ascii="Gill Sans MT" w:hAnsi="Gill Sans MT"/>
                <w:lang w:val="sr-Latn-RS"/>
              </w:rPr>
            </w:pPr>
          </w:p>
        </w:tc>
        <w:tc>
          <w:tcPr>
            <w:tcW w:w="5635" w:type="dxa"/>
          </w:tcPr>
          <w:p w:rsidR="00DF65EA" w:rsidRPr="002F388F" w:rsidRDefault="00DF65EA" w:rsidP="0087717C">
            <w:pPr>
              <w:rPr>
                <w:rFonts w:ascii="Gill Sans MT" w:hAnsi="Gill Sans MT"/>
                <w:lang w:val="sr-Latn-RS"/>
              </w:rPr>
            </w:pPr>
            <w:r w:rsidRPr="002F388F">
              <w:rPr>
                <w:rFonts w:ascii="Gill Sans MT" w:hAnsi="Gill Sans MT"/>
                <w:lang w:val="sr-Latn-RS"/>
              </w:rPr>
              <w:t xml:space="preserve">Građevinska dozvola </w:t>
            </w:r>
          </w:p>
        </w:tc>
        <w:tc>
          <w:tcPr>
            <w:tcW w:w="6029" w:type="dxa"/>
          </w:tcPr>
          <w:p w:rsidR="00DF65EA" w:rsidRPr="002F388F" w:rsidRDefault="00DF65EA" w:rsidP="0087717C">
            <w:pPr>
              <w:rPr>
                <w:rFonts w:ascii="Gill Sans MT" w:hAnsi="Gill Sans MT"/>
                <w:lang w:val="sr-Latn-RS"/>
              </w:rPr>
            </w:pPr>
            <w:r w:rsidRPr="002F388F">
              <w:rPr>
                <w:rFonts w:ascii="Gill Sans MT" w:hAnsi="Gill Sans MT"/>
                <w:lang w:val="sr-Latn-RS"/>
              </w:rPr>
              <w:t xml:space="preserve">MŽSPP ili opština </w:t>
            </w:r>
          </w:p>
        </w:tc>
      </w:tr>
      <w:tr w:rsidR="00DF65EA" w:rsidRPr="002F388F" w:rsidTr="003040F8">
        <w:tc>
          <w:tcPr>
            <w:tcW w:w="3271" w:type="dxa"/>
            <w:vMerge/>
          </w:tcPr>
          <w:p w:rsidR="00DF65EA" w:rsidRPr="002F388F" w:rsidRDefault="00DF65EA" w:rsidP="00C40662">
            <w:pPr>
              <w:rPr>
                <w:rFonts w:ascii="Gill Sans MT" w:hAnsi="Gill Sans MT"/>
                <w:lang w:val="sr-Latn-RS"/>
              </w:rPr>
            </w:pPr>
          </w:p>
        </w:tc>
        <w:tc>
          <w:tcPr>
            <w:tcW w:w="5635" w:type="dxa"/>
          </w:tcPr>
          <w:p w:rsidR="00DF65EA" w:rsidRPr="002F388F" w:rsidRDefault="00DF65EA" w:rsidP="0087717C">
            <w:pPr>
              <w:rPr>
                <w:rFonts w:ascii="Gill Sans MT" w:hAnsi="Gill Sans MT"/>
                <w:lang w:val="sr-Latn-RS"/>
              </w:rPr>
            </w:pPr>
            <w:r w:rsidRPr="002F388F">
              <w:rPr>
                <w:rFonts w:ascii="Gill Sans MT" w:hAnsi="Gill Sans MT"/>
                <w:lang w:val="sr-Latn-RS"/>
              </w:rPr>
              <w:t>Dinamički plan izvođenja radova projekta</w:t>
            </w:r>
          </w:p>
        </w:tc>
        <w:tc>
          <w:tcPr>
            <w:tcW w:w="6029" w:type="dxa"/>
          </w:tcPr>
          <w:p w:rsidR="00DF65EA" w:rsidRPr="002F388F" w:rsidRDefault="00DF65EA" w:rsidP="0087717C">
            <w:pPr>
              <w:rPr>
                <w:rFonts w:ascii="Gill Sans MT" w:hAnsi="Gill Sans MT"/>
                <w:lang w:val="sr-Latn-RS"/>
              </w:rPr>
            </w:pPr>
            <w:r w:rsidRPr="002F388F">
              <w:rPr>
                <w:rFonts w:ascii="Gill Sans MT" w:hAnsi="Gill Sans MT"/>
                <w:lang w:val="sr-Latn-RS"/>
              </w:rPr>
              <w:t>Podnosilac zahteva</w:t>
            </w:r>
          </w:p>
        </w:tc>
      </w:tr>
      <w:tr w:rsidR="00084756" w:rsidRPr="002F388F" w:rsidTr="00084756">
        <w:trPr>
          <w:trHeight w:val="432"/>
        </w:trPr>
        <w:tc>
          <w:tcPr>
            <w:tcW w:w="14935" w:type="dxa"/>
            <w:gridSpan w:val="3"/>
            <w:shd w:val="clear" w:color="auto" w:fill="2E74B5"/>
            <w:vAlign w:val="center"/>
          </w:tcPr>
          <w:p w:rsidR="00084756" w:rsidRPr="002F388F" w:rsidRDefault="00DF65EA" w:rsidP="00C40662">
            <w:pPr>
              <w:rPr>
                <w:rFonts w:ascii="Gill Sans MT" w:hAnsi="Gill Sans MT"/>
                <w:lang w:val="sr-Latn-RS"/>
              </w:rPr>
            </w:pPr>
            <w:r w:rsidRPr="002F388F">
              <w:rPr>
                <w:rFonts w:ascii="Gill Sans MT" w:hAnsi="Gill Sans MT"/>
                <w:b/>
                <w:color w:val="FFFFFF" w:themeColor="background1"/>
                <w:lang w:val="sr-Latn-RS"/>
              </w:rPr>
              <w:t>Saglasnost za životnu sredinu – Ministarstvo životne sredine i prostornog planiranja</w:t>
            </w:r>
          </w:p>
        </w:tc>
      </w:tr>
      <w:tr w:rsidR="00FF1FFE" w:rsidRPr="002F388F" w:rsidTr="003040F8">
        <w:tc>
          <w:tcPr>
            <w:tcW w:w="3271" w:type="dxa"/>
            <w:vMerge w:val="restart"/>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Procena uticaja na životnu sredinu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 priprema i dostavlja izveštaj MŽSPP-u</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Dokaz o objavljivanju informacija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Izveštaj o PUŽS-u, u šest primeraka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Mišljenje skupštine opštine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 kako je izdato od strane Skupštine</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Sertifikat o registraciji preduzeća</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 kako je izdato od strane KARP</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Posedovni list</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Kopija plana sa koordinatama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Plan trenutnog stanja</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Pravo korišćenja parcela</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Plaćanje naknade za pregled izveštaja o PUŽS-u</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Dokaz o iznosu projektne investicije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Popunjen upitnik</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084756" w:rsidRPr="002F388F" w:rsidTr="00084756">
        <w:trPr>
          <w:trHeight w:val="432"/>
        </w:trPr>
        <w:tc>
          <w:tcPr>
            <w:tcW w:w="14935" w:type="dxa"/>
            <w:gridSpan w:val="3"/>
            <w:shd w:val="clear" w:color="auto" w:fill="2E74B5"/>
            <w:vAlign w:val="center"/>
          </w:tcPr>
          <w:p w:rsidR="00084756" w:rsidRPr="002F388F" w:rsidRDefault="00FF1FFE" w:rsidP="00C40662">
            <w:pPr>
              <w:rPr>
                <w:rFonts w:ascii="Gill Sans MT" w:hAnsi="Gill Sans MT"/>
                <w:lang w:val="sr-Latn-RS"/>
              </w:rPr>
            </w:pPr>
            <w:r w:rsidRPr="002F388F">
              <w:rPr>
                <w:rFonts w:ascii="Gill Sans MT" w:hAnsi="Gill Sans MT"/>
                <w:b/>
                <w:color w:val="FFFFFF" w:themeColor="background1"/>
                <w:lang w:val="sr-Latn-RS"/>
              </w:rPr>
              <w:t>Ekološka dozvola – Ministarstvo životne sredine i prostornog planiranja</w:t>
            </w:r>
          </w:p>
        </w:tc>
      </w:tr>
      <w:tr w:rsidR="00FF1FFE" w:rsidRPr="002F388F" w:rsidTr="003040F8">
        <w:tc>
          <w:tcPr>
            <w:tcW w:w="3271" w:type="dxa"/>
            <w:vMerge w:val="restart"/>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Obrazac zahteva za ekološku dozvolu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Popunjen zahtev u pet kopija</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Sertifikat o registraciji preduzeća</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 xml:space="preserve">Kopija odluke o saglasnosti za životnu sredinu </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 kako je izdata od strane MŽSPP-a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Sertifikat o posedovanju</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FF1FFE" w:rsidRPr="002F388F" w:rsidTr="003040F8">
        <w:tc>
          <w:tcPr>
            <w:tcW w:w="3271" w:type="dxa"/>
            <w:vMerge/>
          </w:tcPr>
          <w:p w:rsidR="00FF1FFE" w:rsidRPr="002F388F" w:rsidRDefault="00FF1FFE" w:rsidP="00C40662">
            <w:pPr>
              <w:rPr>
                <w:rFonts w:ascii="Gill Sans MT" w:hAnsi="Gill Sans MT"/>
                <w:lang w:val="sr-Latn-RS"/>
              </w:rPr>
            </w:pPr>
          </w:p>
        </w:tc>
        <w:tc>
          <w:tcPr>
            <w:tcW w:w="5635" w:type="dxa"/>
          </w:tcPr>
          <w:p w:rsidR="00FF1FFE" w:rsidRPr="002F388F" w:rsidRDefault="00FF1FFE" w:rsidP="0087717C">
            <w:pPr>
              <w:rPr>
                <w:rFonts w:ascii="Gill Sans MT" w:hAnsi="Gill Sans MT"/>
                <w:lang w:val="sr-Latn-RS"/>
              </w:rPr>
            </w:pPr>
            <w:r w:rsidRPr="002F388F">
              <w:rPr>
                <w:rFonts w:ascii="Gill Sans MT" w:hAnsi="Gill Sans MT"/>
                <w:lang w:val="sr-Latn-RS"/>
              </w:rPr>
              <w:t>Plaćanje naknade za pregled ekološke dozvole</w:t>
            </w:r>
          </w:p>
        </w:tc>
        <w:tc>
          <w:tcPr>
            <w:tcW w:w="6029" w:type="dxa"/>
          </w:tcPr>
          <w:p w:rsidR="00FF1FFE" w:rsidRPr="002F388F" w:rsidRDefault="00FF1FFE" w:rsidP="0087717C">
            <w:pPr>
              <w:rPr>
                <w:rFonts w:ascii="Gill Sans MT" w:hAnsi="Gill Sans MT"/>
                <w:lang w:val="sr-Latn-RS"/>
              </w:rPr>
            </w:pPr>
            <w:r w:rsidRPr="002F388F">
              <w:rPr>
                <w:rFonts w:ascii="Gill Sans MT" w:hAnsi="Gill Sans MT"/>
                <w:lang w:val="sr-Latn-RS"/>
              </w:rPr>
              <w:t>Podnosilac zahteva</w:t>
            </w:r>
          </w:p>
        </w:tc>
      </w:tr>
      <w:tr w:rsidR="00084756" w:rsidRPr="002F388F" w:rsidTr="00084756">
        <w:trPr>
          <w:trHeight w:val="432"/>
        </w:trPr>
        <w:tc>
          <w:tcPr>
            <w:tcW w:w="14935" w:type="dxa"/>
            <w:gridSpan w:val="3"/>
            <w:shd w:val="clear" w:color="auto" w:fill="2E74B5"/>
            <w:vAlign w:val="center"/>
          </w:tcPr>
          <w:p w:rsidR="00084756" w:rsidRPr="002F388F" w:rsidRDefault="00FF1FFE" w:rsidP="00C40662">
            <w:pPr>
              <w:rPr>
                <w:rFonts w:ascii="Gill Sans MT" w:hAnsi="Gill Sans MT"/>
                <w:lang w:val="sr-Latn-RS"/>
              </w:rPr>
            </w:pPr>
            <w:r w:rsidRPr="002F388F">
              <w:rPr>
                <w:rFonts w:ascii="Gill Sans MT" w:hAnsi="Gill Sans MT"/>
                <w:b/>
                <w:color w:val="FFFFFF" w:themeColor="background1"/>
                <w:lang w:val="sr-Latn-RS"/>
              </w:rPr>
              <w:t>Građevinska dozvola – Ministarstvo životne sredine i prostornog planiranja ili opština</w:t>
            </w:r>
          </w:p>
        </w:tc>
      </w:tr>
      <w:tr w:rsidR="00AC6C5F" w:rsidRPr="002F388F" w:rsidTr="003040F8">
        <w:tc>
          <w:tcPr>
            <w:tcW w:w="3271" w:type="dxa"/>
            <w:vMerge w:val="restart"/>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Zahtev za građevinsku dozvolu</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Kopija plana i potvrda o vlasništvu</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Pravni akt kojim se utvrđuju uslovi izgradnje</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Građevinska dokumentacija u 3 kopije i elektronskom obliku</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Odluka o proceni uticaja na životnu sredinu (ako je primenjivo)</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 kako je izdato od strane MŽSPP-a</w:t>
            </w:r>
          </w:p>
        </w:tc>
      </w:tr>
      <w:tr w:rsidR="00084756" w:rsidRPr="002F388F" w:rsidTr="00084756">
        <w:trPr>
          <w:trHeight w:val="432"/>
        </w:trPr>
        <w:tc>
          <w:tcPr>
            <w:tcW w:w="14935" w:type="dxa"/>
            <w:gridSpan w:val="3"/>
            <w:shd w:val="clear" w:color="auto" w:fill="2E74B5"/>
            <w:vAlign w:val="center"/>
          </w:tcPr>
          <w:p w:rsidR="00084756" w:rsidRPr="002F388F" w:rsidRDefault="00AC6C5F" w:rsidP="00C40662">
            <w:pPr>
              <w:rPr>
                <w:rFonts w:ascii="Gill Sans MT" w:hAnsi="Gill Sans MT"/>
                <w:lang w:val="sr-Latn-RS"/>
              </w:rPr>
            </w:pPr>
            <w:r w:rsidRPr="002F388F">
              <w:rPr>
                <w:rFonts w:ascii="Gill Sans MT" w:hAnsi="Gill Sans MT"/>
                <w:b/>
                <w:color w:val="FFFFFF" w:themeColor="background1"/>
                <w:lang w:val="sr-Latn-RS"/>
              </w:rPr>
              <w:t>Dozvola za korišćenje vodnih tela – Ministarstvo životne sredine i prostornog planiranja</w:t>
            </w:r>
          </w:p>
        </w:tc>
      </w:tr>
      <w:tr w:rsidR="00AC6C5F" w:rsidRPr="002F388F" w:rsidTr="003040F8">
        <w:tc>
          <w:tcPr>
            <w:tcW w:w="3271" w:type="dxa"/>
            <w:vMerge w:val="restart"/>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Zahtev za dozvolu za korišćenje vodnih tela</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 xml:space="preserve">Overena kopija poreskog sertifikata </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 kako je izdato od strane poreskih organa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Kopija odluke o građevinskoj dozvoli</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 kako je izdato od strane MŽSPP-a ili opštine</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Kopija odluke o saglasnosti za korišćenje vodnih tela</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Stanje sprovedenih projekata</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Opšti akt o održavanju, korišćenju i praćenju vodnog objekta i mere u slučaju kvarova</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t>Podnosilac zahteva</w:t>
            </w:r>
          </w:p>
        </w:tc>
      </w:tr>
      <w:tr w:rsidR="00AC6C5F" w:rsidRPr="002F388F" w:rsidTr="003040F8">
        <w:tc>
          <w:tcPr>
            <w:tcW w:w="3271" w:type="dxa"/>
            <w:vMerge/>
          </w:tcPr>
          <w:p w:rsidR="00AC6C5F" w:rsidRPr="002F388F" w:rsidRDefault="00AC6C5F" w:rsidP="00C40662">
            <w:pPr>
              <w:rPr>
                <w:rFonts w:ascii="Gill Sans MT" w:hAnsi="Gill Sans MT"/>
                <w:lang w:val="sr-Latn-RS"/>
              </w:rPr>
            </w:pPr>
          </w:p>
        </w:tc>
        <w:tc>
          <w:tcPr>
            <w:tcW w:w="5635" w:type="dxa"/>
          </w:tcPr>
          <w:p w:rsidR="00AC6C5F" w:rsidRPr="002F388F" w:rsidRDefault="00AC6C5F" w:rsidP="0087717C">
            <w:pPr>
              <w:rPr>
                <w:rFonts w:ascii="Gill Sans MT" w:hAnsi="Gill Sans MT"/>
                <w:lang w:val="sr-Latn-RS"/>
              </w:rPr>
            </w:pPr>
            <w:r w:rsidRPr="002F388F">
              <w:rPr>
                <w:rFonts w:ascii="Gill Sans MT" w:hAnsi="Gill Sans MT"/>
                <w:lang w:val="sr-Latn-RS"/>
              </w:rPr>
              <w:t xml:space="preserve">Elaborat pregleda kvalitativnih i kvantitativnih karakteristika </w:t>
            </w:r>
            <w:r w:rsidRPr="002F388F">
              <w:rPr>
                <w:rFonts w:ascii="Gill Sans MT" w:hAnsi="Gill Sans MT"/>
                <w:lang w:val="sr-Latn-RS"/>
              </w:rPr>
              <w:lastRenderedPageBreak/>
              <w:t>otpadnih  voda sa programom praćenja stanja voda i rezultati praćenja</w:t>
            </w:r>
          </w:p>
        </w:tc>
        <w:tc>
          <w:tcPr>
            <w:tcW w:w="6029" w:type="dxa"/>
          </w:tcPr>
          <w:p w:rsidR="00AC6C5F" w:rsidRPr="002F388F" w:rsidRDefault="00AC6C5F" w:rsidP="0087717C">
            <w:pPr>
              <w:rPr>
                <w:rFonts w:ascii="Gill Sans MT" w:hAnsi="Gill Sans MT"/>
                <w:lang w:val="sr-Latn-RS"/>
              </w:rPr>
            </w:pPr>
            <w:r w:rsidRPr="002F388F">
              <w:rPr>
                <w:rFonts w:ascii="Gill Sans MT" w:hAnsi="Gill Sans MT"/>
                <w:lang w:val="sr-Latn-RS"/>
              </w:rPr>
              <w:lastRenderedPageBreak/>
              <w:t>Podnosilac zahteva</w:t>
            </w:r>
          </w:p>
        </w:tc>
      </w:tr>
      <w:tr w:rsidR="00084756" w:rsidRPr="002F388F" w:rsidTr="00084756">
        <w:trPr>
          <w:trHeight w:val="432"/>
        </w:trPr>
        <w:tc>
          <w:tcPr>
            <w:tcW w:w="14935" w:type="dxa"/>
            <w:gridSpan w:val="3"/>
            <w:shd w:val="clear" w:color="auto" w:fill="2E74B5"/>
            <w:vAlign w:val="center"/>
          </w:tcPr>
          <w:p w:rsidR="00084756" w:rsidRPr="002F388F" w:rsidRDefault="00AC6C5F" w:rsidP="00C40662">
            <w:pPr>
              <w:rPr>
                <w:rFonts w:ascii="Gill Sans MT" w:hAnsi="Gill Sans MT"/>
                <w:b/>
                <w:lang w:val="sr-Latn-RS"/>
              </w:rPr>
            </w:pPr>
            <w:r w:rsidRPr="002F388F">
              <w:rPr>
                <w:rFonts w:ascii="Gill Sans MT" w:hAnsi="Gill Sans MT"/>
                <w:b/>
                <w:color w:val="FFFFFF" w:themeColor="background1"/>
                <w:lang w:val="sr-Latn-RS"/>
              </w:rPr>
              <w:lastRenderedPageBreak/>
              <w:t>Mrežni priključci – Operator distributivnog sistema</w:t>
            </w:r>
          </w:p>
        </w:tc>
      </w:tr>
      <w:tr w:rsidR="006D776C" w:rsidRPr="002F388F" w:rsidTr="003040F8">
        <w:tc>
          <w:tcPr>
            <w:tcW w:w="3271" w:type="dxa"/>
            <w:vMerge w:val="restart"/>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 xml:space="preserve">Zahtev za uslove priključka </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Podnosilac zahteva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 xml:space="preserve">Nacrt saglasnosti za energetske objekte </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Operator distributivnog sistema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Zahtev za konačnu saglasnost za energetske objekte</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Podnosilac zahteva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Izdavanje saglasnosti za energetske objekte</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Operator distributivnog sistema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 xml:space="preserve">Tehničko prihvatanje i odobrenje proizvodnih kapaciteta </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Operator distributivnog sistema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 xml:space="preserve">Sporazum o priključku na distributivnu mrežu </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Podnosilac zahteva / Operator distributivnog sistema</w:t>
            </w:r>
          </w:p>
        </w:tc>
      </w:tr>
      <w:tr w:rsidR="00084756" w:rsidRPr="002F388F" w:rsidTr="00084756">
        <w:trPr>
          <w:trHeight w:val="432"/>
        </w:trPr>
        <w:tc>
          <w:tcPr>
            <w:tcW w:w="14935" w:type="dxa"/>
            <w:gridSpan w:val="3"/>
            <w:shd w:val="clear" w:color="auto" w:fill="2E74B5"/>
            <w:vAlign w:val="center"/>
          </w:tcPr>
          <w:p w:rsidR="00084756" w:rsidRPr="002F388F" w:rsidRDefault="006D776C" w:rsidP="00C40662">
            <w:pPr>
              <w:rPr>
                <w:rFonts w:ascii="Gill Sans MT" w:hAnsi="Gill Sans MT"/>
                <w:b/>
                <w:color w:val="FFFFFF" w:themeColor="background1"/>
                <w:lang w:val="sr-Latn-RS"/>
              </w:rPr>
            </w:pPr>
            <w:r w:rsidRPr="002F388F">
              <w:rPr>
                <w:rFonts w:ascii="Gill Sans MT" w:hAnsi="Gill Sans MT"/>
                <w:b/>
                <w:color w:val="FFFFFF" w:themeColor="background1"/>
                <w:lang w:val="sr-Latn-RS"/>
              </w:rPr>
              <w:t>Mrežni priključci – Operater prenosnog sistema</w:t>
            </w:r>
          </w:p>
        </w:tc>
      </w:tr>
      <w:tr w:rsidR="006D776C" w:rsidRPr="002F388F" w:rsidTr="003040F8">
        <w:tc>
          <w:tcPr>
            <w:tcW w:w="3271" w:type="dxa"/>
            <w:vMerge w:val="restart"/>
          </w:tcPr>
          <w:p w:rsidR="006D776C" w:rsidRPr="002F388F" w:rsidRDefault="006D776C" w:rsidP="00C40662">
            <w:pPr>
              <w:rPr>
                <w:rFonts w:ascii="Gill Sans MT" w:hAnsi="Gill Sans MT"/>
                <w:lang w:val="sr-Latn-RS"/>
              </w:rPr>
            </w:pPr>
            <w:r w:rsidRPr="002F388F">
              <w:rPr>
                <w:rFonts w:ascii="Gill Sans MT" w:hAnsi="Gill Sans MT"/>
                <w:lang w:val="sr-Latn-RS"/>
              </w:rPr>
              <w:t xml:space="preserve"> </w:t>
            </w: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Zahtev za priključak</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Podnosilac zahteva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 xml:space="preserve">Plan studije priključka </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Operator prenosnog  sistema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Ponuda za priključak</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Operator prenosnog  sistema</w:t>
            </w:r>
          </w:p>
        </w:tc>
      </w:tr>
      <w:tr w:rsidR="006D776C" w:rsidRPr="002F388F" w:rsidTr="003040F8">
        <w:tc>
          <w:tcPr>
            <w:tcW w:w="3271" w:type="dxa"/>
            <w:vMerge/>
          </w:tcPr>
          <w:p w:rsidR="006D776C" w:rsidRPr="002F388F" w:rsidRDefault="006D776C" w:rsidP="00C40662">
            <w:pPr>
              <w:rPr>
                <w:rFonts w:ascii="Gill Sans MT" w:hAnsi="Gill Sans MT"/>
                <w:lang w:val="sr-Latn-RS"/>
              </w:rPr>
            </w:pPr>
          </w:p>
        </w:tc>
        <w:tc>
          <w:tcPr>
            <w:tcW w:w="5635" w:type="dxa"/>
          </w:tcPr>
          <w:p w:rsidR="006D776C" w:rsidRPr="002F388F" w:rsidRDefault="006D776C" w:rsidP="0087717C">
            <w:pPr>
              <w:rPr>
                <w:rFonts w:ascii="Gill Sans MT" w:hAnsi="Gill Sans MT"/>
                <w:lang w:val="sr-Latn-RS"/>
              </w:rPr>
            </w:pPr>
            <w:r w:rsidRPr="002F388F">
              <w:rPr>
                <w:rFonts w:ascii="Gill Sans MT" w:hAnsi="Gill Sans MT"/>
                <w:lang w:val="sr-Latn-RS"/>
              </w:rPr>
              <w:t>Sporazum o priključku</w:t>
            </w:r>
          </w:p>
        </w:tc>
        <w:tc>
          <w:tcPr>
            <w:tcW w:w="6029" w:type="dxa"/>
          </w:tcPr>
          <w:p w:rsidR="006D776C" w:rsidRPr="002F388F" w:rsidRDefault="006D776C" w:rsidP="0087717C">
            <w:pPr>
              <w:rPr>
                <w:rFonts w:ascii="Gill Sans MT" w:hAnsi="Gill Sans MT"/>
                <w:lang w:val="sr-Latn-RS"/>
              </w:rPr>
            </w:pPr>
            <w:r w:rsidRPr="002F388F">
              <w:rPr>
                <w:rFonts w:ascii="Gill Sans MT" w:hAnsi="Gill Sans MT"/>
                <w:lang w:val="sr-Latn-RS"/>
              </w:rPr>
              <w:t>Podnosilac zahteva / Operator prenosnog  sistema</w:t>
            </w:r>
          </w:p>
        </w:tc>
      </w:tr>
      <w:tr w:rsidR="00084756" w:rsidRPr="002F388F" w:rsidTr="00084756">
        <w:trPr>
          <w:trHeight w:val="432"/>
        </w:trPr>
        <w:tc>
          <w:tcPr>
            <w:tcW w:w="14935" w:type="dxa"/>
            <w:gridSpan w:val="3"/>
            <w:shd w:val="clear" w:color="auto" w:fill="2E74B5"/>
            <w:vAlign w:val="center"/>
          </w:tcPr>
          <w:p w:rsidR="00084756" w:rsidRPr="002F388F" w:rsidRDefault="006D776C" w:rsidP="00C40662">
            <w:pPr>
              <w:rPr>
                <w:rFonts w:ascii="Gill Sans MT" w:hAnsi="Gill Sans MT"/>
                <w:lang w:val="sr-Latn-RS"/>
              </w:rPr>
            </w:pPr>
            <w:r w:rsidRPr="002F388F">
              <w:rPr>
                <w:rFonts w:ascii="Gill Sans MT" w:hAnsi="Gill Sans MT"/>
                <w:b/>
                <w:color w:val="FFFFFF" w:themeColor="background1"/>
                <w:lang w:val="sr-Latn-RS"/>
              </w:rPr>
              <w:t>Licenca proizvodnih kapaciteta (oko 5 MW) Regulatorna kancelarija za energetiku</w:t>
            </w:r>
          </w:p>
        </w:tc>
      </w:tr>
      <w:tr w:rsidR="000B4710" w:rsidRPr="002F388F" w:rsidTr="003040F8">
        <w:tc>
          <w:tcPr>
            <w:tcW w:w="3271" w:type="dxa"/>
            <w:vMerge w:val="restart"/>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Kopija sertifikata o registraciji preduzeća</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 xml:space="preserve">Statut registrovanog preduzeća </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Poslovni plan, koji se odnosi na energetske aktivnosti koje će biti obuhvaćene licencom koja pokriva najmanje 3 godine</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Revidirani godišnji finansijski izveštaji za poslednje 3 godine</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Dokazi iz finansijske institucije koji potvrđuju dostupnost sredstava za energetsku aktivnost</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 xml:space="preserve">Podnosilac zahteva, kako je izdato od strane finansijske institucije </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Sertifikat poreske uprave</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 kako je izdato od strane poreskih organa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Potvrda da nije u postupku insolventnosti ili likvidacije</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 kako je izdato od strane nadležnog suda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Iskustvo podnosioca zahteva</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 xml:space="preserve">Podnosilac zahteva </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 xml:space="preserve">CV-ovi višeg rukovodstva i kvalifikacije </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Organizaciona struktura</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Potvrda o uplati naknade za podnošenje zahteva</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Dokaz o objavljivanju obaveštenja u dnevnim novinama</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r w:rsidR="000B4710" w:rsidRPr="002F388F" w:rsidTr="003040F8">
        <w:tc>
          <w:tcPr>
            <w:tcW w:w="3271" w:type="dxa"/>
            <w:vMerge/>
          </w:tcPr>
          <w:p w:rsidR="000B4710" w:rsidRPr="002F388F" w:rsidRDefault="000B4710" w:rsidP="00C40662">
            <w:pPr>
              <w:rPr>
                <w:rFonts w:ascii="Gill Sans MT" w:hAnsi="Gill Sans MT"/>
                <w:lang w:val="sr-Latn-RS"/>
              </w:rPr>
            </w:pPr>
          </w:p>
        </w:tc>
        <w:tc>
          <w:tcPr>
            <w:tcW w:w="5635" w:type="dxa"/>
          </w:tcPr>
          <w:p w:rsidR="000B4710" w:rsidRPr="002F388F" w:rsidRDefault="000B4710" w:rsidP="0087717C">
            <w:pPr>
              <w:rPr>
                <w:rFonts w:ascii="Gill Sans MT" w:hAnsi="Gill Sans MT"/>
                <w:lang w:val="sr-Latn-RS"/>
              </w:rPr>
            </w:pPr>
            <w:r w:rsidRPr="002F388F">
              <w:rPr>
                <w:rFonts w:ascii="Gill Sans MT" w:hAnsi="Gill Sans MT"/>
                <w:lang w:val="sr-Latn-RS"/>
              </w:rPr>
              <w:t>Potpisana izjava, koja potvrđuje da:</w:t>
            </w:r>
          </w:p>
          <w:p w:rsidR="000B4710" w:rsidRPr="002F388F" w:rsidRDefault="000B4710" w:rsidP="0087717C">
            <w:pPr>
              <w:pStyle w:val="ListParagraph"/>
              <w:numPr>
                <w:ilvl w:val="0"/>
                <w:numId w:val="34"/>
              </w:numPr>
              <w:rPr>
                <w:rFonts w:ascii="Gill Sans MT" w:hAnsi="Gill Sans MT"/>
                <w:lang w:val="sr-Latn-RS"/>
              </w:rPr>
            </w:pPr>
            <w:r w:rsidRPr="002F388F">
              <w:rPr>
                <w:rFonts w:ascii="Gill Sans MT" w:hAnsi="Gill Sans MT"/>
                <w:lang w:val="sr-Latn-RS"/>
              </w:rPr>
              <w:t>Menadžeri nisu osuđeni ili optuženi za krivična dela;</w:t>
            </w:r>
          </w:p>
          <w:p w:rsidR="000B4710" w:rsidRPr="002F388F" w:rsidRDefault="000B4710" w:rsidP="0087717C">
            <w:pPr>
              <w:pStyle w:val="ListParagraph"/>
              <w:numPr>
                <w:ilvl w:val="0"/>
                <w:numId w:val="34"/>
              </w:numPr>
              <w:rPr>
                <w:rFonts w:ascii="Gill Sans MT" w:hAnsi="Gill Sans MT"/>
                <w:lang w:val="sr-Latn-RS"/>
              </w:rPr>
            </w:pPr>
            <w:r w:rsidRPr="002F388F">
              <w:rPr>
                <w:rFonts w:ascii="Gill Sans MT" w:hAnsi="Gill Sans MT"/>
                <w:lang w:val="sr-Latn-RS"/>
              </w:rPr>
              <w:t>Nema oduzimanja licence za aktivnost koja se primenjuje u poslednjih 5 godina;</w:t>
            </w:r>
          </w:p>
          <w:p w:rsidR="000B4710" w:rsidRPr="002F388F" w:rsidRDefault="000B4710" w:rsidP="0087717C">
            <w:pPr>
              <w:pStyle w:val="ListParagraph"/>
              <w:numPr>
                <w:ilvl w:val="0"/>
                <w:numId w:val="34"/>
              </w:numPr>
              <w:rPr>
                <w:rFonts w:ascii="Gill Sans MT" w:hAnsi="Gill Sans MT"/>
                <w:lang w:val="sr-Latn-RS"/>
              </w:rPr>
            </w:pPr>
            <w:r w:rsidRPr="002F388F">
              <w:rPr>
                <w:rFonts w:ascii="Gill Sans MT" w:hAnsi="Gill Sans MT"/>
                <w:lang w:val="sr-Latn-RS"/>
              </w:rPr>
              <w:t>Podnosilac zahteva postupa u skladu sa zakonodavstvom o životnoj sredini;</w:t>
            </w:r>
          </w:p>
          <w:p w:rsidR="000B4710" w:rsidRPr="002F388F" w:rsidRDefault="000B4710" w:rsidP="0087717C">
            <w:pPr>
              <w:pStyle w:val="ListParagraph"/>
              <w:numPr>
                <w:ilvl w:val="0"/>
                <w:numId w:val="34"/>
              </w:numPr>
              <w:rPr>
                <w:rFonts w:ascii="Gill Sans MT" w:hAnsi="Gill Sans MT"/>
                <w:lang w:val="sr-Latn-RS"/>
              </w:rPr>
            </w:pPr>
            <w:r w:rsidRPr="002F388F">
              <w:rPr>
                <w:rFonts w:ascii="Gill Sans MT" w:hAnsi="Gill Sans MT"/>
                <w:lang w:val="sr-Latn-RS"/>
              </w:rPr>
              <w:t>Podnosilac zahteva će primeniti celokupno zakonodavstvo energetskog sektora, uključujući regulatorna pravila, tehničke i komercijalne kodekse;</w:t>
            </w:r>
          </w:p>
          <w:p w:rsidR="000B4710" w:rsidRPr="002F388F" w:rsidRDefault="000B4710" w:rsidP="0087717C">
            <w:pPr>
              <w:pStyle w:val="ListParagraph"/>
              <w:numPr>
                <w:ilvl w:val="0"/>
                <w:numId w:val="34"/>
              </w:numPr>
              <w:rPr>
                <w:rFonts w:ascii="Gill Sans MT" w:hAnsi="Gill Sans MT"/>
                <w:lang w:val="sr-Latn-RS"/>
              </w:rPr>
            </w:pPr>
            <w:r w:rsidRPr="002F388F">
              <w:rPr>
                <w:rFonts w:ascii="Gill Sans MT" w:hAnsi="Gill Sans MT"/>
                <w:lang w:val="sr-Latn-RS"/>
              </w:rPr>
              <w:t>Nije izvršio nikakvo krivično delo na Kosovu ili u inostranstvu u pogledu sigurnosti i bezbednosti na radu.</w:t>
            </w:r>
          </w:p>
        </w:tc>
        <w:tc>
          <w:tcPr>
            <w:tcW w:w="6029" w:type="dxa"/>
          </w:tcPr>
          <w:p w:rsidR="000B4710" w:rsidRPr="002F388F" w:rsidRDefault="000B4710" w:rsidP="0087717C">
            <w:pPr>
              <w:rPr>
                <w:rFonts w:ascii="Gill Sans MT" w:hAnsi="Gill Sans MT"/>
                <w:lang w:val="sr-Latn-RS"/>
              </w:rPr>
            </w:pPr>
            <w:r w:rsidRPr="002F388F">
              <w:rPr>
                <w:rFonts w:ascii="Gill Sans MT" w:hAnsi="Gill Sans MT"/>
                <w:lang w:val="sr-Latn-RS"/>
              </w:rPr>
              <w:t>Podnosilac zahteva</w:t>
            </w:r>
          </w:p>
        </w:tc>
      </w:tr>
    </w:tbl>
    <w:p w:rsidR="00084756" w:rsidRPr="002F388F" w:rsidRDefault="00084756" w:rsidP="00755641">
      <w:pPr>
        <w:rPr>
          <w:rFonts w:ascii="Gill Sans MT" w:hAnsi="Gill Sans MT"/>
          <w:lang w:val="sr-Latn-RS"/>
        </w:rPr>
        <w:sectPr w:rsidR="00084756" w:rsidRPr="002F388F" w:rsidSect="00084756">
          <w:pgSz w:w="16838" w:h="11906" w:orient="landscape"/>
          <w:pgMar w:top="1440" w:right="1440" w:bottom="1440" w:left="907" w:header="720" w:footer="720" w:gutter="0"/>
          <w:cols w:space="720"/>
          <w:docGrid w:linePitch="360"/>
        </w:sectPr>
      </w:pPr>
    </w:p>
    <w:p w:rsidR="00DC0161" w:rsidRPr="002F388F" w:rsidRDefault="000B4710" w:rsidP="00084756">
      <w:pPr>
        <w:pStyle w:val="Heading4"/>
        <w:rPr>
          <w:rFonts w:ascii="Gill Sans MT" w:hAnsi="Gill Sans MT"/>
          <w:lang w:val="sr-Latn-RS"/>
        </w:rPr>
      </w:pPr>
      <w:bookmarkStart w:id="29" w:name="_Toc13573589"/>
      <w:r w:rsidRPr="002F388F">
        <w:rPr>
          <w:rFonts w:ascii="Gill Sans MT" w:hAnsi="Gill Sans MT"/>
          <w:lang w:val="sr-Latn-RS"/>
        </w:rPr>
        <w:lastRenderedPageBreak/>
        <w:t>Dijagram autorizacije proizvođača energije iz OIE-a</w:t>
      </w:r>
      <w:bookmarkEnd w:id="29"/>
    </w:p>
    <w:p w:rsidR="00034EDF" w:rsidRPr="002F388F" w:rsidRDefault="00034EDF" w:rsidP="00970DD7">
      <w:pPr>
        <w:rPr>
          <w:rFonts w:ascii="Gill Sans MT" w:hAnsi="Gill Sans MT" w:cstheme="majorHAnsi"/>
          <w:lang w:val="sr-Latn-RS"/>
        </w:rPr>
      </w:pPr>
    </w:p>
    <w:p w:rsidR="001F69F7" w:rsidRPr="002F388F" w:rsidRDefault="001F69F7" w:rsidP="00970DD7">
      <w:pPr>
        <w:rPr>
          <w:rFonts w:ascii="Gill Sans MT" w:hAnsi="Gill Sans MT" w:cstheme="majorHAnsi"/>
          <w:lang w:val="sr-Latn-RS"/>
        </w:rPr>
      </w:pPr>
    </w:p>
    <w:p w:rsidR="00A214F4" w:rsidRPr="002F388F" w:rsidRDefault="00664E14" w:rsidP="00106C02">
      <w:pPr>
        <w:rPr>
          <w:rFonts w:ascii="Gill Sans MT" w:hAnsi="Gill Sans MT" w:cstheme="majorHAnsi"/>
          <w:lang w:val="sr-Latn-RS"/>
        </w:rPr>
      </w:pPr>
      <w:r>
        <w:rPr>
          <w:rFonts w:ascii="Gill Sans MT" w:hAnsi="Gill Sans MT" w:cstheme="majorHAnsi"/>
          <w:noProof/>
          <w:lang w:val="en-US"/>
        </w:rPr>
        <mc:AlternateContent>
          <mc:Choice Requires="wps">
            <w:drawing>
              <wp:anchor distT="0" distB="0" distL="114300" distR="114300" simplePos="0" relativeHeight="251731968" behindDoc="0" locked="0" layoutInCell="1" allowOverlap="1" wp14:anchorId="431D5D16" wp14:editId="5888E35E">
                <wp:simplePos x="0" y="0"/>
                <wp:positionH relativeFrom="column">
                  <wp:posOffset>3063834</wp:posOffset>
                </wp:positionH>
                <wp:positionV relativeFrom="paragraph">
                  <wp:posOffset>5146014</wp:posOffset>
                </wp:positionV>
                <wp:extent cx="1211283" cy="302821"/>
                <wp:effectExtent l="0" t="0" r="27305" b="21590"/>
                <wp:wrapNone/>
                <wp:docPr id="324" name="Text Box 324"/>
                <wp:cNvGraphicFramePr/>
                <a:graphic xmlns:a="http://schemas.openxmlformats.org/drawingml/2006/main">
                  <a:graphicData uri="http://schemas.microsoft.com/office/word/2010/wordprocessingShape">
                    <wps:wsp>
                      <wps:cNvSpPr txBox="1"/>
                      <wps:spPr>
                        <a:xfrm>
                          <a:off x="0" y="0"/>
                          <a:ext cx="1211283" cy="302821"/>
                        </a:xfrm>
                        <a:prstGeom prst="rect">
                          <a:avLst/>
                        </a:prstGeom>
                        <a:solidFill>
                          <a:schemeClr val="lt1"/>
                        </a:solidFill>
                        <a:ln w="9525">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664E14" w:rsidRDefault="009E6DA5" w:rsidP="00664E14">
                            <w:pPr>
                              <w:spacing w:after="0" w:line="168" w:lineRule="auto"/>
                              <w:jc w:val="center"/>
                              <w:rPr>
                                <w:b/>
                                <w:color w:val="1F3864" w:themeColor="accent5" w:themeShade="80"/>
                                <w:sz w:val="16"/>
                                <w:szCs w:val="16"/>
                                <w:lang w:val="sr-Latn-RS"/>
                              </w:rPr>
                            </w:pPr>
                            <w:r w:rsidRPr="00664E14">
                              <w:rPr>
                                <w:b/>
                                <w:color w:val="1F3864" w:themeColor="accent5" w:themeShade="80"/>
                                <w:sz w:val="16"/>
                                <w:szCs w:val="16"/>
                                <w:lang w:val="sr-Latn-RS"/>
                              </w:rPr>
                              <w:t>Dozvola za proizvodnju energije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5D16" id="Text Box 324" o:spid="_x0000_s1032" type="#_x0000_t202" style="position:absolute;margin-left:241.25pt;margin-top:405.2pt;width:95.4pt;height:2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" fillcolor="white [3201]" strokecolor="#1f3763 [1608]">
                <v:textbox>
                  <w:txbxContent>
                    <w:p w:rsidR="009E6DA5" w:rsidRPr="00664E14" w:rsidRDefault="009E6DA5" w:rsidP="00664E14">
                      <w:pPr>
                        <w:spacing w:after="0" w:line="168" w:lineRule="auto"/>
                        <w:jc w:val="center"/>
                        <w:rPr>
                          <w:b/>
                          <w:color w:val="1F3864" w:themeColor="accent5" w:themeShade="80"/>
                          <w:sz w:val="16"/>
                          <w:szCs w:val="16"/>
                          <w:lang w:val="sr-Latn-RS"/>
                        </w:rPr>
                      </w:pPr>
                      <w:r w:rsidRPr="00664E14">
                        <w:rPr>
                          <w:b/>
                          <w:color w:val="1F3864" w:themeColor="accent5" w:themeShade="80"/>
                          <w:sz w:val="16"/>
                          <w:szCs w:val="16"/>
                          <w:lang w:val="sr-Latn-RS"/>
                        </w:rPr>
                        <w:t>Dozvola za proizvodnju energije</w:t>
                      </w:r>
                    </w:p>
                  </w:txbxContent>
                </v:textbox>
              </v:shape>
            </w:pict>
          </mc:Fallback>
        </mc:AlternateContent>
      </w:r>
      <w:r w:rsidR="004724AE">
        <w:rPr>
          <w:rFonts w:ascii="Gill Sans MT" w:hAnsi="Gill Sans MT" w:cstheme="majorHAnsi"/>
          <w:noProof/>
          <w:lang w:val="en-US"/>
        </w:rPr>
        <mc:AlternateContent>
          <mc:Choice Requires="wps">
            <w:drawing>
              <wp:anchor distT="0" distB="0" distL="114300" distR="114300" simplePos="0" relativeHeight="251702272" behindDoc="0" locked="0" layoutInCell="1" allowOverlap="1" wp14:anchorId="3C2E4FFA" wp14:editId="57BEFCC4">
                <wp:simplePos x="0" y="0"/>
                <wp:positionH relativeFrom="column">
                  <wp:posOffset>47501</wp:posOffset>
                </wp:positionH>
                <wp:positionV relativeFrom="paragraph">
                  <wp:posOffset>5751657</wp:posOffset>
                </wp:positionV>
                <wp:extent cx="1609107"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09107"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117327" w:rsidRDefault="009E6DA5" w:rsidP="00854253">
                            <w:pPr>
                              <w:spacing w:after="0" w:line="240" w:lineRule="auto"/>
                              <w:ind w:left="-142" w:right="-89"/>
                              <w:jc w:val="center"/>
                              <w:rPr>
                                <w:b/>
                                <w:color w:val="1F3864" w:themeColor="accent5" w:themeShade="80"/>
                                <w:sz w:val="14"/>
                                <w:szCs w:val="14"/>
                                <w:lang w:val="sr-Latn-RS"/>
                              </w:rPr>
                            </w:pPr>
                            <w:r w:rsidRPr="00117327">
                              <w:rPr>
                                <w:b/>
                                <w:color w:val="1F3864" w:themeColor="accent5" w:themeShade="80"/>
                                <w:sz w:val="14"/>
                                <w:szCs w:val="14"/>
                                <w:lang w:val="sr-Latn-RS"/>
                              </w:rPr>
                              <w:t>OSS za pomoć OIE u periodu</w:t>
                            </w:r>
                          </w:p>
                          <w:p w:rsidR="009E6DA5" w:rsidRPr="00117327" w:rsidRDefault="009E6DA5" w:rsidP="00854253">
                            <w:pPr>
                              <w:spacing w:line="168" w:lineRule="auto"/>
                              <w:ind w:left="-142" w:right="-91"/>
                              <w:jc w:val="center"/>
                              <w:rPr>
                                <w:b/>
                                <w:color w:val="1F3864" w:themeColor="accent5" w:themeShade="80"/>
                                <w:sz w:val="14"/>
                                <w:szCs w:val="14"/>
                                <w:lang w:val="sr-Latn-RS"/>
                              </w:rPr>
                            </w:pPr>
                            <w:r w:rsidRPr="00117327">
                              <w:rPr>
                                <w:b/>
                                <w:color w:val="1F3864" w:themeColor="accent5" w:themeShade="80"/>
                                <w:sz w:val="14"/>
                                <w:szCs w:val="14"/>
                                <w:lang w:val="sr-Latn-RS"/>
                              </w:rPr>
                              <w:t>podnošenja zahteva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E4FFA" id="Text Box 31" o:spid="_x0000_s1033" type="#_x0000_t202" style="position:absolute;margin-left:3.75pt;margin-top:452.9pt;width:126.7pt;height:2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" fillcolor="white [3201]" stroked="f" strokeweight=".5pt">
                <v:textbox>
                  <w:txbxContent>
                    <w:p w:rsidR="009E6DA5" w:rsidRPr="00117327" w:rsidRDefault="009E6DA5" w:rsidP="00854253">
                      <w:pPr>
                        <w:spacing w:after="0" w:line="240" w:lineRule="auto"/>
                        <w:ind w:left="-142" w:right="-89"/>
                        <w:jc w:val="center"/>
                        <w:rPr>
                          <w:b/>
                          <w:color w:val="1F3864" w:themeColor="accent5" w:themeShade="80"/>
                          <w:sz w:val="14"/>
                          <w:szCs w:val="14"/>
                          <w:lang w:val="sr-Latn-RS"/>
                        </w:rPr>
                      </w:pPr>
                      <w:r w:rsidRPr="00117327">
                        <w:rPr>
                          <w:b/>
                          <w:color w:val="1F3864" w:themeColor="accent5" w:themeShade="80"/>
                          <w:sz w:val="14"/>
                          <w:szCs w:val="14"/>
                          <w:lang w:val="sr-Latn-RS"/>
                        </w:rPr>
                        <w:t>OSS za pomoć OIE u periodu</w:t>
                      </w:r>
                    </w:p>
                    <w:p w:rsidR="009E6DA5" w:rsidRPr="00117327" w:rsidRDefault="009E6DA5" w:rsidP="00854253">
                      <w:pPr>
                        <w:spacing w:line="168" w:lineRule="auto"/>
                        <w:ind w:left="-142" w:right="-91"/>
                        <w:jc w:val="center"/>
                        <w:rPr>
                          <w:b/>
                          <w:color w:val="1F3864" w:themeColor="accent5" w:themeShade="80"/>
                          <w:sz w:val="14"/>
                          <w:szCs w:val="14"/>
                          <w:lang w:val="sr-Latn-RS"/>
                        </w:rPr>
                      </w:pPr>
                      <w:r w:rsidRPr="00117327">
                        <w:rPr>
                          <w:b/>
                          <w:color w:val="1F3864" w:themeColor="accent5" w:themeShade="80"/>
                          <w:sz w:val="14"/>
                          <w:szCs w:val="14"/>
                          <w:lang w:val="sr-Latn-RS"/>
                        </w:rPr>
                        <w:t>podnošenja zahteva</w:t>
                      </w:r>
                    </w:p>
                  </w:txbxContent>
                </v:textbox>
              </v:shape>
            </w:pict>
          </mc:Fallback>
        </mc:AlternateContent>
      </w:r>
      <w:r w:rsidR="000B3CB4">
        <w:rPr>
          <w:rFonts w:ascii="Gill Sans MT" w:hAnsi="Gill Sans MT" w:cstheme="majorHAnsi"/>
          <w:noProof/>
          <w:lang w:val="en-US"/>
        </w:rPr>
        <mc:AlternateContent>
          <mc:Choice Requires="wps">
            <w:drawing>
              <wp:anchor distT="0" distB="0" distL="114300" distR="114300" simplePos="0" relativeHeight="251701248" behindDoc="0" locked="0" layoutInCell="1" allowOverlap="1" wp14:anchorId="54F3C7F7" wp14:editId="274B23A0">
                <wp:simplePos x="0" y="0"/>
                <wp:positionH relativeFrom="column">
                  <wp:posOffset>1745673</wp:posOffset>
                </wp:positionH>
                <wp:positionV relativeFrom="paragraph">
                  <wp:posOffset>5716031</wp:posOffset>
                </wp:positionV>
                <wp:extent cx="2410377" cy="3619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410377" cy="361950"/>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B92340" w:rsidRDefault="009E6DA5" w:rsidP="000B3CB4">
                            <w:pPr>
                              <w:jc w:val="center"/>
                              <w:rPr>
                                <w:color w:val="FFFFFF" w:themeColor="background1"/>
                                <w:sz w:val="28"/>
                                <w:szCs w:val="28"/>
                                <w:lang w:val="sr-Latn-RS"/>
                              </w:rPr>
                            </w:pPr>
                            <w:r>
                              <w:rPr>
                                <w:color w:val="FFFFFF" w:themeColor="background1"/>
                                <w:sz w:val="28"/>
                                <w:szCs w:val="28"/>
                                <w:lang w:val="sr-Latn-RS"/>
                              </w:rPr>
                              <w:t>Početak 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F3C7F7" id="Text Box 30" o:spid="_x0000_s1034" type="#_x0000_t202" style="position:absolute;margin-left:137.45pt;margin-top:450.1pt;width:189.8pt;height:2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" fillcolor="#1f3763 [1608]" strokeweight=".5pt">
                <v:textbox>
                  <w:txbxContent>
                    <w:p w:rsidR="009E6DA5" w:rsidRPr="00B92340" w:rsidRDefault="009E6DA5" w:rsidP="000B3CB4">
                      <w:pPr>
                        <w:jc w:val="center"/>
                        <w:rPr>
                          <w:color w:val="FFFFFF" w:themeColor="background1"/>
                          <w:sz w:val="28"/>
                          <w:szCs w:val="28"/>
                          <w:lang w:val="sr-Latn-RS"/>
                        </w:rPr>
                      </w:pPr>
                      <w:r>
                        <w:rPr>
                          <w:color w:val="FFFFFF" w:themeColor="background1"/>
                          <w:sz w:val="28"/>
                          <w:szCs w:val="28"/>
                          <w:lang w:val="sr-Latn-RS"/>
                        </w:rPr>
                        <w:t>Početak rada</w:t>
                      </w:r>
                    </w:p>
                  </w:txbxContent>
                </v:textbox>
              </v:shape>
            </w:pict>
          </mc:Fallback>
        </mc:AlternateContent>
      </w:r>
      <w:r w:rsidR="000B3CB4">
        <w:rPr>
          <w:rFonts w:ascii="Gill Sans MT" w:hAnsi="Gill Sans MT" w:cstheme="majorHAnsi"/>
          <w:noProof/>
          <w:lang w:val="en-US"/>
        </w:rPr>
        <mc:AlternateContent>
          <mc:Choice Requires="wps">
            <w:drawing>
              <wp:anchor distT="0" distB="0" distL="114300" distR="114300" simplePos="0" relativeHeight="251699200" behindDoc="0" locked="0" layoutInCell="1" allowOverlap="1" wp14:anchorId="08A28340" wp14:editId="5D91E4B9">
                <wp:simplePos x="0" y="0"/>
                <wp:positionH relativeFrom="column">
                  <wp:posOffset>4370119</wp:posOffset>
                </wp:positionH>
                <wp:positionV relativeFrom="paragraph">
                  <wp:posOffset>5122265</wp:posOffset>
                </wp:positionV>
                <wp:extent cx="1471708" cy="367731"/>
                <wp:effectExtent l="0" t="0" r="14605" b="13335"/>
                <wp:wrapNone/>
                <wp:docPr id="29" name="Text Box 29"/>
                <wp:cNvGraphicFramePr/>
                <a:graphic xmlns:a="http://schemas.openxmlformats.org/drawingml/2006/main">
                  <a:graphicData uri="http://schemas.microsoft.com/office/word/2010/wordprocessingShape">
                    <wps:wsp>
                      <wps:cNvSpPr txBox="1"/>
                      <wps:spPr>
                        <a:xfrm>
                          <a:off x="0" y="0"/>
                          <a:ext cx="1471708" cy="367731"/>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0B3CB4" w:rsidRDefault="009E6DA5" w:rsidP="000B3CB4">
                            <w:pPr>
                              <w:jc w:val="center"/>
                              <w:rPr>
                                <w:b/>
                                <w:color w:val="1F3864" w:themeColor="accent5" w:themeShade="80"/>
                                <w:sz w:val="16"/>
                                <w:szCs w:val="16"/>
                                <w:lang w:val="sr-Latn-RS"/>
                              </w:rPr>
                            </w:pPr>
                            <w:r w:rsidRPr="000B3CB4">
                              <w:rPr>
                                <w:b/>
                                <w:color w:val="1F3864" w:themeColor="accent5" w:themeShade="80"/>
                                <w:sz w:val="16"/>
                                <w:szCs w:val="16"/>
                                <w:lang w:val="sr-Latn-RS"/>
                              </w:rPr>
                              <w:t>Izdata od strane RKO (ako je primenljivo)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8340" id="Text Box 29" o:spid="_x0000_s1035" type="#_x0000_t202" style="position:absolute;margin-left:344.1pt;margin-top:403.35pt;width:115.9pt;height:2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" fillcolor="white [3201]" strokecolor="#1f3763 [1608]">
                <v:stroke dashstyle="dash"/>
                <v:textbox>
                  <w:txbxContent>
                    <w:p w:rsidR="009E6DA5" w:rsidRPr="000B3CB4" w:rsidRDefault="009E6DA5" w:rsidP="000B3CB4">
                      <w:pPr>
                        <w:jc w:val="center"/>
                        <w:rPr>
                          <w:b/>
                          <w:color w:val="1F3864" w:themeColor="accent5" w:themeShade="80"/>
                          <w:sz w:val="16"/>
                          <w:szCs w:val="16"/>
                          <w:lang w:val="sr-Latn-RS"/>
                        </w:rPr>
                      </w:pPr>
                      <w:r w:rsidRPr="000B3CB4">
                        <w:rPr>
                          <w:b/>
                          <w:color w:val="1F3864" w:themeColor="accent5" w:themeShade="80"/>
                          <w:sz w:val="16"/>
                          <w:szCs w:val="16"/>
                          <w:lang w:val="sr-Latn-RS"/>
                        </w:rPr>
                        <w:t>Izdata od strane RKO (ako je primenljivo)</w:t>
                      </w:r>
                    </w:p>
                  </w:txbxContent>
                </v:textbox>
              </v:shape>
            </w:pict>
          </mc:Fallback>
        </mc:AlternateContent>
      </w:r>
      <w:r w:rsidR="00875E91">
        <w:rPr>
          <w:rFonts w:ascii="Gill Sans MT" w:hAnsi="Gill Sans MT" w:cstheme="majorHAnsi"/>
          <w:noProof/>
          <w:lang w:val="en-US"/>
        </w:rPr>
        <mc:AlternateContent>
          <mc:Choice Requires="wps">
            <w:drawing>
              <wp:anchor distT="0" distB="0" distL="114300" distR="114300" simplePos="0" relativeHeight="251697152" behindDoc="0" locked="0" layoutInCell="1" allowOverlap="1" wp14:anchorId="41006912" wp14:editId="47CBA58A">
                <wp:simplePos x="0" y="0"/>
                <wp:positionH relativeFrom="column">
                  <wp:posOffset>130629</wp:posOffset>
                </wp:positionH>
                <wp:positionV relativeFrom="paragraph">
                  <wp:posOffset>5157891</wp:posOffset>
                </wp:positionV>
                <wp:extent cx="1412908" cy="2552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2908" cy="25527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9E6DA5" w:rsidRPr="00875E91" w:rsidRDefault="009E6DA5" w:rsidP="00875E91">
                            <w:pPr>
                              <w:jc w:val="center"/>
                              <w:rPr>
                                <w:b/>
                                <w:color w:val="1F3864" w:themeColor="accent5" w:themeShade="80"/>
                                <w:sz w:val="18"/>
                                <w:szCs w:val="18"/>
                                <w:lang w:val="sr-Latn-RS"/>
                              </w:rPr>
                            </w:pPr>
                            <w:r w:rsidRPr="00875E91">
                              <w:rPr>
                                <w:b/>
                                <w:color w:val="1F3864" w:themeColor="accent5" w:themeShade="80"/>
                                <w:sz w:val="18"/>
                                <w:szCs w:val="18"/>
                                <w:lang w:val="sr-Latn-RS"/>
                              </w:rPr>
                              <w:t>I</w:t>
                            </w:r>
                            <w:r>
                              <w:rPr>
                                <w:b/>
                                <w:color w:val="1F3864" w:themeColor="accent5" w:themeShade="80"/>
                                <w:sz w:val="18"/>
                                <w:szCs w:val="18"/>
                                <w:lang w:val="sr-Latn-RS"/>
                              </w:rPr>
                              <w:t>zdata od strane MŽS</w:t>
                            </w:r>
                            <w:r w:rsidRPr="00875E91">
                              <w:rPr>
                                <w:b/>
                                <w:color w:val="1F3864" w:themeColor="accent5" w:themeShade="80"/>
                                <w:sz w:val="18"/>
                                <w:szCs w:val="18"/>
                                <w:lang w:val="sr-Latn-RS"/>
                              </w:rPr>
                              <w:t>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6912" id="Text Box 28" o:spid="_x0000_s1036" type="#_x0000_t202" style="position:absolute;margin-left:10.3pt;margin-top:406.15pt;width:111.25pt;height:2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" fillcolor="white [3201]" stroked="f">
                <v:textbox>
                  <w:txbxContent>
                    <w:p w:rsidR="009E6DA5" w:rsidRPr="00875E91" w:rsidRDefault="009E6DA5" w:rsidP="00875E91">
                      <w:pPr>
                        <w:jc w:val="center"/>
                        <w:rPr>
                          <w:b/>
                          <w:color w:val="1F3864" w:themeColor="accent5" w:themeShade="80"/>
                          <w:sz w:val="18"/>
                          <w:szCs w:val="18"/>
                          <w:lang w:val="sr-Latn-RS"/>
                        </w:rPr>
                      </w:pPr>
                      <w:r w:rsidRPr="00875E91">
                        <w:rPr>
                          <w:b/>
                          <w:color w:val="1F3864" w:themeColor="accent5" w:themeShade="80"/>
                          <w:sz w:val="18"/>
                          <w:szCs w:val="18"/>
                          <w:lang w:val="sr-Latn-RS"/>
                        </w:rPr>
                        <w:t>I</w:t>
                      </w:r>
                      <w:r>
                        <w:rPr>
                          <w:b/>
                          <w:color w:val="1F3864" w:themeColor="accent5" w:themeShade="80"/>
                          <w:sz w:val="18"/>
                          <w:szCs w:val="18"/>
                          <w:lang w:val="sr-Latn-RS"/>
                        </w:rPr>
                        <w:t>zdata od strane MŽS</w:t>
                      </w:r>
                      <w:r w:rsidRPr="00875E91">
                        <w:rPr>
                          <w:b/>
                          <w:color w:val="1F3864" w:themeColor="accent5" w:themeShade="80"/>
                          <w:sz w:val="18"/>
                          <w:szCs w:val="18"/>
                          <w:lang w:val="sr-Latn-RS"/>
                        </w:rPr>
                        <w:t>PP-a</w:t>
                      </w:r>
                    </w:p>
                  </w:txbxContent>
                </v:textbox>
              </v:shape>
            </w:pict>
          </mc:Fallback>
        </mc:AlternateContent>
      </w:r>
      <w:r w:rsidR="00875E91">
        <w:rPr>
          <w:rFonts w:ascii="Gill Sans MT" w:hAnsi="Gill Sans MT" w:cstheme="majorHAnsi"/>
          <w:noProof/>
          <w:lang w:val="en-US"/>
        </w:rPr>
        <mc:AlternateContent>
          <mc:Choice Requires="wps">
            <w:drawing>
              <wp:anchor distT="0" distB="0" distL="114300" distR="114300" simplePos="0" relativeHeight="251695104" behindDoc="0" locked="0" layoutInCell="1" allowOverlap="1" wp14:anchorId="6A9A7C57" wp14:editId="43A1144F">
                <wp:simplePos x="0" y="0"/>
                <wp:positionH relativeFrom="column">
                  <wp:posOffset>1698113</wp:posOffset>
                </wp:positionH>
                <wp:positionV relativeFrom="paragraph">
                  <wp:posOffset>5163341</wp:posOffset>
                </wp:positionV>
                <wp:extent cx="1139948" cy="255270"/>
                <wp:effectExtent l="0" t="0" r="3175" b="0"/>
                <wp:wrapNone/>
                <wp:docPr id="27" name="Text Box 27"/>
                <wp:cNvGraphicFramePr/>
                <a:graphic xmlns:a="http://schemas.openxmlformats.org/drawingml/2006/main">
                  <a:graphicData uri="http://schemas.microsoft.com/office/word/2010/wordprocessingShape">
                    <wps:wsp>
                      <wps:cNvSpPr txBox="1"/>
                      <wps:spPr>
                        <a:xfrm>
                          <a:off x="0" y="0"/>
                          <a:ext cx="1139948" cy="25527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9E6DA5" w:rsidRPr="00875E91" w:rsidRDefault="009E6DA5" w:rsidP="00875E91">
                            <w:pPr>
                              <w:jc w:val="center"/>
                              <w:rPr>
                                <w:b/>
                                <w:color w:val="1F3864" w:themeColor="accent5" w:themeShade="80"/>
                                <w:sz w:val="20"/>
                                <w:szCs w:val="20"/>
                                <w:lang w:val="sr-Latn-RS"/>
                              </w:rPr>
                            </w:pPr>
                            <w:r>
                              <w:rPr>
                                <w:b/>
                                <w:color w:val="1F3864" w:themeColor="accent5" w:themeShade="80"/>
                                <w:sz w:val="20"/>
                                <w:szCs w:val="20"/>
                                <w:lang w:val="sr-Latn-RS"/>
                              </w:rPr>
                              <w:t>Ekološka dozvola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7C57" id="Text Box 27" o:spid="_x0000_s1037" type="#_x0000_t202" style="position:absolute;margin-left:133.7pt;margin-top:406.55pt;width:89.75pt;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" fillcolor="white [3201]" stroked="f">
                <v:textbox>
                  <w:txbxContent>
                    <w:p w:rsidR="009E6DA5" w:rsidRPr="00875E91" w:rsidRDefault="009E6DA5" w:rsidP="00875E91">
                      <w:pPr>
                        <w:jc w:val="center"/>
                        <w:rPr>
                          <w:b/>
                          <w:color w:val="1F3864" w:themeColor="accent5" w:themeShade="80"/>
                          <w:sz w:val="20"/>
                          <w:szCs w:val="20"/>
                          <w:lang w:val="sr-Latn-RS"/>
                        </w:rPr>
                      </w:pPr>
                      <w:r>
                        <w:rPr>
                          <w:b/>
                          <w:color w:val="1F3864" w:themeColor="accent5" w:themeShade="80"/>
                          <w:sz w:val="20"/>
                          <w:szCs w:val="20"/>
                          <w:lang w:val="sr-Latn-RS"/>
                        </w:rPr>
                        <w:t>Ekološka dozvola</w:t>
                      </w:r>
                    </w:p>
                  </w:txbxContent>
                </v:textbox>
              </v:shape>
            </w:pict>
          </mc:Fallback>
        </mc:AlternateContent>
      </w:r>
      <w:r w:rsidR="00875E91">
        <w:rPr>
          <w:rFonts w:ascii="Gill Sans MT" w:hAnsi="Gill Sans MT" w:cstheme="majorHAnsi"/>
          <w:noProof/>
          <w:lang w:val="en-US"/>
        </w:rPr>
        <mc:AlternateContent>
          <mc:Choice Requires="wps">
            <w:drawing>
              <wp:anchor distT="0" distB="0" distL="114300" distR="114300" simplePos="0" relativeHeight="251693056" behindDoc="0" locked="0" layoutInCell="1" allowOverlap="1" wp14:anchorId="1594FA76" wp14:editId="0F593997">
                <wp:simplePos x="0" y="0"/>
                <wp:positionH relativeFrom="column">
                  <wp:posOffset>2280062</wp:posOffset>
                </wp:positionH>
                <wp:positionV relativeFrom="paragraph">
                  <wp:posOffset>4700691</wp:posOffset>
                </wp:positionV>
                <wp:extent cx="1246827" cy="24938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46827" cy="24938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9E6DA5" w:rsidRPr="00875E91" w:rsidRDefault="009E6DA5" w:rsidP="00875E91">
                            <w:pPr>
                              <w:jc w:val="center"/>
                              <w:rPr>
                                <w:b/>
                                <w:color w:val="1F3864" w:themeColor="accent5" w:themeShade="80"/>
                                <w:sz w:val="20"/>
                                <w:szCs w:val="20"/>
                                <w:lang w:val="sr-Latn-RS"/>
                              </w:rPr>
                            </w:pPr>
                            <w:r>
                              <w:rPr>
                                <w:b/>
                                <w:color w:val="1F3864" w:themeColor="accent5" w:themeShade="80"/>
                                <w:sz w:val="20"/>
                                <w:szCs w:val="20"/>
                                <w:lang w:val="sr-Latn-RS"/>
                              </w:rPr>
                              <w:t>Period testiranja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4FA76" id="Text Box 26" o:spid="_x0000_s1038" type="#_x0000_t202" style="position:absolute;margin-left:179.55pt;margin-top:370.15pt;width:98.2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" fillcolor="white [3201]" stroked="f">
                <v:textbox>
                  <w:txbxContent>
                    <w:p w:rsidR="009E6DA5" w:rsidRPr="00875E91" w:rsidRDefault="009E6DA5" w:rsidP="00875E91">
                      <w:pPr>
                        <w:jc w:val="center"/>
                        <w:rPr>
                          <w:b/>
                          <w:color w:val="1F3864" w:themeColor="accent5" w:themeShade="80"/>
                          <w:sz w:val="20"/>
                          <w:szCs w:val="20"/>
                          <w:lang w:val="sr-Latn-RS"/>
                        </w:rPr>
                      </w:pPr>
                      <w:r>
                        <w:rPr>
                          <w:b/>
                          <w:color w:val="1F3864" w:themeColor="accent5" w:themeShade="80"/>
                          <w:sz w:val="20"/>
                          <w:szCs w:val="20"/>
                          <w:lang w:val="sr-Latn-RS"/>
                        </w:rPr>
                        <w:t>Period testiranja</w:t>
                      </w:r>
                    </w:p>
                  </w:txbxContent>
                </v:textbox>
              </v:shape>
            </w:pict>
          </mc:Fallback>
        </mc:AlternateContent>
      </w:r>
      <w:r w:rsidR="00875E91">
        <w:rPr>
          <w:rFonts w:ascii="Gill Sans MT" w:hAnsi="Gill Sans MT" w:cstheme="majorHAnsi"/>
          <w:noProof/>
          <w:lang w:val="en-US"/>
        </w:rPr>
        <mc:AlternateContent>
          <mc:Choice Requires="wps">
            <w:drawing>
              <wp:anchor distT="0" distB="0" distL="114300" distR="114300" simplePos="0" relativeHeight="251691008" behindDoc="0" locked="0" layoutInCell="1" allowOverlap="1" wp14:anchorId="6D031C96" wp14:editId="2B6C9251">
                <wp:simplePos x="0" y="0"/>
                <wp:positionH relativeFrom="column">
                  <wp:posOffset>2336800</wp:posOffset>
                </wp:positionH>
                <wp:positionV relativeFrom="paragraph">
                  <wp:posOffset>4116705</wp:posOffset>
                </wp:positionV>
                <wp:extent cx="1187450" cy="32639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87450" cy="32639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9E6DA5" w:rsidRPr="00875E91" w:rsidRDefault="009E6DA5" w:rsidP="00875E91">
                            <w:pPr>
                              <w:jc w:val="center"/>
                              <w:rPr>
                                <w:b/>
                                <w:color w:val="1F3864" w:themeColor="accent5" w:themeShade="80"/>
                                <w:sz w:val="20"/>
                                <w:szCs w:val="20"/>
                                <w:lang w:val="sr-Latn-RS"/>
                              </w:rPr>
                            </w:pPr>
                            <w:r w:rsidRPr="00875E91">
                              <w:rPr>
                                <w:b/>
                                <w:color w:val="1F3864" w:themeColor="accent5" w:themeShade="80"/>
                                <w:sz w:val="20"/>
                                <w:szCs w:val="20"/>
                                <w:lang w:val="sr-Latn-RS"/>
                              </w:rPr>
                              <w:t>Faza izgradnje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31C96" id="Text Box 25" o:spid="_x0000_s1039" type="#_x0000_t202" style="position:absolute;margin-left:184pt;margin-top:324.15pt;width:93.5pt;height:2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" fillcolor="white [3201]" stroked="f">
                <v:textbox>
                  <w:txbxContent>
                    <w:p w:rsidR="009E6DA5" w:rsidRPr="00875E91" w:rsidRDefault="009E6DA5" w:rsidP="00875E91">
                      <w:pPr>
                        <w:jc w:val="center"/>
                        <w:rPr>
                          <w:b/>
                          <w:color w:val="1F3864" w:themeColor="accent5" w:themeShade="80"/>
                          <w:sz w:val="20"/>
                          <w:szCs w:val="20"/>
                          <w:lang w:val="sr-Latn-RS"/>
                        </w:rPr>
                      </w:pPr>
                      <w:r w:rsidRPr="00875E91">
                        <w:rPr>
                          <w:b/>
                          <w:color w:val="1F3864" w:themeColor="accent5" w:themeShade="80"/>
                          <w:sz w:val="20"/>
                          <w:szCs w:val="20"/>
                          <w:lang w:val="sr-Latn-RS"/>
                        </w:rPr>
                        <w:t>Faza izgradnje</w:t>
                      </w:r>
                    </w:p>
                  </w:txbxContent>
                </v:textbox>
              </v:shape>
            </w:pict>
          </mc:Fallback>
        </mc:AlternateContent>
      </w:r>
      <w:r w:rsidR="00DC096D">
        <w:rPr>
          <w:rFonts w:ascii="Gill Sans MT" w:hAnsi="Gill Sans MT" w:cstheme="majorHAnsi"/>
          <w:noProof/>
          <w:lang w:val="en-US"/>
        </w:rPr>
        <mc:AlternateContent>
          <mc:Choice Requires="wps">
            <w:drawing>
              <wp:anchor distT="0" distB="0" distL="114300" distR="114300" simplePos="0" relativeHeight="251688960" behindDoc="0" locked="0" layoutInCell="1" allowOverlap="1" wp14:anchorId="7F35EF95" wp14:editId="5335363E">
                <wp:simplePos x="0" y="0"/>
                <wp:positionH relativeFrom="column">
                  <wp:posOffset>1962785</wp:posOffset>
                </wp:positionH>
                <wp:positionV relativeFrom="paragraph">
                  <wp:posOffset>3427095</wp:posOffset>
                </wp:positionV>
                <wp:extent cx="1994535" cy="361950"/>
                <wp:effectExtent l="0" t="0" r="24765" b="19050"/>
                <wp:wrapNone/>
                <wp:docPr id="24" name="Text Box 24"/>
                <wp:cNvGraphicFramePr/>
                <a:graphic xmlns:a="http://schemas.openxmlformats.org/drawingml/2006/main">
                  <a:graphicData uri="http://schemas.microsoft.com/office/word/2010/wordprocessingShape">
                    <wps:wsp>
                      <wps:cNvSpPr txBox="1"/>
                      <wps:spPr>
                        <a:xfrm>
                          <a:off x="0" y="0"/>
                          <a:ext cx="1994535" cy="361950"/>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B92340" w:rsidRDefault="009E6DA5" w:rsidP="00DC096D">
                            <w:pPr>
                              <w:jc w:val="center"/>
                              <w:rPr>
                                <w:color w:val="FFFFFF" w:themeColor="background1"/>
                                <w:sz w:val="28"/>
                                <w:szCs w:val="28"/>
                                <w:lang w:val="sr-Latn-RS"/>
                              </w:rPr>
                            </w:pPr>
                            <w:r>
                              <w:rPr>
                                <w:color w:val="FFFFFF" w:themeColor="background1"/>
                                <w:sz w:val="28"/>
                                <w:szCs w:val="28"/>
                                <w:lang w:val="sr-Latn-RS"/>
                              </w:rPr>
                              <w:t>Završna</w:t>
                            </w:r>
                            <w:r w:rsidRPr="00B92340">
                              <w:rPr>
                                <w:color w:val="FFFFFF" w:themeColor="background1"/>
                                <w:sz w:val="28"/>
                                <w:szCs w:val="28"/>
                                <w:lang w:val="sr-Latn-RS"/>
                              </w:rPr>
                              <w:t xml:space="preserve"> autorizacija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5EF95" id="Text Box 24" o:spid="_x0000_s1040" type="#_x0000_t202" style="position:absolute;margin-left:154.55pt;margin-top:269.85pt;width:157.05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" fillcolor="#1f3763 [1608]" strokeweight=".5pt">
                <v:textbox>
                  <w:txbxContent>
                    <w:p w:rsidR="009E6DA5" w:rsidRPr="00B92340" w:rsidRDefault="009E6DA5" w:rsidP="00DC096D">
                      <w:pPr>
                        <w:jc w:val="center"/>
                        <w:rPr>
                          <w:color w:val="FFFFFF" w:themeColor="background1"/>
                          <w:sz w:val="28"/>
                          <w:szCs w:val="28"/>
                          <w:lang w:val="sr-Latn-RS"/>
                        </w:rPr>
                      </w:pPr>
                      <w:r>
                        <w:rPr>
                          <w:color w:val="FFFFFF" w:themeColor="background1"/>
                          <w:sz w:val="28"/>
                          <w:szCs w:val="28"/>
                          <w:lang w:val="sr-Latn-RS"/>
                        </w:rPr>
                        <w:t>Završna</w:t>
                      </w:r>
                      <w:r w:rsidRPr="00B92340">
                        <w:rPr>
                          <w:color w:val="FFFFFF" w:themeColor="background1"/>
                          <w:sz w:val="28"/>
                          <w:szCs w:val="28"/>
                          <w:lang w:val="sr-Latn-RS"/>
                        </w:rPr>
                        <w:t xml:space="preserve"> autorizacija</w:t>
                      </w:r>
                    </w:p>
                  </w:txbxContent>
                </v:textbox>
              </v:shape>
            </w:pict>
          </mc:Fallback>
        </mc:AlternateContent>
      </w:r>
      <w:r w:rsidR="00D82203">
        <w:rPr>
          <w:rFonts w:ascii="Gill Sans MT" w:hAnsi="Gill Sans MT" w:cstheme="majorHAnsi"/>
          <w:noProof/>
          <w:lang w:val="en-US"/>
        </w:rPr>
        <mc:AlternateContent>
          <mc:Choice Requires="wps">
            <w:drawing>
              <wp:anchor distT="0" distB="0" distL="114300" distR="114300" simplePos="0" relativeHeight="251686912" behindDoc="0" locked="0" layoutInCell="1" allowOverlap="1" wp14:anchorId="3B6EBFD1" wp14:editId="22C17FDB">
                <wp:simplePos x="0" y="0"/>
                <wp:positionH relativeFrom="column">
                  <wp:posOffset>112816</wp:posOffset>
                </wp:positionH>
                <wp:positionV relativeFrom="paragraph">
                  <wp:posOffset>3424093</wp:posOffset>
                </wp:positionV>
                <wp:extent cx="1459931" cy="837210"/>
                <wp:effectExtent l="0" t="0" r="26035" b="20320"/>
                <wp:wrapNone/>
                <wp:docPr id="23" name="Text Box 23"/>
                <wp:cNvGraphicFramePr/>
                <a:graphic xmlns:a="http://schemas.openxmlformats.org/drawingml/2006/main">
                  <a:graphicData uri="http://schemas.microsoft.com/office/word/2010/wordprocessingShape">
                    <wps:wsp>
                      <wps:cNvSpPr txBox="1"/>
                      <wps:spPr>
                        <a:xfrm>
                          <a:off x="0" y="0"/>
                          <a:ext cx="1459931" cy="837210"/>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DC096D" w:rsidRDefault="009E6DA5" w:rsidP="00D82203">
                            <w:pPr>
                              <w:pStyle w:val="ListParagraph"/>
                              <w:numPr>
                                <w:ilvl w:val="0"/>
                                <w:numId w:val="35"/>
                              </w:numPr>
                              <w:ind w:left="142" w:hanging="142"/>
                              <w:rPr>
                                <w:color w:val="1F3864" w:themeColor="accent5" w:themeShade="80"/>
                                <w:sz w:val="14"/>
                                <w:szCs w:val="14"/>
                                <w:lang w:val="sr-Latn-RS"/>
                              </w:rPr>
                            </w:pPr>
                            <w:r w:rsidRPr="00DC096D">
                              <w:rPr>
                                <w:color w:val="1F3864" w:themeColor="accent5" w:themeShade="80"/>
                                <w:sz w:val="14"/>
                                <w:szCs w:val="14"/>
                                <w:lang w:val="sr-Latn-RS"/>
                              </w:rPr>
                              <w:t>Ugovor o priključenju</w:t>
                            </w:r>
                          </w:p>
                          <w:p w:rsidR="009E6DA5" w:rsidRDefault="009E6DA5" w:rsidP="00D82203">
                            <w:pPr>
                              <w:pStyle w:val="ListParagraph"/>
                              <w:numPr>
                                <w:ilvl w:val="0"/>
                                <w:numId w:val="35"/>
                              </w:numPr>
                              <w:ind w:left="142" w:hanging="142"/>
                              <w:rPr>
                                <w:color w:val="1F3864" w:themeColor="accent5" w:themeShade="80"/>
                                <w:sz w:val="14"/>
                                <w:szCs w:val="14"/>
                                <w:lang w:val="sr-Latn-RS"/>
                              </w:rPr>
                            </w:pPr>
                            <w:r w:rsidRPr="00DC096D">
                              <w:rPr>
                                <w:color w:val="1F3864" w:themeColor="accent5" w:themeShade="80"/>
                                <w:sz w:val="14"/>
                                <w:szCs w:val="14"/>
                                <w:lang w:val="sr-Latn-RS"/>
                              </w:rPr>
                              <w:t>Dozvola za korišćenje vodnih tela (ako je primenljivo)</w:t>
                            </w:r>
                          </w:p>
                          <w:p w:rsidR="009E6DA5" w:rsidRDefault="009E6DA5" w:rsidP="00D82203">
                            <w:pPr>
                              <w:pStyle w:val="ListParagraph"/>
                              <w:numPr>
                                <w:ilvl w:val="0"/>
                                <w:numId w:val="35"/>
                              </w:numPr>
                              <w:ind w:left="142" w:hanging="142"/>
                              <w:rPr>
                                <w:color w:val="1F3864" w:themeColor="accent5" w:themeShade="80"/>
                                <w:sz w:val="14"/>
                                <w:szCs w:val="14"/>
                                <w:lang w:val="sr-Latn-RS"/>
                              </w:rPr>
                            </w:pPr>
                            <w:r>
                              <w:rPr>
                                <w:color w:val="1F3864" w:themeColor="accent5" w:themeShade="80"/>
                                <w:sz w:val="14"/>
                                <w:szCs w:val="14"/>
                                <w:lang w:val="sr-Latn-RS"/>
                              </w:rPr>
                              <w:t>Građevinska dozvola</w:t>
                            </w:r>
                          </w:p>
                          <w:p w:rsidR="009E6DA5" w:rsidRPr="00DC096D" w:rsidRDefault="009E6DA5" w:rsidP="00D82203">
                            <w:pPr>
                              <w:pStyle w:val="ListParagraph"/>
                              <w:numPr>
                                <w:ilvl w:val="0"/>
                                <w:numId w:val="35"/>
                              </w:numPr>
                              <w:ind w:left="142" w:hanging="142"/>
                              <w:rPr>
                                <w:color w:val="1F3864" w:themeColor="accent5" w:themeShade="80"/>
                                <w:sz w:val="14"/>
                                <w:szCs w:val="14"/>
                                <w:lang w:val="sr-Latn-RS"/>
                              </w:rPr>
                            </w:pPr>
                            <w:r>
                              <w:rPr>
                                <w:color w:val="1F3864" w:themeColor="accent5" w:themeShade="80"/>
                                <w:sz w:val="14"/>
                                <w:szCs w:val="14"/>
                                <w:lang w:val="sr-Latn-RS"/>
                              </w:rPr>
                              <w:t>Dinamički plan projekta o izvršenju radova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BFD1" id="Text Box 23" o:spid="_x0000_s1041" type="#_x0000_t202" style="position:absolute;margin-left:8.9pt;margin-top:269.6pt;width:114.95pt;height:6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" fillcolor="white [3201]" strokecolor="#1f3763 [1608]">
                <v:stroke dashstyle="dash"/>
                <v:textbox>
                  <w:txbxContent>
                    <w:p w:rsidR="009E6DA5" w:rsidRPr="00DC096D" w:rsidRDefault="009E6DA5" w:rsidP="00D82203">
                      <w:pPr>
                        <w:pStyle w:val="ListParagraph"/>
                        <w:numPr>
                          <w:ilvl w:val="0"/>
                          <w:numId w:val="35"/>
                        </w:numPr>
                        <w:ind w:left="142" w:hanging="142"/>
                        <w:rPr>
                          <w:color w:val="1F3864" w:themeColor="accent5" w:themeShade="80"/>
                          <w:sz w:val="14"/>
                          <w:szCs w:val="14"/>
                          <w:lang w:val="sr-Latn-RS"/>
                        </w:rPr>
                      </w:pPr>
                      <w:r w:rsidRPr="00DC096D">
                        <w:rPr>
                          <w:color w:val="1F3864" w:themeColor="accent5" w:themeShade="80"/>
                          <w:sz w:val="14"/>
                          <w:szCs w:val="14"/>
                          <w:lang w:val="sr-Latn-RS"/>
                        </w:rPr>
                        <w:t>Ugovor o priključenju</w:t>
                      </w:r>
                    </w:p>
                    <w:p w:rsidR="009E6DA5" w:rsidRDefault="009E6DA5" w:rsidP="00D82203">
                      <w:pPr>
                        <w:pStyle w:val="ListParagraph"/>
                        <w:numPr>
                          <w:ilvl w:val="0"/>
                          <w:numId w:val="35"/>
                        </w:numPr>
                        <w:ind w:left="142" w:hanging="142"/>
                        <w:rPr>
                          <w:color w:val="1F3864" w:themeColor="accent5" w:themeShade="80"/>
                          <w:sz w:val="14"/>
                          <w:szCs w:val="14"/>
                          <w:lang w:val="sr-Latn-RS"/>
                        </w:rPr>
                      </w:pPr>
                      <w:r w:rsidRPr="00DC096D">
                        <w:rPr>
                          <w:color w:val="1F3864" w:themeColor="accent5" w:themeShade="80"/>
                          <w:sz w:val="14"/>
                          <w:szCs w:val="14"/>
                          <w:lang w:val="sr-Latn-RS"/>
                        </w:rPr>
                        <w:t>Dozvola za korišćenje vodnih tela (ako je primenljivo)</w:t>
                      </w:r>
                    </w:p>
                    <w:p w:rsidR="009E6DA5" w:rsidRDefault="009E6DA5" w:rsidP="00D82203">
                      <w:pPr>
                        <w:pStyle w:val="ListParagraph"/>
                        <w:numPr>
                          <w:ilvl w:val="0"/>
                          <w:numId w:val="35"/>
                        </w:numPr>
                        <w:ind w:left="142" w:hanging="142"/>
                        <w:rPr>
                          <w:color w:val="1F3864" w:themeColor="accent5" w:themeShade="80"/>
                          <w:sz w:val="14"/>
                          <w:szCs w:val="14"/>
                          <w:lang w:val="sr-Latn-RS"/>
                        </w:rPr>
                      </w:pPr>
                      <w:r>
                        <w:rPr>
                          <w:color w:val="1F3864" w:themeColor="accent5" w:themeShade="80"/>
                          <w:sz w:val="14"/>
                          <w:szCs w:val="14"/>
                          <w:lang w:val="sr-Latn-RS"/>
                        </w:rPr>
                        <w:t>Građevinska dozvola</w:t>
                      </w:r>
                    </w:p>
                    <w:p w:rsidR="009E6DA5" w:rsidRPr="00DC096D" w:rsidRDefault="009E6DA5" w:rsidP="00D82203">
                      <w:pPr>
                        <w:pStyle w:val="ListParagraph"/>
                        <w:numPr>
                          <w:ilvl w:val="0"/>
                          <w:numId w:val="35"/>
                        </w:numPr>
                        <w:ind w:left="142" w:hanging="142"/>
                        <w:rPr>
                          <w:color w:val="1F3864" w:themeColor="accent5" w:themeShade="80"/>
                          <w:sz w:val="14"/>
                          <w:szCs w:val="14"/>
                          <w:lang w:val="sr-Latn-RS"/>
                        </w:rPr>
                      </w:pPr>
                      <w:r>
                        <w:rPr>
                          <w:color w:val="1F3864" w:themeColor="accent5" w:themeShade="80"/>
                          <w:sz w:val="14"/>
                          <w:szCs w:val="14"/>
                          <w:lang w:val="sr-Latn-RS"/>
                        </w:rPr>
                        <w:t>Dinamički plan projekta o izvršenju radova</w:t>
                      </w:r>
                    </w:p>
                  </w:txbxContent>
                </v:textbox>
              </v:shape>
            </w:pict>
          </mc:Fallback>
        </mc:AlternateContent>
      </w:r>
      <w:r w:rsidR="00DE1C12">
        <w:rPr>
          <w:rFonts w:ascii="Gill Sans MT" w:hAnsi="Gill Sans MT" w:cstheme="majorHAnsi"/>
          <w:noProof/>
          <w:lang w:val="en-US"/>
        </w:rPr>
        <mc:AlternateContent>
          <mc:Choice Requires="wps">
            <w:drawing>
              <wp:anchor distT="0" distB="0" distL="114300" distR="114300" simplePos="0" relativeHeight="251680768" behindDoc="0" locked="0" layoutInCell="1" allowOverlap="1" wp14:anchorId="7452C09C" wp14:editId="25B40886">
                <wp:simplePos x="0" y="0"/>
                <wp:positionH relativeFrom="column">
                  <wp:posOffset>4363720</wp:posOffset>
                </wp:positionH>
                <wp:positionV relativeFrom="paragraph">
                  <wp:posOffset>2247900</wp:posOffset>
                </wp:positionV>
                <wp:extent cx="1477645" cy="344170"/>
                <wp:effectExtent l="0" t="0" r="27305" b="17780"/>
                <wp:wrapNone/>
                <wp:docPr id="19" name="Text Box 19"/>
                <wp:cNvGraphicFramePr/>
                <a:graphic xmlns:a="http://schemas.openxmlformats.org/drawingml/2006/main">
                  <a:graphicData uri="http://schemas.microsoft.com/office/word/2010/wordprocessingShape">
                    <wps:wsp>
                      <wps:cNvSpPr txBox="1"/>
                      <wps:spPr>
                        <a:xfrm>
                          <a:off x="0" y="0"/>
                          <a:ext cx="1477645" cy="344170"/>
                        </a:xfrm>
                        <a:prstGeom prst="rect">
                          <a:avLst/>
                        </a:prstGeom>
                        <a:solidFill>
                          <a:schemeClr val="bg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B1B08" w:rsidRDefault="009E6DA5">
                            <w:pPr>
                              <w:rPr>
                                <w:color w:val="1F3864" w:themeColor="accent5" w:themeShade="80"/>
                                <w:sz w:val="16"/>
                                <w:szCs w:val="16"/>
                              </w:rPr>
                            </w:pPr>
                            <w:r w:rsidRPr="001B1B08">
                              <w:rPr>
                                <w:color w:val="1F3864" w:themeColor="accent5" w:themeShade="80"/>
                                <w:sz w:val="16"/>
                                <w:szCs w:val="16"/>
                              </w:rPr>
                              <w:t>Aneks 12 A.U. br.16/2014 MŽSPP-a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C09C" id="Text Box 19" o:spid="_x0000_s1042" type="#_x0000_t202" style="position:absolute;margin-left:343.6pt;margin-top:177pt;width:116.3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" fillcolor="white [3212]" strokecolor="#1f3763 [1608]">
                <v:stroke dashstyle="dash"/>
                <v:textbox>
                  <w:txbxContent>
                    <w:p w:rsidR="009E6DA5" w:rsidRPr="001B1B08" w:rsidRDefault="009E6DA5">
                      <w:pPr>
                        <w:rPr>
                          <w:color w:val="1F3864" w:themeColor="accent5" w:themeShade="80"/>
                          <w:sz w:val="16"/>
                          <w:szCs w:val="16"/>
                        </w:rPr>
                      </w:pPr>
                      <w:r w:rsidRPr="001B1B08">
                        <w:rPr>
                          <w:color w:val="1F3864" w:themeColor="accent5" w:themeShade="80"/>
                          <w:sz w:val="16"/>
                          <w:szCs w:val="16"/>
                        </w:rPr>
                        <w:t>Aneks 12 A.U. br.16/2014 MŽSPP-a</w:t>
                      </w:r>
                    </w:p>
                  </w:txbxContent>
                </v:textbox>
              </v:shape>
            </w:pict>
          </mc:Fallback>
        </mc:AlternateContent>
      </w:r>
      <w:r w:rsidR="00DE1C12">
        <w:rPr>
          <w:rFonts w:ascii="Gill Sans MT" w:hAnsi="Gill Sans MT" w:cstheme="majorHAnsi"/>
          <w:noProof/>
          <w:lang w:val="en-US"/>
        </w:rPr>
        <mc:AlternateContent>
          <mc:Choice Requires="wps">
            <w:drawing>
              <wp:anchor distT="0" distB="0" distL="114300" distR="114300" simplePos="0" relativeHeight="251684864" behindDoc="0" locked="0" layoutInCell="1" allowOverlap="1" wp14:anchorId="06B7CD15" wp14:editId="54434E48">
                <wp:simplePos x="0" y="0"/>
                <wp:positionH relativeFrom="column">
                  <wp:posOffset>4358244</wp:posOffset>
                </wp:positionH>
                <wp:positionV relativeFrom="paragraph">
                  <wp:posOffset>2794701</wp:posOffset>
                </wp:positionV>
                <wp:extent cx="1424528" cy="326390"/>
                <wp:effectExtent l="0" t="0" r="23495" b="16510"/>
                <wp:wrapNone/>
                <wp:docPr id="22" name="Text Box 22"/>
                <wp:cNvGraphicFramePr/>
                <a:graphic xmlns:a="http://schemas.openxmlformats.org/drawingml/2006/main">
                  <a:graphicData uri="http://schemas.microsoft.com/office/word/2010/wordprocessingShape">
                    <wps:wsp>
                      <wps:cNvSpPr txBox="1"/>
                      <wps:spPr>
                        <a:xfrm>
                          <a:off x="0" y="0"/>
                          <a:ext cx="1424528" cy="326390"/>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DE1C12" w:rsidRDefault="009E6DA5" w:rsidP="00DE1C12">
                            <w:pPr>
                              <w:rPr>
                                <w:color w:val="1F3864" w:themeColor="accent5" w:themeShade="80"/>
                                <w:sz w:val="16"/>
                                <w:szCs w:val="16"/>
                                <w:lang w:val="sr-Latn-RS"/>
                              </w:rPr>
                            </w:pPr>
                            <w:r w:rsidRPr="00DE1C12">
                              <w:rPr>
                                <w:color w:val="1F3864" w:themeColor="accent5" w:themeShade="80"/>
                                <w:sz w:val="16"/>
                                <w:szCs w:val="16"/>
                                <w:lang w:val="sr-Latn-RS"/>
                              </w:rPr>
                              <w:t>Potpisan sa Operaterom sistema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B7CD15" id="Text Box 22" o:spid="_x0000_s1043" type="#_x0000_t202" style="position:absolute;margin-left:343.15pt;margin-top:220.05pt;width:112.15pt;height:25.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" fillcolor="white [3201]" strokecolor="#1f3763 [1608]">
                <v:stroke dashstyle="dash"/>
                <v:textbox>
                  <w:txbxContent>
                    <w:p w:rsidR="009E6DA5" w:rsidRPr="00DE1C12" w:rsidRDefault="009E6DA5" w:rsidP="00DE1C12">
                      <w:pPr>
                        <w:rPr>
                          <w:color w:val="1F3864" w:themeColor="accent5" w:themeShade="80"/>
                          <w:sz w:val="16"/>
                          <w:szCs w:val="16"/>
                          <w:lang w:val="sr-Latn-RS"/>
                        </w:rPr>
                      </w:pPr>
                      <w:r w:rsidRPr="00DE1C12">
                        <w:rPr>
                          <w:color w:val="1F3864" w:themeColor="accent5" w:themeShade="80"/>
                          <w:sz w:val="16"/>
                          <w:szCs w:val="16"/>
                          <w:lang w:val="sr-Latn-RS"/>
                        </w:rPr>
                        <w:t>Potpisan sa Operaterom sistema</w:t>
                      </w:r>
                    </w:p>
                  </w:txbxContent>
                </v:textbox>
              </v:shape>
            </w:pict>
          </mc:Fallback>
        </mc:AlternateContent>
      </w:r>
      <w:r w:rsidR="00DE1C12">
        <w:rPr>
          <w:rFonts w:ascii="Gill Sans MT" w:hAnsi="Gill Sans MT" w:cstheme="majorHAnsi"/>
          <w:noProof/>
          <w:lang w:val="en-US"/>
        </w:rPr>
        <mc:AlternateContent>
          <mc:Choice Requires="wps">
            <w:drawing>
              <wp:anchor distT="0" distB="0" distL="114300" distR="114300" simplePos="0" relativeHeight="251682816" behindDoc="0" locked="0" layoutInCell="1" allowOverlap="1" wp14:anchorId="351F0E14" wp14:editId="036BDAA7">
                <wp:simplePos x="0" y="0"/>
                <wp:positionH relativeFrom="column">
                  <wp:posOffset>3051958</wp:posOffset>
                </wp:positionH>
                <wp:positionV relativeFrom="paragraph">
                  <wp:posOffset>2794701</wp:posOffset>
                </wp:positionV>
                <wp:extent cx="1187533" cy="326390"/>
                <wp:effectExtent l="0" t="0" r="12700" b="16510"/>
                <wp:wrapNone/>
                <wp:docPr id="21" name="Text Box 21"/>
                <wp:cNvGraphicFramePr/>
                <a:graphic xmlns:a="http://schemas.openxmlformats.org/drawingml/2006/main">
                  <a:graphicData uri="http://schemas.microsoft.com/office/word/2010/wordprocessingShape">
                    <wps:wsp>
                      <wps:cNvSpPr txBox="1"/>
                      <wps:spPr>
                        <a:xfrm>
                          <a:off x="0" y="0"/>
                          <a:ext cx="1187533" cy="326390"/>
                        </a:xfrm>
                        <a:prstGeom prst="rect">
                          <a:avLst/>
                        </a:prstGeom>
                        <a:solidFill>
                          <a:schemeClr val="lt1"/>
                        </a:solidFill>
                        <a:ln w="9525">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DE1C12" w:rsidRDefault="009E6DA5">
                            <w:pPr>
                              <w:rPr>
                                <w:color w:val="1F3864" w:themeColor="accent5" w:themeShade="80"/>
                                <w:sz w:val="18"/>
                                <w:szCs w:val="18"/>
                                <w:lang w:val="sr-Latn-RS"/>
                              </w:rPr>
                            </w:pPr>
                            <w:r w:rsidRPr="00DE1C12">
                              <w:rPr>
                                <w:color w:val="1F3864" w:themeColor="accent5" w:themeShade="80"/>
                                <w:sz w:val="18"/>
                                <w:szCs w:val="18"/>
                                <w:lang w:val="sr-Latn-RS"/>
                              </w:rPr>
                              <w:t>Ugovor o priključenju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1F0E14" id="Text Box 21" o:spid="_x0000_s1044" type="#_x0000_t202" style="position:absolute;margin-left:240.3pt;margin-top:220.05pt;width:93.5pt;height:25.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" fillcolor="white [3201]" strokecolor="#1f3763 [1608]">
                <v:textbox>
                  <w:txbxContent>
                    <w:p w:rsidR="009E6DA5" w:rsidRPr="00DE1C12" w:rsidRDefault="009E6DA5">
                      <w:pPr>
                        <w:rPr>
                          <w:color w:val="1F3864" w:themeColor="accent5" w:themeShade="80"/>
                          <w:sz w:val="18"/>
                          <w:szCs w:val="18"/>
                          <w:lang w:val="sr-Latn-RS"/>
                        </w:rPr>
                      </w:pPr>
                      <w:r w:rsidRPr="00DE1C12">
                        <w:rPr>
                          <w:color w:val="1F3864" w:themeColor="accent5" w:themeShade="80"/>
                          <w:sz w:val="18"/>
                          <w:szCs w:val="18"/>
                          <w:lang w:val="sr-Latn-RS"/>
                        </w:rPr>
                        <w:t>Ugovor o priključenju</w:t>
                      </w:r>
                    </w:p>
                  </w:txbxContent>
                </v:textbox>
              </v:shape>
            </w:pict>
          </mc:Fallback>
        </mc:AlternateContent>
      </w:r>
      <w:r w:rsidR="00012E3C">
        <w:rPr>
          <w:rFonts w:ascii="Gill Sans MT" w:hAnsi="Gill Sans MT" w:cstheme="majorHAnsi"/>
          <w:noProof/>
          <w:lang w:val="en-US"/>
        </w:rPr>
        <mc:AlternateContent>
          <mc:Choice Requires="wps">
            <w:drawing>
              <wp:anchor distT="0" distB="0" distL="114300" distR="114300" simplePos="0" relativeHeight="251681792" behindDoc="0" locked="0" layoutInCell="1" allowOverlap="1" wp14:anchorId="5BAFF3C9" wp14:editId="08284BED">
                <wp:simplePos x="0" y="0"/>
                <wp:positionH relativeFrom="column">
                  <wp:posOffset>1698171</wp:posOffset>
                </wp:positionH>
                <wp:positionV relativeFrom="paragraph">
                  <wp:posOffset>2794700</wp:posOffset>
                </wp:positionV>
                <wp:extent cx="1187533" cy="326571"/>
                <wp:effectExtent l="0" t="0" r="12700" b="16510"/>
                <wp:wrapNone/>
                <wp:docPr id="20" name="Text Box 20"/>
                <wp:cNvGraphicFramePr/>
                <a:graphic xmlns:a="http://schemas.openxmlformats.org/drawingml/2006/main">
                  <a:graphicData uri="http://schemas.microsoft.com/office/word/2010/wordprocessingShape">
                    <wps:wsp>
                      <wps:cNvSpPr txBox="1"/>
                      <wps:spPr>
                        <a:xfrm>
                          <a:off x="0" y="0"/>
                          <a:ext cx="1187533" cy="326571"/>
                        </a:xfrm>
                        <a:prstGeom prst="rect">
                          <a:avLst/>
                        </a:prstGeom>
                        <a:solidFill>
                          <a:schemeClr val="lt1"/>
                        </a:solidFill>
                        <a:ln w="9525">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DE1C12" w:rsidRDefault="009E6DA5">
                            <w:pPr>
                              <w:rPr>
                                <w:color w:val="1F3864" w:themeColor="accent5" w:themeShade="80"/>
                                <w:sz w:val="16"/>
                                <w:szCs w:val="16"/>
                                <w:lang w:val="sr-Latn-RS"/>
                              </w:rPr>
                            </w:pPr>
                            <w:r w:rsidRPr="00DE1C12">
                              <w:rPr>
                                <w:color w:val="1F3864" w:themeColor="accent5" w:themeShade="80"/>
                                <w:sz w:val="16"/>
                                <w:szCs w:val="16"/>
                                <w:lang w:val="sr-Latn-RS"/>
                              </w:rPr>
                              <w:t>Dozvola za korišćenje vodnih tela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FF3C9" id="Text Box 20" o:spid="_x0000_s1045" type="#_x0000_t202" style="position:absolute;margin-left:133.7pt;margin-top:220.05pt;width:93.5pt;height:25.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" fillcolor="white [3201]" strokecolor="#1f3763 [1608]">
                <v:textbox>
                  <w:txbxContent>
                    <w:p w:rsidR="009E6DA5" w:rsidRPr="00DE1C12" w:rsidRDefault="009E6DA5">
                      <w:pPr>
                        <w:rPr>
                          <w:color w:val="1F3864" w:themeColor="accent5" w:themeShade="80"/>
                          <w:sz w:val="16"/>
                          <w:szCs w:val="16"/>
                          <w:lang w:val="sr-Latn-RS"/>
                        </w:rPr>
                      </w:pPr>
                      <w:r w:rsidRPr="00DE1C12">
                        <w:rPr>
                          <w:color w:val="1F3864" w:themeColor="accent5" w:themeShade="80"/>
                          <w:sz w:val="16"/>
                          <w:szCs w:val="16"/>
                          <w:lang w:val="sr-Latn-RS"/>
                        </w:rPr>
                        <w:t>Dozvola za korišćenje vodnih tela</w:t>
                      </w:r>
                    </w:p>
                  </w:txbxContent>
                </v:textbox>
              </v:shape>
            </w:pict>
          </mc:Fallback>
        </mc:AlternateContent>
      </w:r>
      <w:r w:rsidR="005E109C">
        <w:rPr>
          <w:rFonts w:ascii="Gill Sans MT" w:hAnsi="Gill Sans MT" w:cstheme="majorHAnsi"/>
          <w:noProof/>
          <w:lang w:val="en-US"/>
        </w:rPr>
        <mc:AlternateContent>
          <mc:Choice Requires="wps">
            <w:drawing>
              <wp:anchor distT="0" distB="0" distL="114300" distR="114300" simplePos="0" relativeHeight="251679744" behindDoc="0" locked="0" layoutInCell="1" allowOverlap="1" wp14:anchorId="0CF577C7" wp14:editId="4000B501">
                <wp:simplePos x="0" y="0"/>
                <wp:positionH relativeFrom="column">
                  <wp:posOffset>3081647</wp:posOffset>
                </wp:positionH>
                <wp:positionV relativeFrom="paragraph">
                  <wp:posOffset>2278124</wp:posOffset>
                </wp:positionV>
                <wp:extent cx="1122045" cy="261257"/>
                <wp:effectExtent l="0" t="0" r="1905" b="5715"/>
                <wp:wrapNone/>
                <wp:docPr id="18" name="Text Box 18"/>
                <wp:cNvGraphicFramePr/>
                <a:graphic xmlns:a="http://schemas.openxmlformats.org/drawingml/2006/main">
                  <a:graphicData uri="http://schemas.microsoft.com/office/word/2010/wordprocessingShape">
                    <wps:wsp>
                      <wps:cNvSpPr txBox="1"/>
                      <wps:spPr>
                        <a:xfrm>
                          <a:off x="0" y="0"/>
                          <a:ext cx="1122045" cy="26125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5E109C" w:rsidRDefault="009E6DA5">
                            <w:pPr>
                              <w:rPr>
                                <w:b/>
                                <w:color w:val="1F3864" w:themeColor="accent5" w:themeShade="80"/>
                                <w:sz w:val="16"/>
                                <w:szCs w:val="16"/>
                                <w:lang w:val="sr-Latn-RS"/>
                              </w:rPr>
                            </w:pPr>
                            <w:r w:rsidRPr="005E109C">
                              <w:rPr>
                                <w:b/>
                                <w:color w:val="1F3864" w:themeColor="accent5" w:themeShade="80"/>
                                <w:sz w:val="16"/>
                                <w:szCs w:val="16"/>
                                <w:lang w:val="sr-Latn-RS"/>
                              </w:rPr>
                              <w:t>Građevinska dozvola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577C7" id="Text Box 18" o:spid="_x0000_s1046" type="#_x0000_t202" style="position:absolute;margin-left:242.65pt;margin-top:179.4pt;width:88.35pt;height:20.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" fillcolor="white [3212]" stroked="f" strokeweight=".5pt">
                <v:textbox>
                  <w:txbxContent>
                    <w:p w:rsidR="009E6DA5" w:rsidRPr="005E109C" w:rsidRDefault="009E6DA5">
                      <w:pPr>
                        <w:rPr>
                          <w:b/>
                          <w:color w:val="1F3864" w:themeColor="accent5" w:themeShade="80"/>
                          <w:sz w:val="16"/>
                          <w:szCs w:val="16"/>
                          <w:lang w:val="sr-Latn-RS"/>
                        </w:rPr>
                      </w:pPr>
                      <w:r w:rsidRPr="005E109C">
                        <w:rPr>
                          <w:b/>
                          <w:color w:val="1F3864" w:themeColor="accent5" w:themeShade="80"/>
                          <w:sz w:val="16"/>
                          <w:szCs w:val="16"/>
                          <w:lang w:val="sr-Latn-RS"/>
                        </w:rPr>
                        <w:t>Građevinska dozvola</w:t>
                      </w:r>
                    </w:p>
                  </w:txbxContent>
                </v:textbox>
              </v:shape>
            </w:pict>
          </mc:Fallback>
        </mc:AlternateContent>
      </w:r>
      <w:r w:rsidR="00E42E31">
        <w:rPr>
          <w:rFonts w:ascii="Gill Sans MT" w:hAnsi="Gill Sans MT" w:cstheme="majorHAnsi"/>
          <w:noProof/>
          <w:lang w:val="en-US"/>
        </w:rPr>
        <mc:AlternateContent>
          <mc:Choice Requires="wps">
            <w:drawing>
              <wp:anchor distT="0" distB="0" distL="114300" distR="114300" simplePos="0" relativeHeight="251678720" behindDoc="0" locked="0" layoutInCell="1" allowOverlap="1" wp14:anchorId="762CCB8A" wp14:editId="2F8967B8">
                <wp:simplePos x="0" y="0"/>
                <wp:positionH relativeFrom="column">
                  <wp:posOffset>112816</wp:posOffset>
                </wp:positionH>
                <wp:positionV relativeFrom="paragraph">
                  <wp:posOffset>2248436</wp:posOffset>
                </wp:positionV>
                <wp:extent cx="1471996" cy="344384"/>
                <wp:effectExtent l="0" t="0" r="13970" b="17780"/>
                <wp:wrapNone/>
                <wp:docPr id="17" name="Text Box 17"/>
                <wp:cNvGraphicFramePr/>
                <a:graphic xmlns:a="http://schemas.openxmlformats.org/drawingml/2006/main">
                  <a:graphicData uri="http://schemas.microsoft.com/office/word/2010/wordprocessingShape">
                    <wps:wsp>
                      <wps:cNvSpPr txBox="1"/>
                      <wps:spPr>
                        <a:xfrm>
                          <a:off x="0" y="0"/>
                          <a:ext cx="1471996" cy="344384"/>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E42E31" w:rsidRDefault="009E6DA5">
                            <w:pPr>
                              <w:rPr>
                                <w:color w:val="1F3864" w:themeColor="accent5" w:themeShade="80"/>
                                <w:sz w:val="14"/>
                                <w:szCs w:val="14"/>
                                <w:lang w:val="sr-Latn-RS"/>
                              </w:rPr>
                            </w:pPr>
                            <w:r w:rsidRPr="00E42E31">
                              <w:rPr>
                                <w:color w:val="1F3864" w:themeColor="accent5" w:themeShade="80"/>
                                <w:sz w:val="14"/>
                                <w:szCs w:val="14"/>
                                <w:lang w:val="sr-Latn-RS"/>
                              </w:rPr>
                              <w:t>Potpisano od strane Operatera tržišta i podnosioca zahteva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CB8A" id="Text Box 17" o:spid="_x0000_s1047" type="#_x0000_t202" style="position:absolute;margin-left:8.9pt;margin-top:177.05pt;width:115.9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" fillcolor="white [3201]" strokecolor="#1f3763 [1608]">
                <v:stroke dashstyle="dash"/>
                <v:textbox>
                  <w:txbxContent>
                    <w:p w:rsidR="009E6DA5" w:rsidRPr="00E42E31" w:rsidRDefault="009E6DA5">
                      <w:pPr>
                        <w:rPr>
                          <w:color w:val="1F3864" w:themeColor="accent5" w:themeShade="80"/>
                          <w:sz w:val="14"/>
                          <w:szCs w:val="14"/>
                          <w:lang w:val="sr-Latn-RS"/>
                        </w:rPr>
                      </w:pPr>
                      <w:r w:rsidRPr="00E42E31">
                        <w:rPr>
                          <w:color w:val="1F3864" w:themeColor="accent5" w:themeShade="80"/>
                          <w:sz w:val="14"/>
                          <w:szCs w:val="14"/>
                          <w:lang w:val="sr-Latn-RS"/>
                        </w:rPr>
                        <w:t>Potpisano od strane Operatera tržišta i podnosioca zahteva</w:t>
                      </w:r>
                    </w:p>
                  </w:txbxContent>
                </v:textbox>
              </v:shape>
            </w:pict>
          </mc:Fallback>
        </mc:AlternateContent>
      </w:r>
      <w:r w:rsidR="00B92340">
        <w:rPr>
          <w:rFonts w:ascii="Gill Sans MT" w:hAnsi="Gill Sans MT" w:cstheme="majorHAnsi"/>
          <w:noProof/>
          <w:lang w:val="en-US"/>
        </w:rPr>
        <mc:AlternateContent>
          <mc:Choice Requires="wps">
            <w:drawing>
              <wp:anchor distT="0" distB="0" distL="114300" distR="114300" simplePos="0" relativeHeight="251677696" behindDoc="0" locked="0" layoutInCell="1" allowOverlap="1" wp14:anchorId="455CB79D" wp14:editId="10FCDD9A">
                <wp:simplePos x="0" y="0"/>
                <wp:positionH relativeFrom="column">
                  <wp:posOffset>1965366</wp:posOffset>
                </wp:positionH>
                <wp:positionV relativeFrom="paragraph">
                  <wp:posOffset>1690296</wp:posOffset>
                </wp:positionV>
                <wp:extent cx="1995055" cy="362197"/>
                <wp:effectExtent l="0" t="0" r="24765" b="19050"/>
                <wp:wrapNone/>
                <wp:docPr id="16" name="Text Box 16"/>
                <wp:cNvGraphicFramePr/>
                <a:graphic xmlns:a="http://schemas.openxmlformats.org/drawingml/2006/main">
                  <a:graphicData uri="http://schemas.microsoft.com/office/word/2010/wordprocessingShape">
                    <wps:wsp>
                      <wps:cNvSpPr txBox="1"/>
                      <wps:spPr>
                        <a:xfrm>
                          <a:off x="0" y="0"/>
                          <a:ext cx="1995055" cy="362197"/>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B92340" w:rsidRDefault="009E6DA5" w:rsidP="00B92340">
                            <w:pPr>
                              <w:jc w:val="center"/>
                              <w:rPr>
                                <w:color w:val="FFFFFF" w:themeColor="background1"/>
                                <w:sz w:val="28"/>
                                <w:szCs w:val="28"/>
                                <w:lang w:val="sr-Latn-RS"/>
                              </w:rPr>
                            </w:pPr>
                            <w:r w:rsidRPr="00B92340">
                              <w:rPr>
                                <w:color w:val="FFFFFF" w:themeColor="background1"/>
                                <w:sz w:val="28"/>
                                <w:szCs w:val="28"/>
                                <w:lang w:val="sr-Latn-RS"/>
                              </w:rPr>
                              <w:t>Preliminarna autorizacija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CB79D" id="Text Box 16" o:spid="_x0000_s1048" type="#_x0000_t202" style="position:absolute;margin-left:154.75pt;margin-top:133.1pt;width:157.1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" fillcolor="#1f3763 [1608]" strokeweight=".5pt">
                <v:textbox>
                  <w:txbxContent>
                    <w:p w:rsidR="009E6DA5" w:rsidRPr="00B92340" w:rsidRDefault="009E6DA5" w:rsidP="00B92340">
                      <w:pPr>
                        <w:jc w:val="center"/>
                        <w:rPr>
                          <w:color w:val="FFFFFF" w:themeColor="background1"/>
                          <w:sz w:val="28"/>
                          <w:szCs w:val="28"/>
                          <w:lang w:val="sr-Latn-RS"/>
                        </w:rPr>
                      </w:pPr>
                      <w:r w:rsidRPr="00B92340">
                        <w:rPr>
                          <w:color w:val="FFFFFF" w:themeColor="background1"/>
                          <w:sz w:val="28"/>
                          <w:szCs w:val="28"/>
                          <w:lang w:val="sr-Latn-RS"/>
                        </w:rPr>
                        <w:t>Preliminarna autorizacija</w:t>
                      </w:r>
                    </w:p>
                  </w:txbxContent>
                </v:textbox>
              </v:shape>
            </w:pict>
          </mc:Fallback>
        </mc:AlternateContent>
      </w:r>
      <w:r w:rsidR="00B92340">
        <w:rPr>
          <w:rFonts w:ascii="Gill Sans MT" w:hAnsi="Gill Sans MT" w:cstheme="majorHAnsi"/>
          <w:noProof/>
          <w:lang w:val="en-US"/>
        </w:rPr>
        <mc:AlternateContent>
          <mc:Choice Requires="wps">
            <w:drawing>
              <wp:anchor distT="0" distB="0" distL="114300" distR="114300" simplePos="0" relativeHeight="251676672" behindDoc="0" locked="0" layoutInCell="1" allowOverlap="1" wp14:anchorId="4FCE0F12" wp14:editId="2F25133C">
                <wp:simplePos x="0" y="0"/>
                <wp:positionH relativeFrom="column">
                  <wp:posOffset>4393870</wp:posOffset>
                </wp:positionH>
                <wp:positionV relativeFrom="paragraph">
                  <wp:posOffset>1138093</wp:posOffset>
                </wp:positionV>
                <wp:extent cx="1448790" cy="320518"/>
                <wp:effectExtent l="0" t="0" r="18415" b="22860"/>
                <wp:wrapNone/>
                <wp:docPr id="15" name="Text Box 15"/>
                <wp:cNvGraphicFramePr/>
                <a:graphic xmlns:a="http://schemas.openxmlformats.org/drawingml/2006/main">
                  <a:graphicData uri="http://schemas.microsoft.com/office/word/2010/wordprocessingShape">
                    <wps:wsp>
                      <wps:cNvSpPr txBox="1"/>
                      <wps:spPr>
                        <a:xfrm>
                          <a:off x="0" y="0"/>
                          <a:ext cx="1448790" cy="320518"/>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B92340" w:rsidRDefault="009E6DA5">
                            <w:pPr>
                              <w:rPr>
                                <w:color w:val="1F3864" w:themeColor="accent5" w:themeShade="80"/>
                                <w:sz w:val="12"/>
                                <w:szCs w:val="12"/>
                                <w:lang w:val="sr-Latn-RS"/>
                              </w:rPr>
                            </w:pPr>
                            <w:r w:rsidRPr="00B92340">
                              <w:rPr>
                                <w:color w:val="1F3864" w:themeColor="accent5" w:themeShade="80"/>
                                <w:sz w:val="12"/>
                                <w:szCs w:val="12"/>
                                <w:lang w:val="sr-Latn-RS"/>
                              </w:rPr>
                              <w:t>Izdati od strane Operatera sistema na osnovu idejnog projekta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0F12" id="Text Box 15" o:spid="_x0000_s1049" type="#_x0000_t202" style="position:absolute;margin-left:345.95pt;margin-top:89.6pt;width:114.1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" fillcolor="white [3201]" strokecolor="#1f3763 [1608]">
                <v:stroke dashstyle="dash"/>
                <v:textbox>
                  <w:txbxContent>
                    <w:p w:rsidR="009E6DA5" w:rsidRPr="00B92340" w:rsidRDefault="009E6DA5">
                      <w:pPr>
                        <w:rPr>
                          <w:color w:val="1F3864" w:themeColor="accent5" w:themeShade="80"/>
                          <w:sz w:val="12"/>
                          <w:szCs w:val="12"/>
                          <w:lang w:val="sr-Latn-RS"/>
                        </w:rPr>
                      </w:pPr>
                      <w:r w:rsidRPr="00B92340">
                        <w:rPr>
                          <w:color w:val="1F3864" w:themeColor="accent5" w:themeShade="80"/>
                          <w:sz w:val="12"/>
                          <w:szCs w:val="12"/>
                          <w:lang w:val="sr-Latn-RS"/>
                        </w:rPr>
                        <w:t>Izdati od strane Operatera sistema na osnovu idejnog projekta</w:t>
                      </w:r>
                    </w:p>
                  </w:txbxContent>
                </v:textbox>
              </v:shape>
            </w:pict>
          </mc:Fallback>
        </mc:AlternateContent>
      </w:r>
      <w:r w:rsidR="006E2B2B">
        <w:rPr>
          <w:rFonts w:ascii="Gill Sans MT" w:hAnsi="Gill Sans MT" w:cstheme="majorHAnsi"/>
          <w:noProof/>
          <w:lang w:val="en-US"/>
        </w:rPr>
        <mc:AlternateContent>
          <mc:Choice Requires="wps">
            <w:drawing>
              <wp:anchor distT="0" distB="0" distL="114300" distR="114300" simplePos="0" relativeHeight="251675648" behindDoc="0" locked="0" layoutInCell="1" allowOverlap="1" wp14:anchorId="3C5FBBA4" wp14:editId="3FAE4A0F">
                <wp:simplePos x="0" y="0"/>
                <wp:positionH relativeFrom="column">
                  <wp:posOffset>3081647</wp:posOffset>
                </wp:positionH>
                <wp:positionV relativeFrom="paragraph">
                  <wp:posOffset>1167781</wp:posOffset>
                </wp:positionV>
                <wp:extent cx="1122218" cy="260985"/>
                <wp:effectExtent l="0" t="0" r="1905" b="5715"/>
                <wp:wrapNone/>
                <wp:docPr id="13" name="Text Box 13"/>
                <wp:cNvGraphicFramePr/>
                <a:graphic xmlns:a="http://schemas.openxmlformats.org/drawingml/2006/main">
                  <a:graphicData uri="http://schemas.microsoft.com/office/word/2010/wordprocessingShape">
                    <wps:wsp>
                      <wps:cNvSpPr txBox="1"/>
                      <wps:spPr>
                        <a:xfrm>
                          <a:off x="0" y="0"/>
                          <a:ext cx="1122218"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6E2B2B" w:rsidRDefault="009E6DA5">
                            <w:pPr>
                              <w:rPr>
                                <w:color w:val="1F3864" w:themeColor="accent5" w:themeShade="80"/>
                                <w:sz w:val="18"/>
                                <w:szCs w:val="18"/>
                                <w:lang w:val="sr-Latn-RS"/>
                              </w:rPr>
                            </w:pPr>
                            <w:r w:rsidRPr="006E2B2B">
                              <w:rPr>
                                <w:color w:val="1F3864" w:themeColor="accent5" w:themeShade="80"/>
                                <w:sz w:val="18"/>
                                <w:szCs w:val="18"/>
                                <w:lang w:val="sr-Latn-RS"/>
                              </w:rPr>
                              <w:t>Uslovi povezivanja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FBBA4" id="Text Box 13" o:spid="_x0000_s1050" type="#_x0000_t202" style="position:absolute;margin-left:242.65pt;margin-top:91.95pt;width:88.3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" fillcolor="white [3201]" stroked="f" strokeweight=".5pt">
                <v:textbox>
                  <w:txbxContent>
                    <w:p w:rsidR="009E6DA5" w:rsidRPr="006E2B2B" w:rsidRDefault="009E6DA5">
                      <w:pPr>
                        <w:rPr>
                          <w:color w:val="1F3864" w:themeColor="accent5" w:themeShade="80"/>
                          <w:sz w:val="18"/>
                          <w:szCs w:val="18"/>
                          <w:lang w:val="sr-Latn-RS"/>
                        </w:rPr>
                      </w:pPr>
                      <w:r w:rsidRPr="006E2B2B">
                        <w:rPr>
                          <w:color w:val="1F3864" w:themeColor="accent5" w:themeShade="80"/>
                          <w:sz w:val="18"/>
                          <w:szCs w:val="18"/>
                          <w:lang w:val="sr-Latn-RS"/>
                        </w:rPr>
                        <w:t>Uslovi povezivanja</w:t>
                      </w:r>
                    </w:p>
                  </w:txbxContent>
                </v:textbox>
              </v:shape>
            </w:pict>
          </mc:Fallback>
        </mc:AlternateContent>
      </w:r>
      <w:r w:rsidR="006E2B2B">
        <w:rPr>
          <w:rFonts w:ascii="Gill Sans MT" w:hAnsi="Gill Sans MT" w:cstheme="majorHAnsi"/>
          <w:noProof/>
          <w:lang w:val="en-US"/>
        </w:rPr>
        <mc:AlternateContent>
          <mc:Choice Requires="wps">
            <w:drawing>
              <wp:anchor distT="0" distB="0" distL="114300" distR="114300" simplePos="0" relativeHeight="251674624" behindDoc="0" locked="0" layoutInCell="1" allowOverlap="1" wp14:anchorId="1C5C063B" wp14:editId="1167C4AD">
                <wp:simplePos x="0" y="0"/>
                <wp:positionH relativeFrom="column">
                  <wp:posOffset>1698171</wp:posOffset>
                </wp:positionH>
                <wp:positionV relativeFrom="paragraph">
                  <wp:posOffset>1167781</wp:posOffset>
                </wp:positionV>
                <wp:extent cx="1151907" cy="260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151907"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6E2B2B" w:rsidRDefault="009E6DA5">
                            <w:pPr>
                              <w:rPr>
                                <w:color w:val="1F3864" w:themeColor="accent5" w:themeShade="80"/>
                                <w:sz w:val="18"/>
                                <w:szCs w:val="18"/>
                                <w:lang w:val="sr-Latn-RS"/>
                              </w:rPr>
                            </w:pPr>
                            <w:r w:rsidRPr="006E2B2B">
                              <w:rPr>
                                <w:color w:val="1F3864" w:themeColor="accent5" w:themeShade="80"/>
                                <w:sz w:val="18"/>
                                <w:szCs w:val="18"/>
                                <w:lang w:val="sr-Latn-RS"/>
                              </w:rPr>
                              <w:t>Ekološka saglasnost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C063B" id="Text Box 8" o:spid="_x0000_s1051" type="#_x0000_t202" style="position:absolute;margin-left:133.7pt;margin-top:91.95pt;width:90.7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" fillcolor="white [3201]" stroked="f" strokeweight=".5pt">
                <v:textbox>
                  <w:txbxContent>
                    <w:p w:rsidR="009E6DA5" w:rsidRPr="006E2B2B" w:rsidRDefault="009E6DA5">
                      <w:pPr>
                        <w:rPr>
                          <w:color w:val="1F3864" w:themeColor="accent5" w:themeShade="80"/>
                          <w:sz w:val="18"/>
                          <w:szCs w:val="18"/>
                          <w:lang w:val="sr-Latn-RS"/>
                        </w:rPr>
                      </w:pPr>
                      <w:r w:rsidRPr="006E2B2B">
                        <w:rPr>
                          <w:color w:val="1F3864" w:themeColor="accent5" w:themeShade="80"/>
                          <w:sz w:val="18"/>
                          <w:szCs w:val="18"/>
                          <w:lang w:val="sr-Latn-RS"/>
                        </w:rPr>
                        <w:t>Ekološka saglasnost</w:t>
                      </w:r>
                    </w:p>
                  </w:txbxContent>
                </v:textbox>
              </v:shape>
            </w:pict>
          </mc:Fallback>
        </mc:AlternateContent>
      </w:r>
      <w:r w:rsidR="006E01D9">
        <w:rPr>
          <w:rFonts w:ascii="Gill Sans MT" w:hAnsi="Gill Sans MT" w:cstheme="majorHAnsi"/>
          <w:noProof/>
          <w:lang w:val="en-US"/>
        </w:rPr>
        <mc:AlternateContent>
          <mc:Choice Requires="wps">
            <w:drawing>
              <wp:anchor distT="0" distB="0" distL="114300" distR="114300" simplePos="0" relativeHeight="251673600" behindDoc="0" locked="0" layoutInCell="1" allowOverlap="1" wp14:anchorId="54F0E003" wp14:editId="37CEB1A6">
                <wp:simplePos x="0" y="0"/>
                <wp:positionH relativeFrom="column">
                  <wp:posOffset>148442</wp:posOffset>
                </wp:positionH>
                <wp:positionV relativeFrom="paragraph">
                  <wp:posOffset>1167781</wp:posOffset>
                </wp:positionV>
                <wp:extent cx="1395350" cy="261258"/>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395350" cy="261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ED2FAE" w:rsidRDefault="009E6DA5" w:rsidP="00ED2FAE">
                            <w:pPr>
                              <w:spacing w:after="0" w:line="240" w:lineRule="auto"/>
                              <w:rPr>
                                <w:color w:val="1F3864" w:themeColor="accent5" w:themeShade="80"/>
                                <w:sz w:val="12"/>
                                <w:szCs w:val="12"/>
                                <w:lang w:val="sr-Latn-RS"/>
                              </w:rPr>
                            </w:pPr>
                            <w:r w:rsidRPr="00ED2FAE">
                              <w:rPr>
                                <w:color w:val="1F3864" w:themeColor="accent5" w:themeShade="80"/>
                                <w:sz w:val="12"/>
                                <w:szCs w:val="12"/>
                                <w:lang w:val="sr-Latn-RS"/>
                              </w:rPr>
                              <w:t>Izdato od strane MŽSPP-a na osnovu studije PUŽS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0E003" id="Text Box 7" o:spid="_x0000_s1052" type="#_x0000_t202" style="position:absolute;margin-left:11.7pt;margin-top:91.95pt;width:109.85pt;height:20.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" fillcolor="white [3201]" stroked="f" strokeweight=".5pt">
                <v:textbox>
                  <w:txbxContent>
                    <w:p w:rsidR="009E6DA5" w:rsidRPr="00ED2FAE" w:rsidRDefault="009E6DA5" w:rsidP="00ED2FAE">
                      <w:pPr>
                        <w:spacing w:after="0" w:line="240" w:lineRule="auto"/>
                        <w:rPr>
                          <w:color w:val="1F3864" w:themeColor="accent5" w:themeShade="80"/>
                          <w:sz w:val="12"/>
                          <w:szCs w:val="12"/>
                          <w:lang w:val="sr-Latn-RS"/>
                        </w:rPr>
                      </w:pPr>
                      <w:r w:rsidRPr="00ED2FAE">
                        <w:rPr>
                          <w:color w:val="1F3864" w:themeColor="accent5" w:themeShade="80"/>
                          <w:sz w:val="12"/>
                          <w:szCs w:val="12"/>
                          <w:lang w:val="sr-Latn-RS"/>
                        </w:rPr>
                        <w:t>Izdato od strane MŽSPP-a na osnovu studije PUŽS</w:t>
                      </w:r>
                    </w:p>
                  </w:txbxContent>
                </v:textbox>
              </v:shape>
            </w:pict>
          </mc:Fallback>
        </mc:AlternateContent>
      </w:r>
      <w:r w:rsidR="00DA501C">
        <w:rPr>
          <w:rFonts w:ascii="Gill Sans MT" w:hAnsi="Gill Sans MT" w:cstheme="majorHAnsi"/>
          <w:noProof/>
          <w:lang w:val="en-US"/>
        </w:rPr>
        <mc:AlternateContent>
          <mc:Choice Requires="wps">
            <w:drawing>
              <wp:anchor distT="0" distB="0" distL="114300" distR="114300" simplePos="0" relativeHeight="251672576" behindDoc="0" locked="0" layoutInCell="1" allowOverlap="1" wp14:anchorId="0F820FFD" wp14:editId="0BAC18DB">
                <wp:simplePos x="0" y="0"/>
                <wp:positionH relativeFrom="column">
                  <wp:posOffset>4393870</wp:posOffset>
                </wp:positionH>
                <wp:positionV relativeFrom="paragraph">
                  <wp:posOffset>686831</wp:posOffset>
                </wp:positionV>
                <wp:extent cx="1389413" cy="29083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1389413"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DA501C" w:rsidRDefault="009E6DA5">
                            <w:pPr>
                              <w:rPr>
                                <w:color w:val="1F3864" w:themeColor="accent5" w:themeShade="80"/>
                                <w:sz w:val="12"/>
                                <w:szCs w:val="12"/>
                                <w:lang w:val="sr-Latn-RS"/>
                              </w:rPr>
                            </w:pPr>
                            <w:r w:rsidRPr="00DA501C">
                              <w:rPr>
                                <w:color w:val="1F3864" w:themeColor="accent5" w:themeShade="80"/>
                                <w:sz w:val="12"/>
                                <w:szCs w:val="12"/>
                                <w:lang w:val="sr-Latn-RS"/>
                              </w:rPr>
                              <w:t>Aneks I pravila o šemi podrške (ako je primenjivo)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20FFD" id="Text Box 6" o:spid="_x0000_s1053" type="#_x0000_t202" style="position:absolute;margin-left:345.95pt;margin-top:54.1pt;width:109.4pt;height:22.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wyjgIAAJI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" fillcolor="white [3201]" stroked="f" strokeweight=".5pt">
                <v:textbox>
                  <w:txbxContent>
                    <w:p w:rsidR="009E6DA5" w:rsidRPr="00DA501C" w:rsidRDefault="009E6DA5">
                      <w:pPr>
                        <w:rPr>
                          <w:color w:val="1F3864" w:themeColor="accent5" w:themeShade="80"/>
                          <w:sz w:val="12"/>
                          <w:szCs w:val="12"/>
                          <w:lang w:val="sr-Latn-RS"/>
                        </w:rPr>
                      </w:pPr>
                      <w:r w:rsidRPr="00DA501C">
                        <w:rPr>
                          <w:color w:val="1F3864" w:themeColor="accent5" w:themeShade="80"/>
                          <w:sz w:val="12"/>
                          <w:szCs w:val="12"/>
                          <w:lang w:val="sr-Latn-RS"/>
                        </w:rPr>
                        <w:t>Aneks I pravila o šemi podrške (ako je primenjivo)</w:t>
                      </w:r>
                    </w:p>
                  </w:txbxContent>
                </v:textbox>
              </v:shape>
            </w:pict>
          </mc:Fallback>
        </mc:AlternateContent>
      </w:r>
      <w:r w:rsidR="00DA501C">
        <w:rPr>
          <w:rFonts w:ascii="Gill Sans MT" w:hAnsi="Gill Sans MT" w:cstheme="majorHAnsi"/>
          <w:noProof/>
          <w:lang w:val="en-US"/>
        </w:rPr>
        <mc:AlternateContent>
          <mc:Choice Requires="wps">
            <w:drawing>
              <wp:anchor distT="0" distB="0" distL="114300" distR="114300" simplePos="0" relativeHeight="251671552" behindDoc="0" locked="0" layoutInCell="1" allowOverlap="1" wp14:anchorId="64424905" wp14:editId="5DF83F3F">
                <wp:simplePos x="0" y="0"/>
                <wp:positionH relativeFrom="column">
                  <wp:posOffset>2339439</wp:posOffset>
                </wp:positionH>
                <wp:positionV relativeFrom="paragraph">
                  <wp:posOffset>686831</wp:posOffset>
                </wp:positionV>
                <wp:extent cx="1240971" cy="290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40971" cy="290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DA5" w:rsidRPr="00DA501C" w:rsidRDefault="009E6DA5" w:rsidP="00DA501C">
                            <w:pPr>
                              <w:jc w:val="center"/>
                              <w:rPr>
                                <w:color w:val="1F3864" w:themeColor="accent5" w:themeShade="80"/>
                                <w:lang w:val="sr-Latn-RS"/>
                              </w:rPr>
                            </w:pPr>
                            <w:r w:rsidRPr="00DA501C">
                              <w:rPr>
                                <w:color w:val="1F3864" w:themeColor="accent5" w:themeShade="80"/>
                                <w:lang w:val="sr-Latn-RS"/>
                              </w:rPr>
                              <w:t>Šema podrške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24905" id="Text Box 5" o:spid="_x0000_s1054" type="#_x0000_t202" style="position:absolute;margin-left:184.2pt;margin-top:54.1pt;width:97.7pt;height:2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" fillcolor="white [3201]" stroked="f" strokeweight=".5pt">
                <v:textbox>
                  <w:txbxContent>
                    <w:p w:rsidR="009E6DA5" w:rsidRPr="00DA501C" w:rsidRDefault="009E6DA5" w:rsidP="00DA501C">
                      <w:pPr>
                        <w:jc w:val="center"/>
                        <w:rPr>
                          <w:color w:val="1F3864" w:themeColor="accent5" w:themeShade="80"/>
                          <w:lang w:val="sr-Latn-RS"/>
                        </w:rPr>
                      </w:pPr>
                      <w:r w:rsidRPr="00DA501C">
                        <w:rPr>
                          <w:color w:val="1F3864" w:themeColor="accent5" w:themeShade="80"/>
                          <w:lang w:val="sr-Latn-RS"/>
                        </w:rPr>
                        <w:t>Šema podrške</w:t>
                      </w:r>
                    </w:p>
                  </w:txbxContent>
                </v:textbox>
              </v:shape>
            </w:pict>
          </mc:Fallback>
        </mc:AlternateContent>
      </w:r>
      <w:r w:rsidR="00106C02">
        <w:rPr>
          <w:rFonts w:ascii="Gill Sans MT" w:hAnsi="Gill Sans MT" w:cstheme="majorHAnsi"/>
          <w:noProof/>
          <w:lang w:val="en-US"/>
        </w:rPr>
        <mc:AlternateContent>
          <mc:Choice Requires="wps">
            <w:drawing>
              <wp:anchor distT="0" distB="0" distL="114300" distR="114300" simplePos="0" relativeHeight="251670528" behindDoc="0" locked="0" layoutInCell="1" allowOverlap="1" wp14:anchorId="179F4C73" wp14:editId="55449538">
                <wp:simplePos x="0" y="0"/>
                <wp:positionH relativeFrom="column">
                  <wp:posOffset>1745615</wp:posOffset>
                </wp:positionH>
                <wp:positionV relativeFrom="paragraph">
                  <wp:posOffset>172827</wp:posOffset>
                </wp:positionV>
                <wp:extent cx="2375065" cy="391886"/>
                <wp:effectExtent l="0" t="0" r="25400" b="27305"/>
                <wp:wrapNone/>
                <wp:docPr id="4" name="Text Box 4"/>
                <wp:cNvGraphicFramePr/>
                <a:graphic xmlns:a="http://schemas.openxmlformats.org/drawingml/2006/main">
                  <a:graphicData uri="http://schemas.microsoft.com/office/word/2010/wordprocessingShape">
                    <wps:wsp>
                      <wps:cNvSpPr txBox="1"/>
                      <wps:spPr>
                        <a:xfrm>
                          <a:off x="0" y="0"/>
                          <a:ext cx="2375065" cy="391886"/>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6E2B2B" w:rsidRDefault="009E6DA5" w:rsidP="00106C02">
                            <w:pPr>
                              <w:jc w:val="center"/>
                              <w:rPr>
                                <w:color w:val="FFFFFF" w:themeColor="background1"/>
                                <w:sz w:val="32"/>
                                <w:szCs w:val="32"/>
                                <w:lang w:val="sr-Latn-RS"/>
                              </w:rPr>
                            </w:pPr>
                            <w:r w:rsidRPr="006E2B2B">
                              <w:rPr>
                                <w:color w:val="FFFFFF" w:themeColor="background1"/>
                                <w:sz w:val="32"/>
                                <w:szCs w:val="32"/>
                                <w:lang w:val="sr-Latn-RS"/>
                              </w:rPr>
                              <w:t>Zahtev za autorizaciju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F4C73" id="Text Box 4" o:spid="_x0000_s1055" type="#_x0000_t202" style="position:absolute;margin-left:137.45pt;margin-top:13.6pt;width:187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" fillcolor="#1f3763 [1608]" strokeweight=".5pt">
                <v:textbox>
                  <w:txbxContent>
                    <w:p w:rsidR="009E6DA5" w:rsidRPr="006E2B2B" w:rsidRDefault="009E6DA5" w:rsidP="00106C02">
                      <w:pPr>
                        <w:jc w:val="center"/>
                        <w:rPr>
                          <w:color w:val="FFFFFF" w:themeColor="background1"/>
                          <w:sz w:val="32"/>
                          <w:szCs w:val="32"/>
                          <w:lang w:val="sr-Latn-RS"/>
                        </w:rPr>
                      </w:pPr>
                      <w:r w:rsidRPr="006E2B2B">
                        <w:rPr>
                          <w:color w:val="FFFFFF" w:themeColor="background1"/>
                          <w:sz w:val="32"/>
                          <w:szCs w:val="32"/>
                          <w:lang w:val="sr-Latn-RS"/>
                        </w:rPr>
                        <w:t>Zahtev za autorizaciju</w:t>
                      </w:r>
                    </w:p>
                  </w:txbxContent>
                </v:textbox>
              </v:shape>
            </w:pict>
          </mc:Fallback>
        </mc:AlternateContent>
      </w:r>
      <w:r w:rsidR="00106C02" w:rsidRPr="002F388F">
        <w:rPr>
          <w:rFonts w:ascii="Gill Sans MT" w:hAnsi="Gill Sans MT" w:cstheme="majorHAnsi"/>
          <w:noProof/>
          <w:lang w:val="sr-Latn-RS" w:eastAsia="sr-Latn-RS"/>
        </w:rPr>
        <w:t xml:space="preserve"> </w:t>
      </w:r>
      <w:r w:rsidR="00034EDF" w:rsidRPr="002F388F">
        <w:rPr>
          <w:rFonts w:ascii="Gill Sans MT" w:hAnsi="Gill Sans MT" w:cstheme="majorHAnsi"/>
          <w:noProof/>
          <w:lang w:val="en-US"/>
        </w:rPr>
        <w:drawing>
          <wp:inline distT="0" distB="0" distL="0" distR="0" wp14:anchorId="2FF98132" wp14:editId="11DE2173">
            <wp:extent cx="5840415" cy="713128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orization.png"/>
                    <pic:cNvPicPr/>
                  </pic:nvPicPr>
                  <pic:blipFill>
                    <a:blip r:embed="rId10">
                      <a:extLst>
                        <a:ext uri="{28A0092B-C50C-407E-A947-70E740481C1C}">
                          <a14:useLocalDpi xmlns:a14="http://schemas.microsoft.com/office/drawing/2010/main" val="0"/>
                        </a:ext>
                      </a:extLst>
                    </a:blip>
                    <a:stretch>
                      <a:fillRect/>
                    </a:stretch>
                  </pic:blipFill>
                  <pic:spPr>
                    <a:xfrm>
                      <a:off x="0" y="0"/>
                      <a:ext cx="5840415" cy="7131289"/>
                    </a:xfrm>
                    <a:prstGeom prst="rect">
                      <a:avLst/>
                    </a:prstGeom>
                  </pic:spPr>
                </pic:pic>
              </a:graphicData>
            </a:graphic>
          </wp:inline>
        </w:drawing>
      </w:r>
      <w:r w:rsidR="00A214F4" w:rsidRPr="002F388F">
        <w:rPr>
          <w:rFonts w:ascii="Gill Sans MT" w:hAnsi="Gill Sans MT" w:cstheme="majorHAnsi"/>
          <w:lang w:val="sr-Latn-RS"/>
        </w:rPr>
        <w:br w:type="page"/>
      </w:r>
    </w:p>
    <w:p w:rsidR="00A41960" w:rsidRPr="002F388F" w:rsidRDefault="000B4710" w:rsidP="00A41960">
      <w:pPr>
        <w:pStyle w:val="Heading1"/>
        <w:rPr>
          <w:rFonts w:ascii="Gill Sans MT" w:hAnsi="Gill Sans MT"/>
          <w:szCs w:val="22"/>
          <w:lang w:val="sr-Latn-RS"/>
        </w:rPr>
      </w:pPr>
      <w:bookmarkStart w:id="30" w:name="_Toc14331751"/>
      <w:r w:rsidRPr="002F388F">
        <w:rPr>
          <w:rFonts w:ascii="Gill Sans MT" w:hAnsi="Gill Sans MT"/>
          <w:szCs w:val="22"/>
          <w:lang w:val="sr-Latn-RS"/>
        </w:rPr>
        <w:lastRenderedPageBreak/>
        <w:t>Proceduralni priručnik</w:t>
      </w:r>
      <w:bookmarkEnd w:id="30"/>
    </w:p>
    <w:p w:rsidR="00AB0397" w:rsidRPr="002F388F" w:rsidRDefault="001C4AF4" w:rsidP="005F0C76">
      <w:pPr>
        <w:pStyle w:val="Heading1"/>
        <w:numPr>
          <w:ilvl w:val="0"/>
          <w:numId w:val="24"/>
        </w:numPr>
        <w:ind w:left="360"/>
        <w:rPr>
          <w:rFonts w:ascii="Gill Sans MT" w:hAnsi="Gill Sans MT"/>
          <w:sz w:val="22"/>
          <w:szCs w:val="22"/>
          <w:lang w:val="sr-Latn-RS"/>
        </w:rPr>
      </w:pPr>
      <w:bookmarkStart w:id="31" w:name="_Toc14331752"/>
      <w:r w:rsidRPr="001C4AF4">
        <w:rPr>
          <w:rFonts w:ascii="Gill Sans MT" w:hAnsi="Gill Sans MT"/>
          <w:sz w:val="22"/>
          <w:szCs w:val="22"/>
          <w:lang w:val="sr-Latn-RS"/>
        </w:rPr>
        <w:t>O</w:t>
      </w:r>
      <w:r>
        <w:rPr>
          <w:rFonts w:ascii="Gill Sans MT" w:hAnsi="Gill Sans MT"/>
          <w:sz w:val="22"/>
          <w:szCs w:val="22"/>
          <w:lang w:val="sr-Latn-RS"/>
        </w:rPr>
        <w:t>ne Stop šop</w:t>
      </w:r>
      <w:r w:rsidRPr="001C4AF4">
        <w:rPr>
          <w:rFonts w:ascii="Gill Sans MT" w:hAnsi="Gill Sans MT"/>
          <w:sz w:val="22"/>
          <w:szCs w:val="22"/>
          <w:lang w:val="sr-Latn-RS"/>
        </w:rPr>
        <w:t xml:space="preserve"> </w:t>
      </w:r>
      <w:r w:rsidR="000B4710" w:rsidRPr="002F388F">
        <w:rPr>
          <w:rFonts w:ascii="Gill Sans MT" w:hAnsi="Gill Sans MT"/>
          <w:sz w:val="22"/>
          <w:szCs w:val="22"/>
          <w:lang w:val="sr-Latn-RS"/>
        </w:rPr>
        <w:t>za OIE</w:t>
      </w:r>
      <w:bookmarkEnd w:id="31"/>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Član 11. (Smernice za sprovođenje) Uredbe o OSS za OIE zahteva od MER-a da izda proceduralni priručnik. Proceduralni priručnik usvojen je od strane MER-a u saradnji sa drugim organima. </w:t>
      </w:r>
    </w:p>
    <w:p w:rsidR="0087717C" w:rsidRPr="002F388F" w:rsidRDefault="001E199D" w:rsidP="0087717C">
      <w:pPr>
        <w:jc w:val="both"/>
        <w:rPr>
          <w:rFonts w:ascii="Gill Sans MT" w:hAnsi="Gill Sans MT" w:cstheme="majorHAnsi"/>
          <w:lang w:val="sr-Latn-RS"/>
        </w:rPr>
      </w:pPr>
      <w:r w:rsidRPr="001E199D">
        <w:rPr>
          <w:rFonts w:ascii="Gill Sans MT" w:hAnsi="Gill Sans MT" w:cstheme="majorHAnsi"/>
          <w:lang w:val="sr-Latn-RS"/>
        </w:rPr>
        <w:t>O</w:t>
      </w:r>
      <w:r>
        <w:rPr>
          <w:rFonts w:ascii="Gill Sans MT" w:hAnsi="Gill Sans MT" w:cstheme="majorHAnsi"/>
          <w:lang w:val="sr-Latn-RS"/>
        </w:rPr>
        <w:t>ne Stop šop</w:t>
      </w:r>
      <w:r w:rsidRPr="001E199D">
        <w:rPr>
          <w:rFonts w:ascii="Gill Sans MT" w:hAnsi="Gill Sans MT" w:cstheme="majorHAnsi"/>
          <w:lang w:val="sr-Latn-RS"/>
        </w:rPr>
        <w:t xml:space="preserve"> </w:t>
      </w:r>
      <w:r w:rsidR="0087717C" w:rsidRPr="002F388F">
        <w:rPr>
          <w:rFonts w:ascii="Gill Sans MT" w:hAnsi="Gill Sans MT" w:cstheme="majorHAnsi"/>
          <w:lang w:val="sr-Latn-RS"/>
        </w:rPr>
        <w:t>za OIE se nalazi u Ministarstvu za ekonomski razvoj (u daljem tekstu: MER) kao odgovorni subjekat za obavljanje aktivnosti propisanih Uredbom o OSS za OIE. Dužnosti i odgovornosti OSS za OIE jasno su definisane Uredbom o OSS za OIE. Odluku o imenovanju odgovornih službenika u okviru MER-a treba doneti kako bi službenici preuzeli odgovornosti predviđene za ovu svrhu.</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Komisija za međuinstitucionalnu koordinaciju osnovana usvajanjem Uredbe o OSS za OIE i koja je počela sa radom imenovanjem predstavnika od strane relevantnih institucija ili operatora sistema, ima mandat da olakša institucionalnu koordinaciju za određene primljene zahteve, ali ima i pravo da identifikuje eventualne prepreke, barijere i/ili izazove koji mogu ometati razvoj obnovljivih tehnologija i može predložiti neophodna zakonska poboljšanja kako se čini prikladnim. Takvi predlozi kroz tromesečne izveštaje Komisije za međuinstitucionalnu koordinaciju treba da budu podneti Vladi Republike Kosovo na razmatranje. Stalni sekretar MER-a je usvojio odluku (Odluka od 21. maja 2019. godine) o imenovanju članova Komisije za međuinstitucionalnu koordinaciju koje su delegirali subjekti koji su deo Komisije.</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OSS za OIE uspostavljen Uredbom Vlade br. 05/2018, koja je predmet ovog Operativnog priručnika, ne utiče i neće ometati projekte koji se odnose na dobijanje statusa strateških investitora u skladu sa Zakonom o strateškim investicijama. Ovim se pojašnjava da su projekti koji dobiju status strateškog investitora regulisani procedurama definisanim Zakonom o strateškim investicijama, a nadležni organ za pružanje pomoći investitoru je Agencija za investicije i podršku preduzećima, a ne OSS za OIE.</w:t>
      </w:r>
    </w:p>
    <w:p w:rsidR="0087717C" w:rsidRPr="002F388F" w:rsidRDefault="0087717C" w:rsidP="0087717C">
      <w:pPr>
        <w:pStyle w:val="ListParagraph"/>
        <w:numPr>
          <w:ilvl w:val="1"/>
          <w:numId w:val="24"/>
        </w:numPr>
        <w:ind w:left="426"/>
        <w:jc w:val="both"/>
        <w:rPr>
          <w:rFonts w:ascii="Gill Sans MT" w:hAnsi="Gill Sans MT" w:cstheme="majorHAnsi"/>
          <w:lang w:val="sr-Latn-RS"/>
        </w:rPr>
      </w:pPr>
      <w:bookmarkStart w:id="32" w:name="_Toc14331753"/>
      <w:r w:rsidRPr="002F388F">
        <w:rPr>
          <w:rStyle w:val="Heading2Char"/>
          <w:rFonts w:ascii="Gill Sans MT" w:hAnsi="Gill Sans MT"/>
          <w:sz w:val="22"/>
          <w:szCs w:val="22"/>
          <w:lang w:val="sr-Latn-RS"/>
        </w:rPr>
        <w:t>Institucionalne odgovornosti Komisije za međuinstitucionalnu koordinaciju OSS-a</w:t>
      </w:r>
      <w:bookmarkEnd w:id="32"/>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Komisija za međuinstitucionalnu koordinaciju u skladu sa Pravilnikom o OSS-u će održavati sastanke po potrebi u cilju koordinacije pitanja zabrinutosti postavljenih na OSS od strane podnosilaca zahteva za obnovljive izvore energije (u daljem tekstu: sektor OIE), kao i za raspravu i koordinisati aktivnosti podrške podnosiocima zahteva za OIE. </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Svaka institucija i operator sistema, deo Komisije za međuinstitucionalnu koordinaciju, delegira članove da predstavljaju instituciju pred Komisijom. Svaki imenovani član predstavlja svoju delegirajuću instituciju i očekuje se da se diskusije održane od strane Komisije za međuinstitucionalnu koordinaciju dele unutar njihovih institucija. Svaki predstavnik Komisije za međuinstitucionalnu koordinaciju je odgovoran na osnovu mandata koji je propisan zakonom i treba da bude aktivan i da sarađuje sa drugim predstavnicima i šefom Međuinstitucionalne komisije za koordinaciju tokom pomoći koju je zatražio podnosilac zahteva. </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Komisiju za međuinstitucionalnu koordinaciju predvodi predstavnik MER-a. Da bi se održao sastanak Komisije za međuinstitucionalnu koordinaciju, potrebno je da prisustvuju 2/3 predstavnika. Prema gore navedenom, potrebno je da prisustvuje 7 predstavnika kako bi se održao sastanak.</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Glavne nadležnosti i ovlašćenja, kako je predviđeno relevantnim zakonima institucija koje su deo Međuinstitucionalne komisije za koordinaciju, obrađene su u nastavku:</w:t>
      </w: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 xml:space="preserve">MER, preko Odeljenja za energetiku, zadužen je za kreiranje politika za energetski sektor. Iz perspektive politike, MER je usvojio nekoliko akata koji strukturišu glavnu osnovu za podršku obnovljivim tehnologijama uopšte. Prema gore navedenom, MER je odgovoran za određivanje ciljeva OIE koji se trebaju postići, što je učinjeno putem Administrativnog uputstva br. 05/2017 o ciljevima za obnovljive izvore energije i MER je takođe usvojio </w:t>
      </w:r>
      <w:r w:rsidRPr="002F388F">
        <w:rPr>
          <w:rFonts w:ascii="Gill Sans MT" w:hAnsi="Gill Sans MT" w:cstheme="majorHAnsi"/>
          <w:lang w:val="sr-Latn-RS"/>
        </w:rPr>
        <w:lastRenderedPageBreak/>
        <w:t xml:space="preserve">Administrativno uputstvo br. 06/2017 o upotrebi i podršci proizvodnji energije iz obnovljivih izvora. </w:t>
      </w:r>
    </w:p>
    <w:p w:rsidR="0087717C" w:rsidRPr="002F388F" w:rsidRDefault="0087717C" w:rsidP="0087717C">
      <w:pPr>
        <w:pStyle w:val="ListParagraph"/>
        <w:jc w:val="bot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 xml:space="preserve">Regulatorna kancelarija za energetiku (u daljem tekstu: Regulator) zadužena je za izdavanje odobrenja za izgradnju novih proizvodnih kapaciteta, kao i za izdavanje licence za proizvodnju, ako se to zahteva zakonom. Regulator takođe definiše programe podrške i postavlja fiksnu tarifu za obnovljive tehnologije, a takođe je nadležni organ za izdavanje sertifikata o poreklu i praćenje energetskih kompanija i operatora sistema. Regulator je usvojio Pravilnik o postupku autorizacije za izgradnju novih proizvodnih kapaciteta iz obnovljivih izvora energije u aprilu 2017. godine (u daljem tekstu: Pravilnik o autorizaciji) kojim se regulišu procedure za odobravanje novih proizvodnih kapaciteta i izdavanje prava na izgradnju novih proizvodnih kapaciteta. Regulator je u aprilu 2017. usvojio i Pravilnik o šemi podrške koja reguliše mehanizam za podršku električne energije proizvedene iz obnovljivih izvora energije kroz različite šeme. Regulator je takođe odgovoran za izradu ugovora o kupoprodaji električne energije koji bi trebalo da budu potpisani između Operatora tržišta i Proizvođača koji proizvode električnu energiju na osnovu OIE tehnologije. </w:t>
      </w:r>
    </w:p>
    <w:p w:rsidR="0087717C" w:rsidRPr="002F388F" w:rsidRDefault="0087717C" w:rsidP="0087717C">
      <w:pPr>
        <w:pStyle w:val="ListParagraph"/>
        <w:jc w:val="bot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 xml:space="preserve">Ministarstvo životne sredine i prostornog planiranja (u daljem tekstu: MŽSPP) je odgovorno za izdavanje saglasnosti i dozvola koje se odnose na životnu sredinu, izgradnju i vodu. MŽSPP razmatra studiju o proceni uticaja na životnu sredinu koju su pripremili podnosioci koji su zainteresovani da investiraju u obnovljivu tehnologiju i na osnovu ovog pregleda izdaje saglasnost za životnu sredinu. MŽSPP je takođe odgovoran za izdavanje dozvole za korišćenje vodnih tela neophodne za hidro tehnologiju i građevinsku dozvolu za prekoračenje 10 MW instalirane snage. MŽSPP takođe određuje proceduru kroz podzakonske akte i upućuje opštine da izdaju opštinske ekološke dozvole. </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Opštine su odgovorne za usvajanje opštinskih razvojnih planova koji, između ostalog, predviđaju oblasti u kojima bi trebalo da se gradi elektrana. Opštine imaju nadležnost za izdavanje građevinskih dozvola za proizvodne kapacitete manje od 10 MW, kao i ekološke dozvole za koje nije potrebna studija o proceni uticaja na životnu sredinu.</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 xml:space="preserve">Operator sistema, prenosa i tržišta na Kosovu (KOSTT) i Služba za distribuciju električne energije na Kosovu (KEDS), odgovorni su za obezbeđivanje pristupa i povezivanje elektrana na obnovljive izvore energije prema svojim mrežama. Operatori sistema izdaju uslove priključenja, kao i sveobuhvatnu i detaljnu procenu troškova vezanih za priključenje novih proizvodnih kapaciteta. </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Ministarstvo poljoprivrede, šumarstva i ruralnog razvoja (u daljem tekstu: MPŠRR) u okviru svoje strukture ima Agenciju za šumarstvo koja je odgovorna za upravljanje i izdavanje prava na korišćenje šumskog zemljišta.</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Ministarstvo finansija je odgovorno za fiskalnu politiku i pod njegovim okriljem su carinski i poreski organi. Nekoliko delova tehnologije OIE oslobođeno je carine kao što su: fotonaponski paneli.</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Ministarstvo trgovine i industrije ima mandat da pruža podršku malim i srednjim preduzećima na Kosovu, registruje nova preduzeća na Kosovu, kao i preko Agencije za promociju investicija daje smernice za investitore.</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 xml:space="preserve">Ministarstvo administracije lokalne samouprave ima mandat da kroz podzakonske akte reguliše pravo na korišćenje lokalnog javnog zemljišta. Na osnovu Zakona o korišćenju opštinske nepokretne imovine, Ministarstvo priprema i Vlada usvaja podzakonske akte </w:t>
      </w:r>
      <w:r w:rsidRPr="002F388F">
        <w:rPr>
          <w:rFonts w:ascii="Gill Sans MT" w:hAnsi="Gill Sans MT" w:cstheme="majorHAnsi"/>
          <w:lang w:val="sr-Latn-RS"/>
        </w:rPr>
        <w:lastRenderedPageBreak/>
        <w:t xml:space="preserve">kojima se uređuje postupak za korišćenje opštinskog zemljišta. Ministarstvo administracije lokalne samouprave takođe prati sprovođenje zakona od strane opština.  </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0"/>
          <w:numId w:val="15"/>
        </w:numPr>
        <w:jc w:val="both"/>
        <w:rPr>
          <w:rFonts w:ascii="Gill Sans MT" w:hAnsi="Gill Sans MT" w:cstheme="majorHAnsi"/>
          <w:lang w:val="sr-Latn-RS"/>
        </w:rPr>
      </w:pPr>
      <w:r w:rsidRPr="002F388F">
        <w:rPr>
          <w:rFonts w:ascii="Gill Sans MT" w:hAnsi="Gill Sans MT" w:cstheme="majorHAnsi"/>
          <w:lang w:val="sr-Latn-RS"/>
        </w:rPr>
        <w:t>Asocijacija kosovskih opština kao nevladina organizacija je predstavljena od strane opština i između ostalog ima mandat da rešava zabrinutosti opština za efikasniju lokalnu samoupravu u cilju boljeg pružanja usluga građanima.</w:t>
      </w:r>
    </w:p>
    <w:p w:rsidR="0087717C" w:rsidRPr="002F388F" w:rsidRDefault="0087717C" w:rsidP="0087717C">
      <w:pPr>
        <w:pStyle w:val="ListParagraph"/>
        <w:rPr>
          <w:rFonts w:ascii="Gill Sans MT" w:hAnsi="Gill Sans MT" w:cstheme="majorHAnsi"/>
          <w:lang w:val="sr-Latn-RS"/>
        </w:rPr>
      </w:pPr>
    </w:p>
    <w:p w:rsidR="0087717C" w:rsidRPr="002F388F" w:rsidRDefault="0087717C" w:rsidP="0087717C">
      <w:pPr>
        <w:pStyle w:val="ListParagraph"/>
        <w:numPr>
          <w:ilvl w:val="1"/>
          <w:numId w:val="24"/>
        </w:numPr>
        <w:ind w:left="450" w:hanging="450"/>
        <w:jc w:val="both"/>
        <w:rPr>
          <w:rFonts w:ascii="Gill Sans MT" w:hAnsi="Gill Sans MT" w:cstheme="majorHAnsi"/>
          <w:lang w:val="sr-Latn-RS"/>
        </w:rPr>
      </w:pPr>
      <w:bookmarkStart w:id="33" w:name="_Toc14331754"/>
      <w:r w:rsidRPr="002F388F">
        <w:rPr>
          <w:rStyle w:val="Heading2Char"/>
          <w:rFonts w:ascii="Gill Sans MT" w:hAnsi="Gill Sans MT"/>
          <w:sz w:val="22"/>
          <w:szCs w:val="22"/>
          <w:lang w:val="sr-Latn-RS"/>
        </w:rPr>
        <w:t>Mandat OSS-a za OIE</w:t>
      </w:r>
      <w:bookmarkEnd w:id="33"/>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OSS za OIE i njegove nadležnosti jasno su regulisane Uredbom br. 05/2018 o </w:t>
      </w:r>
      <w:r w:rsidR="001E199D" w:rsidRPr="001E199D">
        <w:rPr>
          <w:rFonts w:ascii="Gill Sans MT" w:hAnsi="Gill Sans MT" w:cstheme="majorHAnsi"/>
          <w:lang w:val="sr-Latn-RS"/>
        </w:rPr>
        <w:t>O</w:t>
      </w:r>
      <w:r w:rsidR="001E199D">
        <w:rPr>
          <w:rFonts w:ascii="Gill Sans MT" w:hAnsi="Gill Sans MT" w:cstheme="majorHAnsi"/>
          <w:lang w:val="sr-Latn-RS"/>
        </w:rPr>
        <w:t>ne Stop šop-u</w:t>
      </w:r>
      <w:r w:rsidRPr="002F388F">
        <w:rPr>
          <w:rFonts w:ascii="Gill Sans MT" w:hAnsi="Gill Sans MT" w:cstheme="majorHAnsi"/>
          <w:lang w:val="sr-Latn-RS"/>
        </w:rPr>
        <w:t xml:space="preserve"> za obnovljive izvore energije. Glavna dužnost OSS-a za OIE je da koordiniše, sarađuje i informiše zainteresovanu stranu (podnosioca zahteva) tokom investicionog procesa u sektoru obnovljive energije na Kosovu i koji izražava svaku zabrinutost u pisanoj formi. </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OSS za OIE, zbog svoje uloge koja se odnosi na koordinaciju, saradnju i informisanje je prilično ograničen. Drugim rečima, zbog neuspeha drugih odgovornih institucija da deluju pravovremeno OSS za OIE se ne može smatrati odgovornim. OSS za OIE je odgovoran za nepoštovanje svog mandata ili ako ne postupi u roku od 15 dana kako je predviđeno Pravilnikom o OSS za OIE.    </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Nadležnosti OSS za OIE, kao što je opisano u članu 5. Uredbe o OSS za OIE, uključuju sledeće: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praćenje dešavanja u odnosu na investicije u projektima oblasti obnovljivih izvora energije;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saradnja sa svim institucijama nadležnim za sprovođenje zakonskih procedura i za izdavanje odgovarajućih dozvola za projekte u oblasti obnovljivih izvora energije;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redovna i stalna komunikacija sa Regulatorom koji je nadležan za izradu procedura za ovlašćivanje projekata za obnovljive izvore energije;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redovna komunikacija sa investitorima projekata u oblasti obnovljivih izvora energije, a u cilju olakšanja sprovođenja zakonskih i proceduralnih koraka u investicionom procesu;</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razvoj transparentne komunikacije sa svim stranama zainteresovanim za investicije u obnovljive izvore energije, a u cilju davanja neophodnih informacija o zakonskim i administrativnim procedurama;</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pružanje neophodnih informacija zainteresovanim stranama, odnosno podnosiocima zahteva o projektima u oblasti obnovljivih izvora energije, a u vezi načina podnošenja zahteva, uslova iz zahteva i vremenskih rokova procedura;</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usklađivanje i koordinacija informacija o zahtevima i broju zahteva za dobijanje dozvola u institucijama nadležnim za njihovo izdavanje, a u funkciji olakšanja procedura za zainteresovane strane;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koordinacija sa institucijama nadležnim za projekte u oblasti obnovljivih izvora energije u cilju usklađivanja i olakšanja administrativnih procedura za izdavanje odgovarajućih dozvola u slučajevima kada se konstatuje da iste predstavljaju prepreku za investitora kao stranu ili za stranu koja je dobila dozvolu sa ovlašćenjem;</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održavanje konsultativnih sastanaka sa predstavnicima institucija nadležnim za razvoj projekata u oblasti obnovljivih izvora energije u slučajevima kada se konstatuje da postoje određeni zastoji u investicionom procesu u ovoj oblasti ili u slučajevima kada podnosioci zahteva ili investitori iznesu svoje argumentovane primedbe;</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kontaktiranje i održavanje komunikacije sa organima nadležne institucije u cilju konstatovanja trenutnog statusa zahteva za odgovarajuću dozvolu, kada to zahteva strana koja je podnela zahtev;</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stalno praćenje napretka u procesu zahteva za odgovarajuće dozvole, u skladu sa odredbama zakona na snazi;</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 xml:space="preserve">odgovaranje na preporuke date stranama uključenim u proces, u cilju izbegavanja određenih prepreka pravne ili proceduralne prirode, a u funkciji olakšanja investicionog </w:t>
      </w:r>
      <w:r w:rsidRPr="002F388F">
        <w:rPr>
          <w:rFonts w:ascii="Gill Sans MT" w:hAnsi="Gill Sans MT" w:cstheme="majorHAnsi"/>
          <w:lang w:val="sr-Latn-RS"/>
        </w:rPr>
        <w:lastRenderedPageBreak/>
        <w:t>procesa u sektoru obnovljivih izvora, uključujući preporuke o zakonskim izmenama, u slučajevima kada je potrebno;</w:t>
      </w:r>
    </w:p>
    <w:p w:rsidR="0087717C" w:rsidRPr="002F388F" w:rsidRDefault="0087717C" w:rsidP="0087717C">
      <w:pPr>
        <w:pStyle w:val="ListParagraph"/>
        <w:numPr>
          <w:ilvl w:val="0"/>
          <w:numId w:val="11"/>
        </w:numPr>
        <w:jc w:val="both"/>
        <w:rPr>
          <w:rFonts w:ascii="Gill Sans MT" w:hAnsi="Gill Sans MT" w:cstheme="majorHAnsi"/>
          <w:lang w:val="sr-Latn-RS"/>
        </w:rPr>
      </w:pPr>
      <w:r w:rsidRPr="002F388F">
        <w:rPr>
          <w:rFonts w:ascii="Gill Sans MT" w:hAnsi="Gill Sans MT" w:cstheme="majorHAnsi"/>
          <w:lang w:val="sr-Latn-RS"/>
        </w:rPr>
        <w:t>izrada informativnog priručnika u vezi procesa izdavanja dozvola od strane institucija uključenih u proces, a u cilju koordinacije rokova u skladu sa zakonodavstvom na snazi.</w:t>
      </w:r>
    </w:p>
    <w:p w:rsidR="0087717C" w:rsidRPr="002F388F" w:rsidRDefault="0087717C" w:rsidP="0087717C">
      <w:pPr>
        <w:pStyle w:val="ListParagraph"/>
        <w:ind w:left="1080"/>
        <w:jc w:val="both"/>
        <w:rPr>
          <w:rFonts w:ascii="Gill Sans MT" w:hAnsi="Gill Sans MT" w:cstheme="majorHAnsi"/>
          <w:lang w:val="sr-Latn-RS"/>
        </w:rPr>
      </w:pPr>
    </w:p>
    <w:p w:rsidR="0087717C" w:rsidRPr="002F388F" w:rsidRDefault="0087717C" w:rsidP="0087717C">
      <w:pPr>
        <w:pStyle w:val="ListParagraph"/>
        <w:numPr>
          <w:ilvl w:val="1"/>
          <w:numId w:val="24"/>
        </w:numPr>
        <w:ind w:left="1134" w:hanging="850"/>
        <w:jc w:val="both"/>
        <w:rPr>
          <w:rFonts w:ascii="Gill Sans MT" w:hAnsi="Gill Sans MT" w:cstheme="majorHAnsi"/>
          <w:lang w:val="sr-Latn-RS"/>
        </w:rPr>
      </w:pPr>
      <w:bookmarkStart w:id="34" w:name="_Toc14331755"/>
      <w:r w:rsidRPr="002F388F">
        <w:rPr>
          <w:rStyle w:val="Heading2Char"/>
          <w:rFonts w:ascii="Gill Sans MT" w:hAnsi="Gill Sans MT"/>
          <w:sz w:val="22"/>
          <w:szCs w:val="22"/>
          <w:lang w:val="sr-Latn-RS"/>
        </w:rPr>
        <w:t>Elaboracija primljenih pismenih zahteva od strane OSS-a</w:t>
      </w:r>
      <w:bookmarkEnd w:id="34"/>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OSS za OIE deluje u okviru organizacione strukture Ministarstva odgovornog za energetski sektor - MER. Oblik funkcionalizacije OSS-a je u nadležnosti MER-a. Od MER-a se očekuje da donese odluku o imenovanju nadležnog osoblja koje će predstavljati OSS za OIE.</w:t>
      </w:r>
    </w:p>
    <w:p w:rsidR="0087717C" w:rsidRPr="002F388F" w:rsidRDefault="0087717C" w:rsidP="0087717C">
      <w:pPr>
        <w:jc w:val="both"/>
        <w:rPr>
          <w:rFonts w:ascii="Gill Sans MT" w:hAnsi="Gill Sans MT" w:cstheme="majorHAnsi"/>
          <w:lang w:val="sr-Latn-RS"/>
        </w:rPr>
      </w:pPr>
      <w:r w:rsidRPr="002F388F">
        <w:rPr>
          <w:rFonts w:ascii="Gill Sans MT" w:hAnsi="Gill Sans MT" w:cstheme="majorHAnsi"/>
          <w:lang w:val="sr-Latn-RS"/>
        </w:rPr>
        <w:t xml:space="preserve">OSS sa nadležnošću za OIE počinje sa datumom podnošenja zahteva i završava se kada se podnosiocu zahteva izda odgovor. U skladu sa članom 6. Uredbe Vlade br. 05/2018 o </w:t>
      </w:r>
      <w:r w:rsidR="001E199D">
        <w:rPr>
          <w:rFonts w:ascii="Gill Sans MT" w:hAnsi="Gill Sans MT" w:cstheme="majorHAnsi"/>
          <w:lang w:val="sr-Latn-RS"/>
        </w:rPr>
        <w:t>One Stop šop-u</w:t>
      </w:r>
      <w:r w:rsidR="001E199D" w:rsidRPr="002F388F">
        <w:rPr>
          <w:rFonts w:ascii="Gill Sans MT" w:hAnsi="Gill Sans MT" w:cstheme="majorHAnsi"/>
          <w:lang w:val="sr-Latn-RS"/>
        </w:rPr>
        <w:t xml:space="preserve"> </w:t>
      </w:r>
      <w:r w:rsidRPr="002F388F">
        <w:rPr>
          <w:rFonts w:ascii="Gill Sans MT" w:hAnsi="Gill Sans MT" w:cstheme="majorHAnsi"/>
          <w:lang w:val="sr-Latn-RS"/>
        </w:rPr>
        <w:t>za obnovljive izvore energije, odgovor na postavljeno pitanje će biti razmotren u roku od 15 radnih dana od dana prijema zahteva.</w:t>
      </w:r>
    </w:p>
    <w:p w:rsidR="0087717C" w:rsidRPr="002F388F" w:rsidRDefault="0087717C" w:rsidP="0087717C">
      <w:pPr>
        <w:jc w:val="both"/>
        <w:rPr>
          <w:rFonts w:ascii="Gill Sans MT" w:hAnsi="Gill Sans MT"/>
          <w:lang w:val="sr-Latn-RS"/>
        </w:rPr>
      </w:pPr>
      <w:r w:rsidRPr="002F388F">
        <w:rPr>
          <w:rFonts w:ascii="Gill Sans MT" w:hAnsi="Gill Sans MT"/>
          <w:lang w:val="sr-Latn-RS"/>
        </w:rPr>
        <w:t xml:space="preserve">U nastavku ćemo razraditi proceduru koju treba pratiti OSS za OIE i kratak opis toka rada. Dijagram toka rada dat je na kraju ovog poglavlja. </w:t>
      </w:r>
    </w:p>
    <w:p w:rsidR="0087717C" w:rsidRPr="002F388F" w:rsidRDefault="0087717C" w:rsidP="0087717C">
      <w:pPr>
        <w:pStyle w:val="Heading3"/>
        <w:numPr>
          <w:ilvl w:val="2"/>
          <w:numId w:val="24"/>
        </w:numPr>
        <w:rPr>
          <w:rFonts w:ascii="Gill Sans MT" w:hAnsi="Gill Sans MT"/>
          <w:color w:val="2E74B5" w:themeColor="accent1" w:themeShade="BF"/>
          <w:sz w:val="22"/>
          <w:szCs w:val="22"/>
          <w:lang w:val="sr-Latn-RS"/>
        </w:rPr>
      </w:pPr>
      <w:bookmarkStart w:id="35" w:name="_Toc14331756"/>
      <w:r w:rsidRPr="002F388F">
        <w:rPr>
          <w:rFonts w:ascii="Gill Sans MT" w:hAnsi="Gill Sans MT"/>
          <w:color w:val="2E74B5" w:themeColor="accent1" w:themeShade="BF"/>
          <w:sz w:val="22"/>
          <w:szCs w:val="22"/>
          <w:lang w:val="sr-Latn-RS"/>
        </w:rPr>
        <w:t>Zahtev</w:t>
      </w:r>
      <w:bookmarkEnd w:id="35"/>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Podnosilac zahteva za projekat OIE (u daljem tekstu: podnosilac zahteva) podnosi zahtev OSS-u u pisanoj formi</w:t>
      </w:r>
      <w:r w:rsidRPr="002F388F">
        <w:rPr>
          <w:rStyle w:val="FootnoteReference"/>
          <w:rFonts w:ascii="Gill Sans MT" w:hAnsi="Gill Sans MT"/>
          <w:u w:val="single"/>
          <w:lang w:val="sr-Latn-RS"/>
        </w:rPr>
        <w:footnoteReference w:id="1"/>
      </w:r>
      <w:r w:rsidRPr="002F388F">
        <w:rPr>
          <w:rFonts w:ascii="Gill Sans MT" w:hAnsi="Gill Sans MT"/>
          <w:lang w:val="sr-Latn-RS"/>
        </w:rPr>
        <w:t xml:space="preserve">. </w:t>
      </w:r>
    </w:p>
    <w:p w:rsidR="0087717C" w:rsidRPr="002F388F" w:rsidRDefault="0087717C" w:rsidP="0087717C">
      <w:pPr>
        <w:jc w:val="both"/>
        <w:rPr>
          <w:rFonts w:ascii="Gill Sans MT" w:hAnsi="Gill Sans MT"/>
          <w:i/>
          <w:lang w:val="sr-Latn-RS"/>
        </w:rPr>
      </w:pPr>
      <w:r w:rsidRPr="002F388F">
        <w:rPr>
          <w:rFonts w:ascii="Gill Sans MT" w:hAnsi="Gill Sans MT"/>
          <w:i/>
          <w:lang w:val="sr-Latn-RS"/>
        </w:rPr>
        <w:t>Zahtev treba da pruži jasne i sažete informacije koje opisuju materiju koja ometa pojavu investicije ili bilo koju drugu stvar koja zahteva institucionalnu pažnju. Zahtev treba da opiše pravnu osnovu materije, postojeće prepreke, odgovornu instituciju, relevantne dokaze za predmet i druge neophodne informacije koje bi olakšale razumevanje pitanja zabrinutosti</w:t>
      </w:r>
      <w:r w:rsidRPr="002F388F">
        <w:rPr>
          <w:rStyle w:val="FootnoteReference"/>
          <w:rFonts w:ascii="Gill Sans MT" w:hAnsi="Gill Sans MT"/>
          <w:i/>
          <w:lang w:val="sr-Latn-RS"/>
        </w:rPr>
        <w:footnoteReference w:id="2"/>
      </w:r>
      <w:r w:rsidRPr="002F388F">
        <w:rPr>
          <w:rFonts w:ascii="Gill Sans MT" w:hAnsi="Gill Sans MT"/>
          <w:i/>
          <w:lang w:val="sr-Latn-RS"/>
        </w:rPr>
        <w:t xml:space="preserve">. </w:t>
      </w:r>
    </w:p>
    <w:p w:rsidR="0087717C" w:rsidRPr="002F388F" w:rsidRDefault="0087717C" w:rsidP="0087717C">
      <w:pPr>
        <w:pStyle w:val="Heading3"/>
        <w:numPr>
          <w:ilvl w:val="2"/>
          <w:numId w:val="24"/>
        </w:numPr>
        <w:rPr>
          <w:rFonts w:ascii="Gill Sans MT" w:hAnsi="Gill Sans MT"/>
          <w:color w:val="2E74B5" w:themeColor="accent1" w:themeShade="BF"/>
          <w:sz w:val="22"/>
          <w:szCs w:val="22"/>
          <w:lang w:val="sr-Latn-RS"/>
        </w:rPr>
      </w:pPr>
      <w:bookmarkStart w:id="36" w:name="_Toc9506881"/>
      <w:bookmarkStart w:id="37" w:name="_Toc14331757"/>
      <w:r w:rsidRPr="002F388F">
        <w:rPr>
          <w:rFonts w:ascii="Gill Sans MT" w:hAnsi="Gill Sans MT"/>
          <w:color w:val="2E74B5" w:themeColor="accent1" w:themeShade="BF"/>
          <w:sz w:val="22"/>
          <w:szCs w:val="22"/>
          <w:lang w:val="sr-Latn-RS"/>
        </w:rPr>
        <w:t xml:space="preserve">OSS </w:t>
      </w:r>
      <w:bookmarkEnd w:id="36"/>
      <w:r w:rsidRPr="002F388F">
        <w:rPr>
          <w:rFonts w:ascii="Gill Sans MT" w:hAnsi="Gill Sans MT"/>
          <w:color w:val="2E74B5" w:themeColor="accent1" w:themeShade="BF"/>
          <w:sz w:val="22"/>
          <w:szCs w:val="22"/>
          <w:lang w:val="sr-Latn-RS"/>
        </w:rPr>
        <w:t>pregled</w:t>
      </w:r>
      <w:bookmarkEnd w:id="37"/>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OSS razmatra zahtev u roku od 15 radnih dana od prijema zahteva</w:t>
      </w:r>
      <w:r w:rsidRPr="002F388F">
        <w:rPr>
          <w:rFonts w:ascii="Gill Sans MT" w:hAnsi="Gill Sans MT"/>
          <w:lang w:val="sr-Latn-RS"/>
        </w:rPr>
        <w:t>.</w:t>
      </w:r>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U roku od dva radna dana OSS za OIE vrši prvo čitanje</w:t>
      </w:r>
      <w:r w:rsidRPr="002F388F">
        <w:rPr>
          <w:rFonts w:ascii="Gill Sans MT" w:hAnsi="Gill Sans MT"/>
          <w:lang w:val="sr-Latn-RS"/>
        </w:rPr>
        <w:t xml:space="preserve"> zahteva. </w:t>
      </w:r>
      <w:r w:rsidRPr="002F388F">
        <w:rPr>
          <w:rFonts w:ascii="Gill Sans MT" w:hAnsi="Gill Sans MT"/>
          <w:i/>
          <w:lang w:val="sr-Latn-RS"/>
        </w:rPr>
        <w:t>OSS može putem e-maila, najkasnije do 3. dana, pitati bilo koje pitanje ili tražiti bilo koji drugi dokument od podnosioca zahteva ako zahtev ne sadrži sve potrebne informacije. Podnosilac zahteva treba da odgovori u roku od 2 radna dana</w:t>
      </w:r>
      <w:r w:rsidRPr="002F388F">
        <w:rPr>
          <w:rFonts w:ascii="Gill Sans MT" w:hAnsi="Gill Sans MT"/>
          <w:lang w:val="sr-Latn-RS"/>
        </w:rPr>
        <w:t>.</w:t>
      </w:r>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OSS komunicira sa relevantnom stranom</w:t>
      </w:r>
      <w:r w:rsidRPr="002F388F">
        <w:rPr>
          <w:rFonts w:ascii="Gill Sans MT" w:hAnsi="Gill Sans MT"/>
          <w:i/>
          <w:lang w:val="sr-Latn-RS"/>
        </w:rPr>
        <w:t xml:space="preserve"> koja je predmet zahteva kako bi preuzeo potrebne informacije u vezi sa tom konkretnom stvari</w:t>
      </w:r>
      <w:r w:rsidRPr="002F388F">
        <w:rPr>
          <w:rFonts w:ascii="Gill Sans MT" w:hAnsi="Gill Sans MT"/>
          <w:lang w:val="sr-Latn-RS"/>
        </w:rPr>
        <w:t xml:space="preserve">. </w:t>
      </w:r>
    </w:p>
    <w:p w:rsidR="0087717C" w:rsidRPr="002F388F" w:rsidRDefault="0087717C" w:rsidP="0087717C">
      <w:pPr>
        <w:jc w:val="both"/>
        <w:rPr>
          <w:rFonts w:ascii="Gill Sans MT" w:hAnsi="Gill Sans MT"/>
          <w:lang w:val="sr-Latn-RS"/>
        </w:rPr>
      </w:pPr>
      <w:r w:rsidRPr="002F388F">
        <w:rPr>
          <w:rFonts w:ascii="Gill Sans MT" w:hAnsi="Gill Sans MT"/>
          <w:i/>
          <w:lang w:val="sr-Latn-RS"/>
        </w:rPr>
        <w:t>Komunikacija bi trebala biti intenzivna i odgovor relevantne strane se ne bi trebao odlagati</w:t>
      </w:r>
      <w:r w:rsidRPr="002F388F">
        <w:rPr>
          <w:rFonts w:ascii="Gill Sans MT" w:hAnsi="Gill Sans MT"/>
          <w:lang w:val="sr-Latn-RS"/>
        </w:rPr>
        <w:t xml:space="preserve">. </w:t>
      </w:r>
    </w:p>
    <w:p w:rsidR="0087717C" w:rsidRPr="002F388F" w:rsidRDefault="0087717C" w:rsidP="0087717C">
      <w:pPr>
        <w:pStyle w:val="Heading3"/>
        <w:numPr>
          <w:ilvl w:val="2"/>
          <w:numId w:val="24"/>
        </w:numPr>
        <w:rPr>
          <w:rFonts w:ascii="Gill Sans MT" w:hAnsi="Gill Sans MT"/>
          <w:color w:val="2E74B5" w:themeColor="accent1" w:themeShade="BF"/>
          <w:sz w:val="22"/>
          <w:szCs w:val="22"/>
          <w:lang w:val="sr-Latn-RS"/>
        </w:rPr>
      </w:pPr>
      <w:bookmarkStart w:id="38" w:name="_Toc14331758"/>
      <w:r w:rsidRPr="002F388F">
        <w:rPr>
          <w:rFonts w:ascii="Gill Sans MT" w:hAnsi="Gill Sans MT"/>
          <w:color w:val="2E74B5" w:themeColor="accent1" w:themeShade="BF"/>
          <w:sz w:val="22"/>
          <w:szCs w:val="22"/>
          <w:lang w:val="sr-Latn-RS"/>
        </w:rPr>
        <w:t>Relevantna strana</w:t>
      </w:r>
      <w:bookmarkEnd w:id="38"/>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Relevantna strana odgovara u roku od 5 radnih dana,</w:t>
      </w:r>
      <w:r w:rsidRPr="002F388F">
        <w:rPr>
          <w:rFonts w:ascii="Gill Sans MT" w:hAnsi="Gill Sans MT"/>
          <w:lang w:val="sr-Latn-RS"/>
        </w:rPr>
        <w:t xml:space="preserve"> </w:t>
      </w:r>
      <w:r w:rsidRPr="002F388F">
        <w:rPr>
          <w:rFonts w:ascii="Gill Sans MT" w:hAnsi="Gill Sans MT"/>
          <w:i/>
          <w:lang w:val="sr-Latn-RS"/>
        </w:rPr>
        <w:t>ali ne kasnije od 10 dana od podnošenja zahteva</w:t>
      </w:r>
      <w:r w:rsidRPr="002F388F">
        <w:rPr>
          <w:rFonts w:ascii="Gill Sans MT" w:hAnsi="Gill Sans MT"/>
          <w:lang w:val="sr-Latn-RS"/>
        </w:rPr>
        <w:t xml:space="preserve">. </w:t>
      </w:r>
    </w:p>
    <w:p w:rsidR="0087717C" w:rsidRPr="002F388F" w:rsidRDefault="0087717C" w:rsidP="0087717C">
      <w:pPr>
        <w:jc w:val="both"/>
        <w:rPr>
          <w:rFonts w:ascii="Gill Sans MT" w:hAnsi="Gill Sans MT"/>
          <w:i/>
          <w:lang w:val="sr-Latn-RS"/>
        </w:rPr>
      </w:pPr>
      <w:r w:rsidRPr="002F388F">
        <w:rPr>
          <w:rFonts w:ascii="Gill Sans MT" w:hAnsi="Gill Sans MT"/>
          <w:i/>
          <w:lang w:val="sr-Latn-RS"/>
        </w:rPr>
        <w:t>Relevantna strana je subjekat koji kod podnosioca zahteva izaziva zabrinutost.</w:t>
      </w:r>
    </w:p>
    <w:p w:rsidR="0087717C" w:rsidRPr="002F388F" w:rsidRDefault="0087717C" w:rsidP="0087717C">
      <w:pPr>
        <w:pStyle w:val="Heading3"/>
        <w:numPr>
          <w:ilvl w:val="2"/>
          <w:numId w:val="24"/>
        </w:numPr>
        <w:rPr>
          <w:rFonts w:ascii="Gill Sans MT" w:hAnsi="Gill Sans MT"/>
          <w:color w:val="2E74B5" w:themeColor="accent1" w:themeShade="BF"/>
          <w:sz w:val="22"/>
          <w:szCs w:val="22"/>
          <w:lang w:val="sr-Latn-RS"/>
        </w:rPr>
      </w:pPr>
      <w:bookmarkStart w:id="39" w:name="_Toc14331759"/>
      <w:r w:rsidRPr="002F388F">
        <w:rPr>
          <w:rFonts w:ascii="Gill Sans MT" w:hAnsi="Gill Sans MT"/>
          <w:color w:val="2E74B5" w:themeColor="accent1" w:themeShade="BF"/>
          <w:sz w:val="22"/>
          <w:szCs w:val="22"/>
          <w:lang w:val="sr-Latn-RS"/>
        </w:rPr>
        <w:t>Odgovor OSS-a</w:t>
      </w:r>
      <w:bookmarkEnd w:id="39"/>
    </w:p>
    <w:p w:rsidR="0087717C" w:rsidRPr="002F388F" w:rsidRDefault="0087717C" w:rsidP="0087717C">
      <w:pPr>
        <w:jc w:val="both"/>
        <w:rPr>
          <w:rFonts w:ascii="Gill Sans MT" w:hAnsi="Gill Sans MT"/>
          <w:i/>
          <w:lang w:val="sr-Latn-RS"/>
        </w:rPr>
      </w:pPr>
      <w:r w:rsidRPr="002F388F">
        <w:rPr>
          <w:rFonts w:ascii="Gill Sans MT" w:hAnsi="Gill Sans MT"/>
          <w:i/>
          <w:lang w:val="sr-Latn-RS"/>
        </w:rPr>
        <w:t>OSS priprema nacrt odgovora za podnosioca zahteva. Takav nacrt odgovora treba podeliti sa relevantnom institucijom.</w:t>
      </w:r>
    </w:p>
    <w:p w:rsidR="0087717C" w:rsidRPr="002F388F" w:rsidRDefault="0087717C" w:rsidP="0087717C">
      <w:pPr>
        <w:jc w:val="both"/>
        <w:rPr>
          <w:rFonts w:ascii="Gill Sans MT" w:hAnsi="Gill Sans MT"/>
          <w:i/>
          <w:lang w:val="sr-Latn-RS"/>
        </w:rPr>
      </w:pPr>
      <w:r w:rsidRPr="002F388F">
        <w:rPr>
          <w:rFonts w:ascii="Gill Sans MT" w:hAnsi="Gill Sans MT"/>
          <w:i/>
          <w:lang w:val="sr-Latn-RS"/>
        </w:rPr>
        <w:t>Relevantna institucija može dati komentare na nacrt odgovora, u roku od jednog radnog dana.</w:t>
      </w:r>
    </w:p>
    <w:p w:rsidR="0087717C" w:rsidRPr="002F388F" w:rsidRDefault="0087717C" w:rsidP="0087717C">
      <w:pPr>
        <w:jc w:val="both"/>
        <w:rPr>
          <w:rFonts w:ascii="Gill Sans MT" w:hAnsi="Gill Sans MT"/>
          <w:lang w:val="sr-Latn-RS"/>
        </w:rPr>
      </w:pPr>
      <w:r w:rsidRPr="002F388F">
        <w:rPr>
          <w:rFonts w:ascii="Gill Sans MT" w:hAnsi="Gill Sans MT"/>
          <w:u w:val="single"/>
          <w:lang w:val="sr-Latn-RS"/>
        </w:rPr>
        <w:t>OSS šalje odgovor podnosiocu zahteva najkasnije do 15. dana.</w:t>
      </w:r>
      <w:r w:rsidRPr="002F388F">
        <w:rPr>
          <w:rFonts w:ascii="Gill Sans MT" w:hAnsi="Gill Sans MT"/>
          <w:i/>
          <w:lang w:val="sr-Latn-RS"/>
        </w:rPr>
        <w:t xml:space="preserve"> Odgovor na </w:t>
      </w:r>
      <w:r w:rsidR="002F388F" w:rsidRPr="002F388F">
        <w:rPr>
          <w:rFonts w:ascii="Gill Sans MT" w:hAnsi="Gill Sans MT"/>
          <w:i/>
          <w:lang w:val="sr-Latn-RS"/>
        </w:rPr>
        <w:t>zahtev</w:t>
      </w:r>
      <w:r w:rsidRPr="002F388F">
        <w:rPr>
          <w:rFonts w:ascii="Gill Sans MT" w:hAnsi="Gill Sans MT"/>
          <w:i/>
          <w:lang w:val="sr-Latn-RS"/>
        </w:rPr>
        <w:t xml:space="preserve"> može se poslati ranije od redovnog roka ako je spreman</w:t>
      </w:r>
      <w:r w:rsidRPr="002F388F">
        <w:rPr>
          <w:rFonts w:ascii="Gill Sans MT" w:hAnsi="Gill Sans MT"/>
          <w:lang w:val="sr-Latn-RS"/>
        </w:rPr>
        <w:t>.</w:t>
      </w:r>
    </w:p>
    <w:p w:rsidR="0087717C" w:rsidRPr="002F388F" w:rsidRDefault="0087717C" w:rsidP="0087717C">
      <w:pPr>
        <w:pStyle w:val="Heading3"/>
        <w:numPr>
          <w:ilvl w:val="2"/>
          <w:numId w:val="24"/>
        </w:numPr>
        <w:rPr>
          <w:rFonts w:ascii="Gill Sans MT" w:hAnsi="Gill Sans MT"/>
          <w:color w:val="2E74B5" w:themeColor="accent1" w:themeShade="BF"/>
          <w:sz w:val="22"/>
          <w:szCs w:val="22"/>
          <w:lang w:val="sr-Latn-RS"/>
        </w:rPr>
      </w:pPr>
      <w:bookmarkStart w:id="40" w:name="_Toc14331760"/>
      <w:r w:rsidRPr="002F388F">
        <w:rPr>
          <w:rFonts w:ascii="Gill Sans MT" w:hAnsi="Gill Sans MT"/>
          <w:color w:val="2E74B5" w:themeColor="accent1" w:themeShade="BF"/>
          <w:sz w:val="22"/>
          <w:szCs w:val="22"/>
          <w:lang w:val="sr-Latn-RS"/>
        </w:rPr>
        <w:t>Informacije koje treba objaviti</w:t>
      </w:r>
      <w:bookmarkEnd w:id="40"/>
    </w:p>
    <w:p w:rsidR="0087717C" w:rsidRPr="002F388F" w:rsidRDefault="0087717C" w:rsidP="0087717C">
      <w:pPr>
        <w:rPr>
          <w:rFonts w:ascii="Gill Sans MT" w:hAnsi="Gill Sans MT"/>
          <w:lang w:val="sr-Latn-RS"/>
        </w:rPr>
      </w:pPr>
      <w:r w:rsidRPr="002F388F">
        <w:rPr>
          <w:rFonts w:ascii="Gill Sans MT" w:hAnsi="Gill Sans MT"/>
          <w:u w:val="single"/>
          <w:lang w:val="sr-Latn-RS"/>
        </w:rPr>
        <w:t>OSS objavljuje informacije koje su podeljene podnosiocu zahteva javnosti</w:t>
      </w:r>
      <w:r w:rsidRPr="002F388F">
        <w:rPr>
          <w:rFonts w:ascii="Gill Sans MT" w:hAnsi="Gill Sans MT"/>
          <w:lang w:val="sr-Latn-RS"/>
        </w:rPr>
        <w:t xml:space="preserve">, putem veb stranice. </w:t>
      </w:r>
    </w:p>
    <w:p w:rsidR="00C50132" w:rsidRPr="002F388F" w:rsidRDefault="0087717C" w:rsidP="0087717C">
      <w:pPr>
        <w:rPr>
          <w:rFonts w:ascii="Gill Sans MT" w:hAnsi="Gill Sans MT"/>
          <w:i/>
          <w:lang w:val="sr-Latn-RS"/>
        </w:rPr>
      </w:pPr>
      <w:r w:rsidRPr="002F388F">
        <w:rPr>
          <w:rFonts w:ascii="Gill Sans MT" w:hAnsi="Gill Sans MT"/>
          <w:i/>
          <w:lang w:val="sr-Latn-RS"/>
        </w:rPr>
        <w:lastRenderedPageBreak/>
        <w:t>Objavljivanje na veb stranici ne sadrži naziv podnosioca zahteva i detalje projekta. Relevantne informacije se objavljuju za potrebe institucija i strana zainteresovanih za investicije</w:t>
      </w:r>
      <w:r w:rsidR="00296C83" w:rsidRPr="002F388F">
        <w:rPr>
          <w:rFonts w:ascii="Gill Sans MT" w:hAnsi="Gill Sans MT"/>
          <w:i/>
          <w:lang w:val="sr-Latn-RS"/>
        </w:rPr>
        <w:t>.</w:t>
      </w:r>
      <w:r w:rsidR="00C50132" w:rsidRPr="002F388F">
        <w:rPr>
          <w:rFonts w:ascii="Gill Sans MT" w:hAnsi="Gill Sans MT"/>
          <w:i/>
          <w:lang w:val="sr-Latn-RS"/>
        </w:rPr>
        <w:br w:type="page"/>
      </w:r>
    </w:p>
    <w:p w:rsidR="00711EF6" w:rsidRPr="002F388F" w:rsidRDefault="0087717C" w:rsidP="00C40662">
      <w:pPr>
        <w:pStyle w:val="Heading4"/>
        <w:rPr>
          <w:rFonts w:ascii="Gill Sans MT" w:hAnsi="Gill Sans MT"/>
          <w:lang w:val="sr-Latn-RS"/>
        </w:rPr>
      </w:pPr>
      <w:bookmarkStart w:id="41" w:name="_Toc13573590"/>
      <w:r w:rsidRPr="002F388F">
        <w:rPr>
          <w:rStyle w:val="Heading4Char"/>
          <w:rFonts w:ascii="Gill Sans MT" w:hAnsi="Gill Sans MT"/>
          <w:i/>
          <w:lang w:val="sr-Latn-RS"/>
        </w:rPr>
        <w:lastRenderedPageBreak/>
        <w:t>Dijagram internih procedura OSS za OIE</w:t>
      </w:r>
      <w:bookmarkEnd w:id="41"/>
    </w:p>
    <w:p w:rsidR="00034EDF" w:rsidRPr="002F388F" w:rsidRDefault="00034EDF" w:rsidP="00034EDF">
      <w:pPr>
        <w:rPr>
          <w:lang w:val="sr-Latn-RS"/>
        </w:rPr>
      </w:pPr>
    </w:p>
    <w:p w:rsidR="001F69F7" w:rsidRPr="002F388F" w:rsidRDefault="001F69F7" w:rsidP="00034EDF">
      <w:pPr>
        <w:rPr>
          <w:lang w:val="sr-Latn-RS"/>
        </w:rPr>
      </w:pPr>
    </w:p>
    <w:p w:rsidR="001F69F7" w:rsidRPr="002F388F" w:rsidRDefault="00795670" w:rsidP="00034EDF">
      <w:pPr>
        <w:rPr>
          <w:lang w:val="sr-Latn-RS"/>
        </w:rPr>
      </w:pPr>
      <w:r>
        <w:rPr>
          <w:rFonts w:ascii="Gill Sans MT" w:hAnsi="Gill Sans MT"/>
          <w:noProof/>
          <w:lang w:val="en-US"/>
        </w:rPr>
        <mc:AlternateContent>
          <mc:Choice Requires="wps">
            <w:drawing>
              <wp:anchor distT="0" distB="0" distL="114300" distR="114300" simplePos="0" relativeHeight="251704320" behindDoc="0" locked="0" layoutInCell="1" allowOverlap="1" wp14:anchorId="41195192" wp14:editId="035B22B6">
                <wp:simplePos x="0" y="0"/>
                <wp:positionH relativeFrom="column">
                  <wp:posOffset>1756410</wp:posOffset>
                </wp:positionH>
                <wp:positionV relativeFrom="paragraph">
                  <wp:posOffset>252095</wp:posOffset>
                </wp:positionV>
                <wp:extent cx="1531620" cy="498475"/>
                <wp:effectExtent l="0" t="0" r="11430" b="15875"/>
                <wp:wrapNone/>
                <wp:docPr id="289" name="Text Box 289"/>
                <wp:cNvGraphicFramePr/>
                <a:graphic xmlns:a="http://schemas.openxmlformats.org/drawingml/2006/main">
                  <a:graphicData uri="http://schemas.microsoft.com/office/word/2010/wordprocessingShape">
                    <wps:wsp>
                      <wps:cNvSpPr txBox="1"/>
                      <wps:spPr>
                        <a:xfrm>
                          <a:off x="0" y="0"/>
                          <a:ext cx="1531620" cy="498475"/>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483278" w:rsidRDefault="009E6DA5" w:rsidP="00795670">
                            <w:pPr>
                              <w:jc w:val="center"/>
                              <w:rPr>
                                <w:color w:val="FFFFFF" w:themeColor="background1"/>
                                <w:lang w:val="sr-Latn-RS"/>
                              </w:rPr>
                            </w:pPr>
                            <w:r w:rsidRPr="00483278">
                              <w:rPr>
                                <w:color w:val="FFFFFF" w:themeColor="background1"/>
                                <w:lang w:val="sr-Latn-RS"/>
                              </w:rPr>
                              <w:t>Podnet zahtev OSS-u za OIE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95192" id="Text Box 289" o:spid="_x0000_s1056" type="#_x0000_t202" style="position:absolute;margin-left:138.3pt;margin-top:19.85pt;width:120.6pt;height:39.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" fillcolor="#1f3763 [1608]" strokeweight=".5pt">
                <v:textbox>
                  <w:txbxContent>
                    <w:p w:rsidR="009E6DA5" w:rsidRPr="00483278" w:rsidRDefault="009E6DA5" w:rsidP="00795670">
                      <w:pPr>
                        <w:jc w:val="center"/>
                        <w:rPr>
                          <w:color w:val="FFFFFF" w:themeColor="background1"/>
                          <w:lang w:val="sr-Latn-RS"/>
                        </w:rPr>
                      </w:pPr>
                      <w:r w:rsidRPr="00483278">
                        <w:rPr>
                          <w:color w:val="FFFFFF" w:themeColor="background1"/>
                          <w:lang w:val="sr-Latn-RS"/>
                        </w:rPr>
                        <w:t>Podnet zahtev OSS-u za OIE</w:t>
                      </w:r>
                    </w:p>
                  </w:txbxContent>
                </v:textbox>
              </v:shape>
            </w:pict>
          </mc:Fallback>
        </mc:AlternateContent>
      </w:r>
    </w:p>
    <w:p w:rsidR="00711EF6" w:rsidRPr="002F388F" w:rsidRDefault="00B10B28" w:rsidP="00034EDF">
      <w:pPr>
        <w:jc w:val="center"/>
        <w:rPr>
          <w:rFonts w:ascii="Gill Sans MT" w:hAnsi="Gill Sans MT" w:cstheme="majorHAnsi"/>
          <w:lang w:val="sr-Latn-RS"/>
        </w:rPr>
      </w:pPr>
      <w:r>
        <w:rPr>
          <w:rFonts w:ascii="Gill Sans MT" w:hAnsi="Gill Sans MT"/>
          <w:noProof/>
          <w:lang w:val="en-US"/>
        </w:rPr>
        <mc:AlternateContent>
          <mc:Choice Requires="wps">
            <w:drawing>
              <wp:anchor distT="0" distB="0" distL="114300" distR="114300" simplePos="0" relativeHeight="251729920" behindDoc="0" locked="0" layoutInCell="1" allowOverlap="1">
                <wp:simplePos x="0" y="0"/>
                <wp:positionH relativeFrom="column">
                  <wp:posOffset>1395351</wp:posOffset>
                </wp:positionH>
                <wp:positionV relativeFrom="paragraph">
                  <wp:posOffset>6564407</wp:posOffset>
                </wp:positionV>
                <wp:extent cx="2179122" cy="635915"/>
                <wp:effectExtent l="0" t="0" r="12065" b="12065"/>
                <wp:wrapNone/>
                <wp:docPr id="323" name="Text Box 323"/>
                <wp:cNvGraphicFramePr/>
                <a:graphic xmlns:a="http://schemas.openxmlformats.org/drawingml/2006/main">
                  <a:graphicData uri="http://schemas.microsoft.com/office/word/2010/wordprocessingShape">
                    <wps:wsp>
                      <wps:cNvSpPr txBox="1"/>
                      <wps:spPr>
                        <a:xfrm>
                          <a:off x="0" y="0"/>
                          <a:ext cx="2179122" cy="635915"/>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B10B28" w:rsidRDefault="009E6DA5" w:rsidP="00B10B28">
                            <w:pPr>
                              <w:jc w:val="center"/>
                              <w:rPr>
                                <w:color w:val="FFFFFF" w:themeColor="background1"/>
                                <w:lang w:val="sr-Latn-RS"/>
                              </w:rPr>
                            </w:pPr>
                            <w:r w:rsidRPr="00B10B28">
                              <w:rPr>
                                <w:color w:val="FFFFFF" w:themeColor="background1"/>
                                <w:lang w:val="sr-Latn-RS"/>
                              </w:rPr>
                              <w:t xml:space="preserve">OSS </w:t>
                            </w:r>
                            <w:r>
                              <w:rPr>
                                <w:color w:val="FFFFFF" w:themeColor="background1"/>
                                <w:lang w:val="sr-Latn-RS"/>
                              </w:rPr>
                              <w:t xml:space="preserve">za </w:t>
                            </w:r>
                            <w:r w:rsidRPr="00B10B28">
                              <w:rPr>
                                <w:color w:val="FFFFFF" w:themeColor="background1"/>
                                <w:lang w:val="sr-Latn-RS"/>
                              </w:rPr>
                              <w:t xml:space="preserve">OIE </w:t>
                            </w:r>
                            <w:r>
                              <w:rPr>
                                <w:color w:val="FFFFFF" w:themeColor="background1"/>
                                <w:lang w:val="sr-Latn-RS"/>
                              </w:rPr>
                              <w:t>daje odgovor podnosiocu zahteva</w:t>
                            </w:r>
                            <w:r w:rsidRPr="00B10B28">
                              <w:rPr>
                                <w:color w:val="FFFFFF" w:themeColor="background1"/>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57" type="#_x0000_t202" style="position:absolute;left:0;text-align:left;margin-left:109.85pt;margin-top:516.9pt;width:171.6pt;height:5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" fillcolor="#1f3763 [1608]" strokeweight=".5pt">
                <v:textbox>
                  <w:txbxContent>
                    <w:p w:rsidR="009E6DA5" w:rsidRPr="00B10B28" w:rsidRDefault="009E6DA5" w:rsidP="00B10B28">
                      <w:pPr>
                        <w:jc w:val="center"/>
                        <w:rPr>
                          <w:color w:val="FFFFFF" w:themeColor="background1"/>
                          <w:lang w:val="sr-Latn-RS"/>
                        </w:rPr>
                      </w:pPr>
                      <w:r w:rsidRPr="00B10B28">
                        <w:rPr>
                          <w:color w:val="FFFFFF" w:themeColor="background1"/>
                          <w:lang w:val="sr-Latn-RS"/>
                        </w:rPr>
                        <w:t xml:space="preserve">OSS </w:t>
                      </w:r>
                      <w:r>
                        <w:rPr>
                          <w:color w:val="FFFFFF" w:themeColor="background1"/>
                          <w:lang w:val="sr-Latn-RS"/>
                        </w:rPr>
                        <w:t xml:space="preserve">za </w:t>
                      </w:r>
                      <w:r w:rsidRPr="00B10B28">
                        <w:rPr>
                          <w:color w:val="FFFFFF" w:themeColor="background1"/>
                          <w:lang w:val="sr-Latn-RS"/>
                        </w:rPr>
                        <w:t xml:space="preserve">OIE </w:t>
                      </w:r>
                      <w:r>
                        <w:rPr>
                          <w:color w:val="FFFFFF" w:themeColor="background1"/>
                          <w:lang w:val="sr-Latn-RS"/>
                        </w:rPr>
                        <w:t>daje odgovor podnosiocu zahteva</w:t>
                      </w:r>
                      <w:r w:rsidRPr="00B10B28">
                        <w:rPr>
                          <w:color w:val="FFFFFF" w:themeColor="background1"/>
                          <w:lang w:val="sr-Latn-RS"/>
                        </w:rPr>
                        <w:t xml:space="preserve"> </w:t>
                      </w:r>
                    </w:p>
                  </w:txbxContent>
                </v:textbox>
              </v:shape>
            </w:pict>
          </mc:Fallback>
        </mc:AlternateContent>
      </w:r>
      <w:r>
        <w:rPr>
          <w:rFonts w:ascii="Gill Sans MT" w:hAnsi="Gill Sans MT"/>
          <w:noProof/>
          <w:lang w:val="en-US"/>
        </w:rPr>
        <mc:AlternateContent>
          <mc:Choice Requires="wpg">
            <w:drawing>
              <wp:anchor distT="0" distB="0" distL="114300" distR="114300" simplePos="0" relativeHeight="251728896" behindDoc="0" locked="0" layoutInCell="1" allowOverlap="1" wp14:anchorId="1216F334" wp14:editId="157CDF72">
                <wp:simplePos x="0" y="0"/>
                <wp:positionH relativeFrom="column">
                  <wp:posOffset>3582670</wp:posOffset>
                </wp:positionH>
                <wp:positionV relativeFrom="paragraph">
                  <wp:posOffset>6160770</wp:posOffset>
                </wp:positionV>
                <wp:extent cx="2256155" cy="403225"/>
                <wp:effectExtent l="0" t="0" r="10795" b="15875"/>
                <wp:wrapNone/>
                <wp:docPr id="320" name="Group 320"/>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21" name="Text Box 321"/>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6D0859">
                              <w:pPr>
                                <w:ind w:left="-142" w:right="-137"/>
                              </w:pPr>
                              <w:r>
                                <w:rPr>
                                  <w:color w:val="1F3864" w:themeColor="accent5" w:themeShade="80"/>
                                  <w:sz w:val="20"/>
                                  <w:szCs w:val="20"/>
                                  <w:lang w:val="sr-Latn-RS"/>
                                </w:rPr>
                                <w:t xml:space="preserve">14.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22" name="Text Box 322"/>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6D0859">
                              <w:pPr>
                                <w:jc w:val="center"/>
                                <w:rPr>
                                  <w:sz w:val="16"/>
                                  <w:szCs w:val="16"/>
                                </w:rPr>
                              </w:pPr>
                              <w:r w:rsidRPr="00120FB4">
                                <w:rPr>
                                  <w:color w:val="1F3864" w:themeColor="accent5" w:themeShade="80"/>
                                  <w:sz w:val="16"/>
                                  <w:szCs w:val="16"/>
                                  <w:lang w:val="sr-Latn-RS"/>
                                </w:rPr>
                                <w:t xml:space="preserve">OSS </w:t>
                              </w:r>
                              <w:r>
                                <w:rPr>
                                  <w:color w:val="1F3864" w:themeColor="accent5" w:themeShade="80"/>
                                  <w:sz w:val="16"/>
                                  <w:szCs w:val="16"/>
                                  <w:lang w:val="sr-Latn-RS"/>
                                </w:rPr>
                                <w:t>završava odgovor za OIE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216F334" id="Group 320" o:spid="_x0000_s1058" style="position:absolute;left:0;text-align:left;margin-left:282.1pt;margin-top:485.1pt;width:177.65pt;height:31.75pt;z-index:251728896"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">
                <v:shape id="Text Box 321" o:spid="_x0000_s1059"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QK8UA&#10;AADcAAAADwAAAGRycy9kb3ducmV2LnhtbESPS4vCQBCE78L+h6EX9qYTFUSiE3EXBN2D+FhYvDWZ&#10;zgMzPSEzmuivdwTBY1FVX1HzRWcqcaXGlZYVDAcRCOLU6pJzBX/HVX8KwnlkjZVlUnAjB4vkozfH&#10;WNuW93Q9+FwECLsYFRTe17GULi3IoBvYmjh4mW0M+iCbXOoG2wA3lRxF0UQaLDksFFjTT0Hp+XAx&#10;CtxWtt233mVuLI/3/7w9pb/RRqmvz245A+Gp8+/wq73WCsajITzPhCM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hArxQAAANwAAAAPAAAAAAAAAAAAAAAAAJgCAABkcnMv&#10;ZG93bnJldi54bWxQSwUGAAAAAAQABAD1AAAAigMAAAAA&#10;" fillcolor="white [3201]">
                  <v:stroke dashstyle="dash"/>
                  <v:textbox>
                    <w:txbxContent>
                      <w:p w:rsidR="009E6DA5" w:rsidRDefault="009E6DA5" w:rsidP="006D0859">
                        <w:pPr>
                          <w:ind w:left="-142" w:right="-137"/>
                        </w:pPr>
                        <w:r>
                          <w:rPr>
                            <w:color w:val="1F3864" w:themeColor="accent5" w:themeShade="80"/>
                            <w:sz w:val="20"/>
                            <w:szCs w:val="20"/>
                            <w:lang w:val="sr-Latn-RS"/>
                          </w:rPr>
                          <w:t xml:space="preserve">14. dan </w:t>
                        </w:r>
                        <w:r w:rsidRPr="00795670">
                          <w:rPr>
                            <w:color w:val="1F3864" w:themeColor="accent5" w:themeShade="80"/>
                            <w:sz w:val="20"/>
                            <w:szCs w:val="20"/>
                            <w:lang w:val="sr-Latn-RS"/>
                          </w:rPr>
                          <w:t xml:space="preserve"> </w:t>
                        </w:r>
                      </w:p>
                    </w:txbxContent>
                  </v:textbox>
                </v:shape>
                <v:shape id="Text Box 322" o:spid="_x0000_s1060"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OXMUA&#10;AADcAAAADwAAAGRycy9kb3ducmV2LnhtbESPQWvCQBSE7wX/w/IEb83GBKREV1Gh0HoQawri7ZF9&#10;JsHs25DdJml/vVso9DjMzDfMajOaRvTUudqygnkUgyAurK65VPCZvz6/gHAeWWNjmRR8k4PNevK0&#10;wkzbgT+oP/tSBAi7DBVU3reZlK6oyKCLbEscvJvtDPogu1LqDocAN41M4nghDdYcFipsaV9RcT9/&#10;GQXuKIdxp083l8r851IO1+IQvys1m47bJQhPo/8P/7XftII0SeD3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I5cxQAAANwAAAAPAAAAAAAAAAAAAAAAAJgCAABkcnMv&#10;ZG93bnJldi54bWxQSwUGAAAAAAQABAD1AAAAigMAAAAA&#10;" fillcolor="white [3201]">
                  <v:stroke dashstyle="dash"/>
                  <v:textbox>
                    <w:txbxContent>
                      <w:p w:rsidR="009E6DA5" w:rsidRPr="00120FB4" w:rsidRDefault="009E6DA5" w:rsidP="006D0859">
                        <w:pPr>
                          <w:jc w:val="center"/>
                          <w:rPr>
                            <w:sz w:val="16"/>
                            <w:szCs w:val="16"/>
                          </w:rPr>
                        </w:pPr>
                        <w:r w:rsidRPr="00120FB4">
                          <w:rPr>
                            <w:color w:val="1F3864" w:themeColor="accent5" w:themeShade="80"/>
                            <w:sz w:val="16"/>
                            <w:szCs w:val="16"/>
                            <w:lang w:val="sr-Latn-RS"/>
                          </w:rPr>
                          <w:t xml:space="preserve">OSS </w:t>
                        </w:r>
                        <w:r>
                          <w:rPr>
                            <w:color w:val="1F3864" w:themeColor="accent5" w:themeShade="80"/>
                            <w:sz w:val="16"/>
                            <w:szCs w:val="16"/>
                            <w:lang w:val="sr-Latn-RS"/>
                          </w:rPr>
                          <w:t>završava odgovor za OIE</w:t>
                        </w:r>
                      </w:p>
                    </w:txbxContent>
                  </v:textbox>
                </v:shape>
              </v:group>
            </w:pict>
          </mc:Fallback>
        </mc:AlternateContent>
      </w:r>
      <w:r w:rsidRPr="002F388F">
        <w:rPr>
          <w:rFonts w:ascii="Gill Sans MT" w:hAnsi="Gill Sans MT"/>
          <w:noProof/>
          <w:lang w:val="en-US"/>
        </w:rPr>
        <w:drawing>
          <wp:inline distT="0" distB="0" distL="0" distR="0" wp14:anchorId="315BF086" wp14:editId="2F27038C">
            <wp:extent cx="5834596" cy="71975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 diagram process.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34596" cy="7197549"/>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noProof/>
          <w:lang w:val="en-US"/>
        </w:rPr>
        <mc:AlternateContent>
          <mc:Choice Requires="wpg">
            <w:drawing>
              <wp:anchor distT="0" distB="0" distL="114300" distR="114300" simplePos="0" relativeHeight="251726848" behindDoc="0" locked="0" layoutInCell="1" allowOverlap="1" wp14:anchorId="06BFD48D" wp14:editId="0849CBAA">
                <wp:simplePos x="0" y="0"/>
                <wp:positionH relativeFrom="column">
                  <wp:posOffset>3581400</wp:posOffset>
                </wp:positionH>
                <wp:positionV relativeFrom="paragraph">
                  <wp:posOffset>5531485</wp:posOffset>
                </wp:positionV>
                <wp:extent cx="2256155" cy="403225"/>
                <wp:effectExtent l="0" t="0" r="10795" b="15875"/>
                <wp:wrapNone/>
                <wp:docPr id="317" name="Group 317"/>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18" name="Text Box 318"/>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6D0859">
                              <w:pPr>
                                <w:ind w:left="-142" w:right="-137"/>
                              </w:pPr>
                              <w:r>
                                <w:rPr>
                                  <w:color w:val="1F3864" w:themeColor="accent5" w:themeShade="80"/>
                                  <w:sz w:val="20"/>
                                  <w:szCs w:val="20"/>
                                  <w:lang w:val="sr-Latn-RS"/>
                                </w:rPr>
                                <w:t xml:space="preserve">13.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9" name="Text Box 319"/>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6D0859">
                              <w:pPr>
                                <w:jc w:val="center"/>
                                <w:rPr>
                                  <w:sz w:val="16"/>
                                  <w:szCs w:val="16"/>
                                </w:rPr>
                              </w:pPr>
                              <w:r>
                                <w:rPr>
                                  <w:color w:val="1F3864" w:themeColor="accent5" w:themeShade="80"/>
                                  <w:sz w:val="16"/>
                                  <w:szCs w:val="16"/>
                                  <w:lang w:val="sr-Latn-RS"/>
                                </w:rPr>
                                <w:t>Relevantna institucija daje komentare (ako je potrebno)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06BFD48D" id="Group 317" o:spid="_x0000_s1061" style="position:absolute;left:0;text-align:left;margin-left:282pt;margin-top:435.55pt;width:177.65pt;height:31.75pt;z-index:251726848"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">
                <v:shape id="Text Box 318" o:spid="_x0000_s1062"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zC8EA&#10;AADcAAAADwAAAGRycy9kb3ducmV2LnhtbERPTYvCMBC9C/sfwix401QFkWpadGHB9SBaBfE2NGNb&#10;bCalydru/npzEDw+3vcq7U0tHtS6yrKCyTgCQZxbXXGh4Hz6Hi1AOI+ssbZMCv7IQZp8DFYYa9vx&#10;kR6ZL0QIYRejgtL7JpbS5SUZdGPbEAfuZluDPsC2kLrFLoSbWk6jaC4NVhwaSmzoq6T8nv0aBW4v&#10;u36jDzc3k6f/S9Fd8130o9Tws18vQXjq/Vv8cm+1gtkkrA1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AcwvBAAAA3AAAAA8AAAAAAAAAAAAAAAAAmAIAAGRycy9kb3du&#10;cmV2LnhtbFBLBQYAAAAABAAEAPUAAACGAwAAAAA=&#10;" fillcolor="white [3201]">
                  <v:stroke dashstyle="dash"/>
                  <v:textbox>
                    <w:txbxContent>
                      <w:p w:rsidR="009E6DA5" w:rsidRDefault="009E6DA5" w:rsidP="006D0859">
                        <w:pPr>
                          <w:ind w:left="-142" w:right="-137"/>
                        </w:pPr>
                        <w:r>
                          <w:rPr>
                            <w:color w:val="1F3864" w:themeColor="accent5" w:themeShade="80"/>
                            <w:sz w:val="20"/>
                            <w:szCs w:val="20"/>
                            <w:lang w:val="sr-Latn-RS"/>
                          </w:rPr>
                          <w:t xml:space="preserve">13. dan </w:t>
                        </w:r>
                        <w:r w:rsidRPr="00795670">
                          <w:rPr>
                            <w:color w:val="1F3864" w:themeColor="accent5" w:themeShade="80"/>
                            <w:sz w:val="20"/>
                            <w:szCs w:val="20"/>
                            <w:lang w:val="sr-Latn-RS"/>
                          </w:rPr>
                          <w:t xml:space="preserve"> </w:t>
                        </w:r>
                      </w:p>
                    </w:txbxContent>
                  </v:textbox>
                </v:shape>
                <v:shape id="Text Box 319" o:spid="_x0000_s1063"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WkMQA&#10;AADcAAAADwAAAGRycy9kb3ducmV2LnhtbESPQYvCMBSE7wv+h/AEb2uqwrJWo6gg6B5krYJ4ezTP&#10;tti8lCba6q83wsIeh5n5hpnOW1OKO9WusKxg0I9AEKdWF5wpOB7Wn98gnEfWWFomBQ9yMJ91PqYY&#10;a9vwnu6Jz0SAsItRQe59FUvp0pwMur6tiIN3sbVBH2SdSV1jE+CmlMMo+pIGCw4LOVa0yim9Jjej&#10;wO1k0y7178WN5OF5yppz+hNtlep128UEhKfW/4f/2hutYDQY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M1pDEAAAA3AAAAA8AAAAAAAAAAAAAAAAAmAIAAGRycy9k&#10;b3ducmV2LnhtbFBLBQYAAAAABAAEAPUAAACJAwAAAAA=&#10;" fillcolor="white [3201]">
                  <v:stroke dashstyle="dash"/>
                  <v:textbox>
                    <w:txbxContent>
                      <w:p w:rsidR="009E6DA5" w:rsidRPr="00120FB4" w:rsidRDefault="009E6DA5" w:rsidP="006D0859">
                        <w:pPr>
                          <w:jc w:val="center"/>
                          <w:rPr>
                            <w:sz w:val="16"/>
                            <w:szCs w:val="16"/>
                          </w:rPr>
                        </w:pPr>
                        <w:r>
                          <w:rPr>
                            <w:color w:val="1F3864" w:themeColor="accent5" w:themeShade="80"/>
                            <w:sz w:val="16"/>
                            <w:szCs w:val="16"/>
                            <w:lang w:val="sr-Latn-RS"/>
                          </w:rPr>
                          <w:t>Relevantna institucija daje komentare (ako je potrebno)</w:t>
                        </w:r>
                      </w:p>
                    </w:txbxContent>
                  </v:textbox>
                </v:shape>
              </v:group>
            </w:pict>
          </mc:Fallback>
        </mc:AlternateContent>
      </w:r>
      <w:r w:rsidR="006D0859">
        <w:rPr>
          <w:rFonts w:ascii="Gill Sans MT" w:hAnsi="Gill Sans MT"/>
          <w:noProof/>
          <w:lang w:val="en-US"/>
        </w:rPr>
        <mc:AlternateContent>
          <mc:Choice Requires="wpg">
            <w:drawing>
              <wp:anchor distT="0" distB="0" distL="114300" distR="114300" simplePos="0" relativeHeight="251724800" behindDoc="0" locked="0" layoutInCell="1" allowOverlap="1" wp14:anchorId="3627FDED" wp14:editId="37453CC0">
                <wp:simplePos x="0" y="0"/>
                <wp:positionH relativeFrom="column">
                  <wp:posOffset>3578225</wp:posOffset>
                </wp:positionH>
                <wp:positionV relativeFrom="paragraph">
                  <wp:posOffset>4910455</wp:posOffset>
                </wp:positionV>
                <wp:extent cx="2256155" cy="403225"/>
                <wp:effectExtent l="0" t="0" r="10795" b="15875"/>
                <wp:wrapNone/>
                <wp:docPr id="314" name="Group 314"/>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15" name="Text Box 315"/>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6D0859">
                              <w:pPr>
                                <w:ind w:left="-142" w:right="-137"/>
                              </w:pPr>
                              <w:r>
                                <w:rPr>
                                  <w:color w:val="1F3864" w:themeColor="accent5" w:themeShade="80"/>
                                  <w:sz w:val="20"/>
                                  <w:szCs w:val="20"/>
                                  <w:lang w:val="sr-Latn-RS"/>
                                </w:rPr>
                                <w:t xml:space="preserve">12.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6" name="Text Box 316"/>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FF513F">
                              <w:pPr>
                                <w:jc w:val="center"/>
                                <w:rPr>
                                  <w:sz w:val="16"/>
                                  <w:szCs w:val="16"/>
                                </w:rPr>
                              </w:pPr>
                              <w:r w:rsidRPr="00120FB4">
                                <w:rPr>
                                  <w:color w:val="1F3864" w:themeColor="accent5" w:themeShade="80"/>
                                  <w:sz w:val="16"/>
                                  <w:szCs w:val="16"/>
                                  <w:lang w:val="sr-Latn-RS"/>
                                </w:rPr>
                                <w:t xml:space="preserve">OSS </w:t>
                              </w:r>
                              <w:r>
                                <w:rPr>
                                  <w:color w:val="1F3864" w:themeColor="accent5" w:themeShade="80"/>
                                  <w:sz w:val="16"/>
                                  <w:szCs w:val="16"/>
                                  <w:lang w:val="sr-Latn-RS"/>
                                </w:rPr>
                                <w:t>priprema i šalje nacrt odgovora relevantnoj instituciji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3627FDED" id="Group 314" o:spid="_x0000_s1064" style="position:absolute;left:0;text-align:left;margin-left:281.75pt;margin-top:386.65pt;width:177.65pt;height:31.75pt;z-index:251724800"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">
                <v:shape id="Text Box 315" o:spid="_x0000_s1065"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clcQA&#10;AADcAAAADwAAAGRycy9kb3ducmV2LnhtbESPQYvCMBSE7wv+h/AEb2uqsotUo6gg6B5krYJ4ezTP&#10;tti8lCba6q83wsIeh5n5hpnOW1OKO9WusKxg0I9AEKdWF5wpOB7Wn2MQziNrLC2Tggc5mM86H1OM&#10;tW14T/fEZyJA2MWoIPe+iqV0aU4GXd9WxMG72NqgD7LOpK6xCXBTymEUfUuDBYeFHCta5ZRek5tR&#10;4HayaZf69+JG8vA8Zc05/Ym2SvW67WICwlPr/8N/7Y1WMBp8wf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3JXEAAAA3AAAAA8AAAAAAAAAAAAAAAAAmAIAAGRycy9k&#10;b3ducmV2LnhtbFBLBQYAAAAABAAEAPUAAACJAwAAAAA=&#10;" fillcolor="white [3201]">
                  <v:stroke dashstyle="dash"/>
                  <v:textbox>
                    <w:txbxContent>
                      <w:p w:rsidR="009E6DA5" w:rsidRDefault="009E6DA5" w:rsidP="006D0859">
                        <w:pPr>
                          <w:ind w:left="-142" w:right="-137"/>
                        </w:pPr>
                        <w:r>
                          <w:rPr>
                            <w:color w:val="1F3864" w:themeColor="accent5" w:themeShade="80"/>
                            <w:sz w:val="20"/>
                            <w:szCs w:val="20"/>
                            <w:lang w:val="sr-Latn-RS"/>
                          </w:rPr>
                          <w:t xml:space="preserve">12. dan </w:t>
                        </w:r>
                        <w:r w:rsidRPr="00795670">
                          <w:rPr>
                            <w:color w:val="1F3864" w:themeColor="accent5" w:themeShade="80"/>
                            <w:sz w:val="20"/>
                            <w:szCs w:val="20"/>
                            <w:lang w:val="sr-Latn-RS"/>
                          </w:rPr>
                          <w:t xml:space="preserve"> </w:t>
                        </w:r>
                      </w:p>
                    </w:txbxContent>
                  </v:textbox>
                </v:shape>
                <v:shape id="Text Box 316" o:spid="_x0000_s1066"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C4sMA&#10;AADcAAAADwAAAGRycy9kb3ducmV2LnhtbESPQYvCMBSE74L/ITzBm6YqyFKNooKgHhZXBfH2aJ5t&#10;sXkpTbR1f70RBI/DzHzDTOeNKcSDKpdbVjDoRyCIE6tzThWcjuveDwjnkTUWlknBkxzMZ+3WFGNt&#10;a/6jx8GnIkDYxagg876MpXRJRgZd35bEwbvayqAPskqlrrAOcFPIYRSNpcGcw0KGJa0ySm6Hu1Hg&#10;fmXdLPX+6kby+H9O60uyi7ZKdTvNYgLCU+O/4U97oxWMB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NC4sMAAADcAAAADwAAAAAAAAAAAAAAAACYAgAAZHJzL2Rv&#10;d25yZXYueG1sUEsFBgAAAAAEAAQA9QAAAIgDAAAAAA==&#10;" fillcolor="white [3201]">
                  <v:stroke dashstyle="dash"/>
                  <v:textbox>
                    <w:txbxContent>
                      <w:p w:rsidR="009E6DA5" w:rsidRPr="00120FB4" w:rsidRDefault="009E6DA5" w:rsidP="00FF513F">
                        <w:pPr>
                          <w:jc w:val="center"/>
                          <w:rPr>
                            <w:sz w:val="16"/>
                            <w:szCs w:val="16"/>
                          </w:rPr>
                        </w:pPr>
                        <w:r w:rsidRPr="00120FB4">
                          <w:rPr>
                            <w:color w:val="1F3864" w:themeColor="accent5" w:themeShade="80"/>
                            <w:sz w:val="16"/>
                            <w:szCs w:val="16"/>
                            <w:lang w:val="sr-Latn-RS"/>
                          </w:rPr>
                          <w:t xml:space="preserve">OSS </w:t>
                        </w:r>
                        <w:r>
                          <w:rPr>
                            <w:color w:val="1F3864" w:themeColor="accent5" w:themeShade="80"/>
                            <w:sz w:val="16"/>
                            <w:szCs w:val="16"/>
                            <w:lang w:val="sr-Latn-RS"/>
                          </w:rPr>
                          <w:t>priprema i šalje nacrt odgovora relevantnoj instituciji</w:t>
                        </w:r>
                      </w:p>
                    </w:txbxContent>
                  </v:textbox>
                </v:shape>
              </v:group>
            </w:pict>
          </mc:Fallback>
        </mc:AlternateContent>
      </w:r>
      <w:r w:rsidR="006D0859">
        <w:rPr>
          <w:rFonts w:ascii="Gill Sans MT" w:hAnsi="Gill Sans MT"/>
          <w:noProof/>
          <w:lang w:val="en-US"/>
        </w:rPr>
        <mc:AlternateContent>
          <mc:Choice Requires="wpg">
            <w:drawing>
              <wp:anchor distT="0" distB="0" distL="114300" distR="114300" simplePos="0" relativeHeight="251722752" behindDoc="0" locked="0" layoutInCell="1" allowOverlap="1" wp14:anchorId="76385F73" wp14:editId="6BB2A67A">
                <wp:simplePos x="0" y="0"/>
                <wp:positionH relativeFrom="column">
                  <wp:posOffset>3577590</wp:posOffset>
                </wp:positionH>
                <wp:positionV relativeFrom="paragraph">
                  <wp:posOffset>4269105</wp:posOffset>
                </wp:positionV>
                <wp:extent cx="2256155" cy="403225"/>
                <wp:effectExtent l="0" t="0" r="10795" b="15875"/>
                <wp:wrapNone/>
                <wp:docPr id="311" name="Group 311"/>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12" name="Text Box 312"/>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FF513F">
                              <w:pPr>
                                <w:ind w:left="-142" w:right="-137"/>
                              </w:pPr>
                              <w:r>
                                <w:rPr>
                                  <w:color w:val="1F3864" w:themeColor="accent5" w:themeShade="80"/>
                                  <w:sz w:val="20"/>
                                  <w:szCs w:val="20"/>
                                  <w:lang w:val="sr-Latn-RS"/>
                                </w:rPr>
                                <w:t xml:space="preserve">10.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3" name="Text Box 313"/>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FF513F">
                              <w:pPr>
                                <w:jc w:val="center"/>
                                <w:rPr>
                                  <w:sz w:val="16"/>
                                  <w:szCs w:val="16"/>
                                </w:rPr>
                              </w:pPr>
                              <w:r>
                                <w:rPr>
                                  <w:color w:val="1F3864" w:themeColor="accent5" w:themeShade="80"/>
                                  <w:sz w:val="16"/>
                                  <w:szCs w:val="16"/>
                                  <w:lang w:val="sr-Latn-RS"/>
                                </w:rPr>
                                <w:t>Relevantna institucija odgovara OSS-u za OIE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76385F73" id="Group 311" o:spid="_x0000_s1067" style="position:absolute;left:0;text-align:left;margin-left:281.7pt;margin-top:336.15pt;width:177.65pt;height:31.75pt;z-index:251722752"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">
                <v:shape id="Text Box 312" o:spid="_x0000_s1068"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E4cUA&#10;AADcAAAADwAAAGRycy9kb3ducmV2LnhtbESPS4vCQBCE78L+h6EX9qYTFUSiE3EXBN2D+FhYvDWZ&#10;zgMzPSEzmuivdwTBY1FVX1HzRWcqcaXGlZYVDAcRCOLU6pJzBX/HVX8KwnlkjZVlUnAjB4vkozfH&#10;WNuW93Q9+FwECLsYFRTe17GULi3IoBvYmjh4mW0M+iCbXOoG2wA3lRxF0UQaLDksFFjTT0Hp+XAx&#10;CtxWtt233mVuLI/3/7w9pb/RRqmvz245A+Gp8+/wq73WCsbDETzPhCM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EThxQAAANwAAAAPAAAAAAAAAAAAAAAAAJgCAABkcnMv&#10;ZG93bnJldi54bWxQSwUGAAAAAAQABAD1AAAAigMAAAAA&#10;" fillcolor="white [3201]">
                  <v:stroke dashstyle="dash"/>
                  <v:textbox>
                    <w:txbxContent>
                      <w:p w:rsidR="009E6DA5" w:rsidRDefault="009E6DA5" w:rsidP="00FF513F">
                        <w:pPr>
                          <w:ind w:left="-142" w:right="-137"/>
                        </w:pPr>
                        <w:r>
                          <w:rPr>
                            <w:color w:val="1F3864" w:themeColor="accent5" w:themeShade="80"/>
                            <w:sz w:val="20"/>
                            <w:szCs w:val="20"/>
                            <w:lang w:val="sr-Latn-RS"/>
                          </w:rPr>
                          <w:t xml:space="preserve">10. dan </w:t>
                        </w:r>
                        <w:r w:rsidRPr="00795670">
                          <w:rPr>
                            <w:color w:val="1F3864" w:themeColor="accent5" w:themeShade="80"/>
                            <w:sz w:val="20"/>
                            <w:szCs w:val="20"/>
                            <w:lang w:val="sr-Latn-RS"/>
                          </w:rPr>
                          <w:t xml:space="preserve"> </w:t>
                        </w:r>
                      </w:p>
                    </w:txbxContent>
                  </v:textbox>
                </v:shape>
                <v:shape id="Text Box 313" o:spid="_x0000_s1069"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hesYA&#10;AADcAAAADwAAAGRycy9kb3ducmV2LnhtbESPT2vCQBTE7wW/w/KE3urGBkqJ2QQVhNpDaaMg3h7Z&#10;lz+YfRuyq0n76buFgsdhZn7DpPlkOnGjwbWWFSwXEQji0uqWawXHw+7pFYTzyBo7y6Tgmxzk2ewh&#10;xUTbkb/oVvhaBAi7BBU03veJlK5syKBb2J44eJUdDPogh1rqAccAN518jqIXabDlsNBgT9uGyktx&#10;NQrchxynjf6sXCwPP6d6PJfv0V6px/m0XoHwNPl7+L/9phXEyxj+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ThesYAAADcAAAADwAAAAAAAAAAAAAAAACYAgAAZHJz&#10;L2Rvd25yZXYueG1sUEsFBgAAAAAEAAQA9QAAAIsDAAAAAA==&#10;" fillcolor="white [3201]">
                  <v:stroke dashstyle="dash"/>
                  <v:textbox>
                    <w:txbxContent>
                      <w:p w:rsidR="009E6DA5" w:rsidRPr="00120FB4" w:rsidRDefault="009E6DA5" w:rsidP="00FF513F">
                        <w:pPr>
                          <w:jc w:val="center"/>
                          <w:rPr>
                            <w:sz w:val="16"/>
                            <w:szCs w:val="16"/>
                          </w:rPr>
                        </w:pPr>
                        <w:r>
                          <w:rPr>
                            <w:color w:val="1F3864" w:themeColor="accent5" w:themeShade="80"/>
                            <w:sz w:val="16"/>
                            <w:szCs w:val="16"/>
                            <w:lang w:val="sr-Latn-RS"/>
                          </w:rPr>
                          <w:t>Relevantna institucija odgovara OSS-u za OIE</w:t>
                        </w:r>
                      </w:p>
                    </w:txbxContent>
                  </v:textbox>
                </v:shape>
              </v:group>
            </w:pict>
          </mc:Fallback>
        </mc:AlternateContent>
      </w:r>
      <w:r w:rsidR="006D0859">
        <w:rPr>
          <w:rFonts w:ascii="Gill Sans MT" w:hAnsi="Gill Sans MT"/>
          <w:noProof/>
          <w:lang w:val="en-US"/>
        </w:rPr>
        <mc:AlternateContent>
          <mc:Choice Requires="wpg">
            <w:drawing>
              <wp:anchor distT="0" distB="0" distL="114300" distR="114300" simplePos="0" relativeHeight="251718656" behindDoc="0" locked="0" layoutInCell="1" allowOverlap="1" wp14:anchorId="3FA97F25" wp14:editId="647F8CC6">
                <wp:simplePos x="0" y="0"/>
                <wp:positionH relativeFrom="column">
                  <wp:posOffset>3577590</wp:posOffset>
                </wp:positionH>
                <wp:positionV relativeFrom="paragraph">
                  <wp:posOffset>3628390</wp:posOffset>
                </wp:positionV>
                <wp:extent cx="2256155" cy="403225"/>
                <wp:effectExtent l="0" t="0" r="10795" b="15875"/>
                <wp:wrapNone/>
                <wp:docPr id="304" name="Group 304"/>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05" name="Text Box 305"/>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120FB4">
                              <w:pPr>
                                <w:ind w:right="-137"/>
                              </w:pPr>
                              <w:r>
                                <w:rPr>
                                  <w:color w:val="1F3864" w:themeColor="accent5" w:themeShade="80"/>
                                  <w:sz w:val="20"/>
                                  <w:szCs w:val="20"/>
                                  <w:lang w:val="sr-Latn-RS"/>
                                </w:rPr>
                                <w:t xml:space="preserve">6.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06" name="Text Box 306"/>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120FB4">
                              <w:pPr>
                                <w:jc w:val="center"/>
                                <w:rPr>
                                  <w:sz w:val="16"/>
                                  <w:szCs w:val="16"/>
                                </w:rPr>
                              </w:pPr>
                              <w:r>
                                <w:rPr>
                                  <w:color w:val="1F3864" w:themeColor="accent5" w:themeShade="80"/>
                                  <w:sz w:val="16"/>
                                  <w:szCs w:val="16"/>
                                  <w:lang w:val="sr-Latn-RS"/>
                                </w:rPr>
                                <w:t xml:space="preserve">OSS za OIE izveštava relevantnu instituciju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3FA97F25" id="Group 304" o:spid="_x0000_s1070" style="position:absolute;left:0;text-align:left;margin-left:281.7pt;margin-top:285.7pt;width:177.65pt;height:31.75pt;z-index:251718656"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">
                <v:shape id="Text Box 305" o:spid="_x0000_s1071"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KSMUA&#10;AADcAAAADwAAAGRycy9kb3ducmV2LnhtbESPQWvCQBSE70L/w/IK3upulYpEV7GCYHsoGgXx9sg+&#10;k2D2bciuJvXXu4WCx2FmvmFmi85W4kaNLx1reB8oEMSZMyXnGg779dsEhA/IBivHpOGXPCzmL70Z&#10;Jsa1vKNbGnIRIewT1FCEUCdS+qwgi37gauLonV1jMUTZ5NI02Ea4reRQqbG0WHJcKLCmVUHZJb1a&#10;Df5Htt2n2Z79SO7vx7w9Zd/qS+v+a7ecggjUhWf4v70xGkbqA/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EpIxQAAANwAAAAPAAAAAAAAAAAAAAAAAJgCAABkcnMv&#10;ZG93bnJldi54bWxQSwUGAAAAAAQABAD1AAAAigMAAAAA&#10;" fillcolor="white [3201]">
                  <v:stroke dashstyle="dash"/>
                  <v:textbox>
                    <w:txbxContent>
                      <w:p w:rsidR="009E6DA5" w:rsidRDefault="009E6DA5" w:rsidP="00120FB4">
                        <w:pPr>
                          <w:ind w:right="-137"/>
                        </w:pPr>
                        <w:r>
                          <w:rPr>
                            <w:color w:val="1F3864" w:themeColor="accent5" w:themeShade="80"/>
                            <w:sz w:val="20"/>
                            <w:szCs w:val="20"/>
                            <w:lang w:val="sr-Latn-RS"/>
                          </w:rPr>
                          <w:t xml:space="preserve">6. dan </w:t>
                        </w:r>
                        <w:r w:rsidRPr="00795670">
                          <w:rPr>
                            <w:color w:val="1F3864" w:themeColor="accent5" w:themeShade="80"/>
                            <w:sz w:val="20"/>
                            <w:szCs w:val="20"/>
                            <w:lang w:val="sr-Latn-RS"/>
                          </w:rPr>
                          <w:t xml:space="preserve"> </w:t>
                        </w:r>
                      </w:p>
                    </w:txbxContent>
                  </v:textbox>
                </v:shape>
                <v:shape id="Text Box 306" o:spid="_x0000_s1072"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UP8QA&#10;AADcAAAADwAAAGRycy9kb3ducmV2LnhtbESPQYvCMBSE7wv+h/AEb2viCrJUo6iwoB4WVwXx9mie&#10;bbF5KU20dX+9EQSPw8x8w0xmrS3FjWpfONYw6CsQxKkzBWcaDvufz28QPiAbLB2Thjt5mE07HxNM&#10;jGv4j267kIkIYZ+ghjyEKpHSpzlZ9H1XEUfv7GqLIco6k6bGJsJtKb+UGkmLBceFHCta5pRedler&#10;wf/Kpl2Y7dkP5f7/mDWndKPWWve67XwMIlAb3uFXe2U0DNUI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1D/EAAAA3AAAAA8AAAAAAAAAAAAAAAAAmAIAAGRycy9k&#10;b3ducmV2LnhtbFBLBQYAAAAABAAEAPUAAACJAwAAAAA=&#10;" fillcolor="white [3201]">
                  <v:stroke dashstyle="dash"/>
                  <v:textbox>
                    <w:txbxContent>
                      <w:p w:rsidR="009E6DA5" w:rsidRPr="00120FB4" w:rsidRDefault="009E6DA5" w:rsidP="00120FB4">
                        <w:pPr>
                          <w:jc w:val="center"/>
                          <w:rPr>
                            <w:sz w:val="16"/>
                            <w:szCs w:val="16"/>
                          </w:rPr>
                        </w:pPr>
                        <w:r>
                          <w:rPr>
                            <w:color w:val="1F3864" w:themeColor="accent5" w:themeShade="80"/>
                            <w:sz w:val="16"/>
                            <w:szCs w:val="16"/>
                            <w:lang w:val="sr-Latn-RS"/>
                          </w:rPr>
                          <w:t xml:space="preserve">OSS za OIE izveštava relevantnu instituciju </w:t>
                        </w:r>
                      </w:p>
                    </w:txbxContent>
                  </v:textbox>
                </v:shape>
              </v:group>
            </w:pict>
          </mc:Fallback>
        </mc:AlternateContent>
      </w:r>
      <w:r w:rsidR="006D0859">
        <w:rPr>
          <w:rFonts w:ascii="Gill Sans MT" w:hAnsi="Gill Sans MT"/>
          <w:noProof/>
          <w:lang w:val="en-US"/>
        </w:rPr>
        <mc:AlternateContent>
          <mc:Choice Requires="wpg">
            <w:drawing>
              <wp:anchor distT="0" distB="0" distL="114300" distR="114300" simplePos="0" relativeHeight="251720704" behindDoc="0" locked="0" layoutInCell="1" allowOverlap="1" wp14:anchorId="0C487C12" wp14:editId="53CC86D8">
                <wp:simplePos x="0" y="0"/>
                <wp:positionH relativeFrom="column">
                  <wp:posOffset>3576955</wp:posOffset>
                </wp:positionH>
                <wp:positionV relativeFrom="paragraph">
                  <wp:posOffset>2998470</wp:posOffset>
                </wp:positionV>
                <wp:extent cx="2256155" cy="403225"/>
                <wp:effectExtent l="0" t="0" r="10795" b="15875"/>
                <wp:wrapNone/>
                <wp:docPr id="308" name="Group 308"/>
                <wp:cNvGraphicFramePr/>
                <a:graphic xmlns:a="http://schemas.openxmlformats.org/drawingml/2006/main">
                  <a:graphicData uri="http://schemas.microsoft.com/office/word/2010/wordprocessingGroup">
                    <wpg:wgp>
                      <wpg:cNvGrpSpPr/>
                      <wpg:grpSpPr>
                        <a:xfrm>
                          <a:off x="0" y="0"/>
                          <a:ext cx="2256155" cy="403225"/>
                          <a:chOff x="0" y="0"/>
                          <a:chExt cx="2256155" cy="403859"/>
                        </a:xfrm>
                      </wpg:grpSpPr>
                      <wps:wsp>
                        <wps:cNvPr id="309" name="Text Box 309"/>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FF513F">
                              <w:pPr>
                                <w:ind w:right="-137"/>
                              </w:pPr>
                              <w:r>
                                <w:rPr>
                                  <w:color w:val="1F3864" w:themeColor="accent5" w:themeShade="80"/>
                                  <w:sz w:val="20"/>
                                  <w:szCs w:val="20"/>
                                  <w:lang w:val="sr-Latn-RS"/>
                                </w:rPr>
                                <w:t xml:space="preserve">5.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10" name="Text Box 310"/>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FF513F">
                              <w:pPr>
                                <w:jc w:val="center"/>
                                <w:rPr>
                                  <w:sz w:val="16"/>
                                  <w:szCs w:val="16"/>
                                </w:rPr>
                              </w:pPr>
                              <w:r>
                                <w:rPr>
                                  <w:color w:val="1F3864" w:themeColor="accent5" w:themeShade="80"/>
                                  <w:sz w:val="16"/>
                                  <w:szCs w:val="16"/>
                                  <w:lang w:val="sr-Latn-RS"/>
                                </w:rPr>
                                <w:t>P</w:t>
                              </w:r>
                              <w:r w:rsidRPr="00120FB4">
                                <w:rPr>
                                  <w:color w:val="1F3864" w:themeColor="accent5" w:themeShade="80"/>
                                  <w:sz w:val="16"/>
                                  <w:szCs w:val="16"/>
                                  <w:lang w:val="sr-Latn-RS"/>
                                </w:rPr>
                                <w:t>odnosi</w:t>
                              </w:r>
                              <w:r>
                                <w:rPr>
                                  <w:color w:val="1F3864" w:themeColor="accent5" w:themeShade="80"/>
                                  <w:sz w:val="16"/>
                                  <w:szCs w:val="16"/>
                                  <w:lang w:val="sr-Latn-RS"/>
                                </w:rPr>
                                <w:t>la</w:t>
                              </w:r>
                              <w:r w:rsidRPr="00120FB4">
                                <w:rPr>
                                  <w:color w:val="1F3864" w:themeColor="accent5" w:themeShade="80"/>
                                  <w:sz w:val="16"/>
                                  <w:szCs w:val="16"/>
                                  <w:lang w:val="sr-Latn-RS"/>
                                </w:rPr>
                                <w:t xml:space="preserve">c zahteva </w:t>
                              </w:r>
                              <w:r>
                                <w:rPr>
                                  <w:color w:val="1F3864" w:themeColor="accent5" w:themeShade="80"/>
                                  <w:sz w:val="16"/>
                                  <w:szCs w:val="16"/>
                                  <w:lang w:val="sr-Latn-RS"/>
                                </w:rPr>
                                <w:t>pruža</w:t>
                              </w:r>
                              <w:r w:rsidRPr="00120FB4">
                                <w:rPr>
                                  <w:color w:val="1F3864" w:themeColor="accent5" w:themeShade="80"/>
                                  <w:sz w:val="16"/>
                                  <w:szCs w:val="16"/>
                                  <w:lang w:val="sr-Latn-RS"/>
                                </w:rPr>
                                <w:t xml:space="preserve"> pojašnjenje </w:t>
                              </w:r>
                              <w:r>
                                <w:rPr>
                                  <w:color w:val="1F3864" w:themeColor="accent5" w:themeShade="80"/>
                                  <w:sz w:val="16"/>
                                  <w:szCs w:val="16"/>
                                  <w:lang w:val="sr-Latn-RS"/>
                                </w:rPr>
                                <w:t>OSS-u za OIE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0C487C12" id="Group 308" o:spid="_x0000_s1073" style="position:absolute;left:0;text-align:left;margin-left:281.65pt;margin-top:236.1pt;width:177.65pt;height:31.75pt;z-index:251720704"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">
                <v:shape id="Text Box 309" o:spid="_x0000_s1074"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ATcUA&#10;AADcAAAADwAAAGRycy9kb3ducmV2LnhtbESPQWvCQBSE70L/w/IK3upuFYpGV7GCYHsoGgXx9sg+&#10;k2D2bciuJvXXu4WCx2FmvmFmi85W4kaNLx1reB8oEMSZMyXnGg779dsYhA/IBivHpOGXPCzmL70Z&#10;Jsa1vKNbGnIRIewT1FCEUCdS+qwgi37gauLonV1jMUTZ5NI02Ea4reRQqQ9pseS4UGBNq4KyS3q1&#10;GvyPbLtPsz37kdzfj3l7yr7Vl9b91245BRGoC8/wf3tjNIzUBP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UBNxQAAANwAAAAPAAAAAAAAAAAAAAAAAJgCAABkcnMv&#10;ZG93bnJldi54bWxQSwUGAAAAAAQABAD1AAAAigMAAAAA&#10;" fillcolor="white [3201]">
                  <v:stroke dashstyle="dash"/>
                  <v:textbox>
                    <w:txbxContent>
                      <w:p w:rsidR="009E6DA5" w:rsidRDefault="009E6DA5" w:rsidP="00FF513F">
                        <w:pPr>
                          <w:ind w:right="-137"/>
                        </w:pPr>
                        <w:r>
                          <w:rPr>
                            <w:color w:val="1F3864" w:themeColor="accent5" w:themeShade="80"/>
                            <w:sz w:val="20"/>
                            <w:szCs w:val="20"/>
                            <w:lang w:val="sr-Latn-RS"/>
                          </w:rPr>
                          <w:t xml:space="preserve">5. dan </w:t>
                        </w:r>
                        <w:r w:rsidRPr="00795670">
                          <w:rPr>
                            <w:color w:val="1F3864" w:themeColor="accent5" w:themeShade="80"/>
                            <w:sz w:val="20"/>
                            <w:szCs w:val="20"/>
                            <w:lang w:val="sr-Latn-RS"/>
                          </w:rPr>
                          <w:t xml:space="preserve"> </w:t>
                        </w:r>
                      </w:p>
                    </w:txbxContent>
                  </v:textbox>
                </v:shape>
                <v:shape id="Text Box 310" o:spid="_x0000_s1075"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DcEA&#10;AADcAAAADwAAAGRycy9kb3ducmV2LnhtbERPTYvCMBC9C/sfwix401QFkWpadGHB9SBaBfE2NGNb&#10;bCalydru/npzEDw+3vcq7U0tHtS6yrKCyTgCQZxbXXGh4Hz6Hi1AOI+ssbZMCv7IQZp8DFYYa9vx&#10;kR6ZL0QIYRejgtL7JpbS5SUZdGPbEAfuZluDPsC2kLrFLoSbWk6jaC4NVhwaSmzoq6T8nv0aBW4v&#10;u36jDzc3k6f/S9Fd8130o9Tws18vQXjq/Vv8cm+1gtkkzA9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2fw3BAAAA3AAAAA8AAAAAAAAAAAAAAAAAmAIAAGRycy9kb3du&#10;cmV2LnhtbFBLBQYAAAAABAAEAPUAAACGAwAAAAA=&#10;" fillcolor="white [3201]">
                  <v:stroke dashstyle="dash"/>
                  <v:textbox>
                    <w:txbxContent>
                      <w:p w:rsidR="009E6DA5" w:rsidRPr="00120FB4" w:rsidRDefault="009E6DA5" w:rsidP="00FF513F">
                        <w:pPr>
                          <w:jc w:val="center"/>
                          <w:rPr>
                            <w:sz w:val="16"/>
                            <w:szCs w:val="16"/>
                          </w:rPr>
                        </w:pPr>
                        <w:r>
                          <w:rPr>
                            <w:color w:val="1F3864" w:themeColor="accent5" w:themeShade="80"/>
                            <w:sz w:val="16"/>
                            <w:szCs w:val="16"/>
                            <w:lang w:val="sr-Latn-RS"/>
                          </w:rPr>
                          <w:t>P</w:t>
                        </w:r>
                        <w:r w:rsidRPr="00120FB4">
                          <w:rPr>
                            <w:color w:val="1F3864" w:themeColor="accent5" w:themeShade="80"/>
                            <w:sz w:val="16"/>
                            <w:szCs w:val="16"/>
                            <w:lang w:val="sr-Latn-RS"/>
                          </w:rPr>
                          <w:t>odnosi</w:t>
                        </w:r>
                        <w:r>
                          <w:rPr>
                            <w:color w:val="1F3864" w:themeColor="accent5" w:themeShade="80"/>
                            <w:sz w:val="16"/>
                            <w:szCs w:val="16"/>
                            <w:lang w:val="sr-Latn-RS"/>
                          </w:rPr>
                          <w:t>la</w:t>
                        </w:r>
                        <w:r w:rsidRPr="00120FB4">
                          <w:rPr>
                            <w:color w:val="1F3864" w:themeColor="accent5" w:themeShade="80"/>
                            <w:sz w:val="16"/>
                            <w:szCs w:val="16"/>
                            <w:lang w:val="sr-Latn-RS"/>
                          </w:rPr>
                          <w:t xml:space="preserve">c zahteva </w:t>
                        </w:r>
                        <w:r>
                          <w:rPr>
                            <w:color w:val="1F3864" w:themeColor="accent5" w:themeShade="80"/>
                            <w:sz w:val="16"/>
                            <w:szCs w:val="16"/>
                            <w:lang w:val="sr-Latn-RS"/>
                          </w:rPr>
                          <w:t>pruža</w:t>
                        </w:r>
                        <w:r w:rsidRPr="00120FB4">
                          <w:rPr>
                            <w:color w:val="1F3864" w:themeColor="accent5" w:themeShade="80"/>
                            <w:sz w:val="16"/>
                            <w:szCs w:val="16"/>
                            <w:lang w:val="sr-Latn-RS"/>
                          </w:rPr>
                          <w:t xml:space="preserve"> pojašnjenje </w:t>
                        </w:r>
                        <w:r>
                          <w:rPr>
                            <w:color w:val="1F3864" w:themeColor="accent5" w:themeShade="80"/>
                            <w:sz w:val="16"/>
                            <w:szCs w:val="16"/>
                            <w:lang w:val="sr-Latn-RS"/>
                          </w:rPr>
                          <w:t>OSS-u za OIE</w:t>
                        </w:r>
                      </w:p>
                    </w:txbxContent>
                  </v:textbox>
                </v:shape>
              </v:group>
            </w:pict>
          </mc:Fallback>
        </mc:AlternateContent>
      </w:r>
      <w:r w:rsidR="00120FB4">
        <w:rPr>
          <w:rFonts w:ascii="Gill Sans MT" w:hAnsi="Gill Sans MT"/>
          <w:noProof/>
          <w:lang w:val="en-US"/>
        </w:rPr>
        <mc:AlternateContent>
          <mc:Choice Requires="wpg">
            <w:drawing>
              <wp:anchor distT="0" distB="0" distL="114300" distR="114300" simplePos="0" relativeHeight="251716608" behindDoc="0" locked="0" layoutInCell="1" allowOverlap="1" wp14:anchorId="685DF12C" wp14:editId="76FA039E">
                <wp:simplePos x="0" y="0"/>
                <wp:positionH relativeFrom="column">
                  <wp:posOffset>3578150</wp:posOffset>
                </wp:positionH>
                <wp:positionV relativeFrom="paragraph">
                  <wp:posOffset>1699046</wp:posOffset>
                </wp:positionV>
                <wp:extent cx="2256155" cy="403859"/>
                <wp:effectExtent l="0" t="0" r="10795" b="15875"/>
                <wp:wrapNone/>
                <wp:docPr id="301" name="Group 301"/>
                <wp:cNvGraphicFramePr/>
                <a:graphic xmlns:a="http://schemas.openxmlformats.org/drawingml/2006/main">
                  <a:graphicData uri="http://schemas.microsoft.com/office/word/2010/wordprocessingGroup">
                    <wpg:wgp>
                      <wpg:cNvGrpSpPr/>
                      <wpg:grpSpPr>
                        <a:xfrm>
                          <a:off x="0" y="0"/>
                          <a:ext cx="2256155" cy="403859"/>
                          <a:chOff x="0" y="0"/>
                          <a:chExt cx="2256155" cy="403859"/>
                        </a:xfrm>
                      </wpg:grpSpPr>
                      <wps:wsp>
                        <wps:cNvPr id="302" name="Text Box 302"/>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120FB4">
                              <w:pPr>
                                <w:ind w:right="-137"/>
                              </w:pPr>
                              <w:r>
                                <w:rPr>
                                  <w:color w:val="1F3864" w:themeColor="accent5" w:themeShade="80"/>
                                  <w:sz w:val="20"/>
                                  <w:szCs w:val="20"/>
                                  <w:lang w:val="sr-Latn-RS"/>
                                </w:rPr>
                                <w:t xml:space="preserve">2.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03" name="Text Box 303"/>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120FB4">
                              <w:pPr>
                                <w:jc w:val="center"/>
                              </w:pPr>
                              <w:r>
                                <w:rPr>
                                  <w:color w:val="1F3864" w:themeColor="accent5" w:themeShade="80"/>
                                  <w:sz w:val="20"/>
                                  <w:szCs w:val="20"/>
                                  <w:lang w:val="sr-Latn-RS"/>
                                </w:rPr>
                                <w:t>Prvo čitanje</w:t>
                              </w:r>
                              <w:r w:rsidRPr="00795670">
                                <w:rPr>
                                  <w:color w:val="1F3864" w:themeColor="accent5" w:themeShade="80"/>
                                  <w:sz w:val="20"/>
                                  <w:szCs w:val="20"/>
                                  <w:lang w:val="sr-Latn-RS"/>
                                </w:rPr>
                                <w:t xml:space="preserve"> OSS-a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685DF12C" id="Group 301" o:spid="_x0000_s1076" style="position:absolute;left:0;text-align:left;margin-left:281.75pt;margin-top:133.8pt;width:177.65pt;height:31.8pt;z-index:251716608"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">
                <v:shape id="Text Box 302" o:spid="_x0000_s1077"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SPMQA&#10;AADcAAAADwAAAGRycy9kb3ducmV2LnhtbESPT4vCMBTE7wt+h/AEb2uigkg1igqCehD/LIi3R/Ns&#10;i81LaaLt7qc3Cwt7HGbmN8xs0dpSvKj2hWMNg74CQZw6U3Cm4euy+ZyA8AHZYOmYNHyTh8W88zHD&#10;xLiGT/Q6h0xECPsENeQhVImUPs3Jou+7ijh6d1dbDFHWmTQ1NhFuSzlUaiwtFhwXcqxonVP6OD+t&#10;Bn+QTbsyx7sfycvPNWtu6V7ttO512+UURKA2/If/2lujYaSG8HsmHg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0jzEAAAA3AAAAA8AAAAAAAAAAAAAAAAAmAIAAGRycy9k&#10;b3ducmV2LnhtbFBLBQYAAAAABAAEAPUAAACJAwAAAAA=&#10;" fillcolor="white [3201]">
                  <v:stroke dashstyle="dash"/>
                  <v:textbox>
                    <w:txbxContent>
                      <w:p w:rsidR="009E6DA5" w:rsidRDefault="009E6DA5" w:rsidP="00120FB4">
                        <w:pPr>
                          <w:ind w:right="-137"/>
                        </w:pPr>
                        <w:r>
                          <w:rPr>
                            <w:color w:val="1F3864" w:themeColor="accent5" w:themeShade="80"/>
                            <w:sz w:val="20"/>
                            <w:szCs w:val="20"/>
                            <w:lang w:val="sr-Latn-RS"/>
                          </w:rPr>
                          <w:t xml:space="preserve">2. dan </w:t>
                        </w:r>
                        <w:r w:rsidRPr="00795670">
                          <w:rPr>
                            <w:color w:val="1F3864" w:themeColor="accent5" w:themeShade="80"/>
                            <w:sz w:val="20"/>
                            <w:szCs w:val="20"/>
                            <w:lang w:val="sr-Latn-RS"/>
                          </w:rPr>
                          <w:t xml:space="preserve"> </w:t>
                        </w:r>
                      </w:p>
                    </w:txbxContent>
                  </v:textbox>
                </v:shape>
                <v:shape id="Text Box 303" o:spid="_x0000_s1078"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3p8QA&#10;AADcAAAADwAAAGRycy9kb3ducmV2LnhtbESPQWvCQBSE7wX/w/IEb3VXA1JSV6mCoB7EqiC9PbLP&#10;JDT7NmRXE/31bqHgcZiZb5jpvLOVuFHjS8caRkMFgjhzpuRcw+m4ev8A4QOywcoxabiTh/ms9zbF&#10;1LiWv+l2CLmIEPYpaihCqFMpfVaQRT90NXH0Lq6xGKJscmkabCPcVnKs1ERaLDkuFFjTsqDs93C1&#10;GvxOtt3C7C8+kcfHOW9/sq3aaD3od1+fIAJ14RX+b6+NhkQl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d6fEAAAA3AAAAA8AAAAAAAAAAAAAAAAAmAIAAGRycy9k&#10;b3ducmV2LnhtbFBLBQYAAAAABAAEAPUAAACJAwAAAAA=&#10;" fillcolor="white [3201]">
                  <v:stroke dashstyle="dash"/>
                  <v:textbox>
                    <w:txbxContent>
                      <w:p w:rsidR="009E6DA5" w:rsidRDefault="009E6DA5" w:rsidP="00120FB4">
                        <w:pPr>
                          <w:jc w:val="center"/>
                        </w:pPr>
                        <w:r>
                          <w:rPr>
                            <w:color w:val="1F3864" w:themeColor="accent5" w:themeShade="80"/>
                            <w:sz w:val="20"/>
                            <w:szCs w:val="20"/>
                            <w:lang w:val="sr-Latn-RS"/>
                          </w:rPr>
                          <w:t>Prvo čitanje</w:t>
                        </w:r>
                        <w:r w:rsidRPr="00795670">
                          <w:rPr>
                            <w:color w:val="1F3864" w:themeColor="accent5" w:themeShade="80"/>
                            <w:sz w:val="20"/>
                            <w:szCs w:val="20"/>
                            <w:lang w:val="sr-Latn-RS"/>
                          </w:rPr>
                          <w:t xml:space="preserve"> OSS-a</w:t>
                        </w:r>
                      </w:p>
                    </w:txbxContent>
                  </v:textbox>
                </v:shape>
              </v:group>
            </w:pict>
          </mc:Fallback>
        </mc:AlternateContent>
      </w:r>
      <w:r w:rsidR="00120FB4">
        <w:rPr>
          <w:rFonts w:ascii="Gill Sans MT" w:hAnsi="Gill Sans MT"/>
          <w:noProof/>
          <w:lang w:val="en-US"/>
        </w:rPr>
        <mc:AlternateContent>
          <mc:Choice Requires="wpg">
            <w:drawing>
              <wp:anchor distT="0" distB="0" distL="114300" distR="114300" simplePos="0" relativeHeight="251714560" behindDoc="0" locked="0" layoutInCell="1" allowOverlap="1" wp14:anchorId="7069AE0B" wp14:editId="2146E08C">
                <wp:simplePos x="0" y="0"/>
                <wp:positionH relativeFrom="column">
                  <wp:posOffset>3580410</wp:posOffset>
                </wp:positionH>
                <wp:positionV relativeFrom="paragraph">
                  <wp:posOffset>2348667</wp:posOffset>
                </wp:positionV>
                <wp:extent cx="2256155" cy="403859"/>
                <wp:effectExtent l="0" t="0" r="10795" b="15875"/>
                <wp:wrapNone/>
                <wp:docPr id="300" name="Group 300"/>
                <wp:cNvGraphicFramePr/>
                <a:graphic xmlns:a="http://schemas.openxmlformats.org/drawingml/2006/main">
                  <a:graphicData uri="http://schemas.microsoft.com/office/word/2010/wordprocessingGroup">
                    <wpg:wgp>
                      <wpg:cNvGrpSpPr/>
                      <wpg:grpSpPr>
                        <a:xfrm>
                          <a:off x="0" y="0"/>
                          <a:ext cx="2256155" cy="403859"/>
                          <a:chOff x="0" y="0"/>
                          <a:chExt cx="2256155" cy="403859"/>
                        </a:xfrm>
                      </wpg:grpSpPr>
                      <wps:wsp>
                        <wps:cNvPr id="298" name="Text Box 298"/>
                        <wps:cNvSpPr txBox="1"/>
                        <wps:spPr>
                          <a:xfrm>
                            <a:off x="0" y="0"/>
                            <a:ext cx="463549" cy="403859"/>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Default="009E6DA5" w:rsidP="00120FB4">
                              <w:pPr>
                                <w:ind w:right="-137"/>
                              </w:pPr>
                              <w:r>
                                <w:rPr>
                                  <w:color w:val="1F3864" w:themeColor="accent5" w:themeShade="80"/>
                                  <w:sz w:val="20"/>
                                  <w:szCs w:val="20"/>
                                  <w:lang w:val="sr-Latn-RS"/>
                                </w:rPr>
                                <w:t xml:space="preserve">3. dan </w:t>
                              </w:r>
                              <w:r w:rsidRPr="00795670">
                                <w:rPr>
                                  <w:color w:val="1F3864" w:themeColor="accent5" w:themeShade="80"/>
                                  <w:sz w:val="20"/>
                                  <w:szCs w:val="20"/>
                                  <w:lang w:val="sr-Latn-RS"/>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99" name="Text Box 299"/>
                        <wps:cNvSpPr txBox="1"/>
                        <wps:spPr>
                          <a:xfrm>
                            <a:off x="433450" y="0"/>
                            <a:ext cx="1822705" cy="403761"/>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120FB4" w:rsidRDefault="009E6DA5" w:rsidP="00120FB4">
                              <w:pPr>
                                <w:jc w:val="center"/>
                                <w:rPr>
                                  <w:sz w:val="16"/>
                                  <w:szCs w:val="16"/>
                                </w:rPr>
                              </w:pPr>
                              <w:r w:rsidRPr="00120FB4">
                                <w:rPr>
                                  <w:color w:val="1F3864" w:themeColor="accent5" w:themeShade="80"/>
                                  <w:sz w:val="16"/>
                                  <w:szCs w:val="16"/>
                                  <w:lang w:val="sr-Latn-RS"/>
                                </w:rPr>
                                <w:t>OSS može zatražiti pojašnjenje od podnosioca zahteva (ako je potrebno)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7069AE0B" id="Group 300" o:spid="_x0000_s1079" style="position:absolute;left:0;text-align:left;margin-left:281.9pt;margin-top:184.95pt;width:177.65pt;height:31.8pt;z-index:251714560" coordsize="2256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">
                <v:shape id="Text Box 298" o:spid="_x0000_s1080" type="#_x0000_t202" style="position:absolute;width:4635;height:40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zMEA&#10;AADcAAAADwAAAGRycy9kb3ducmV2LnhtbERPy4rCMBTdC/5DuMLsxlQFGaupqDDguBh8gbi7NLcP&#10;bG5Kk7HVr58sBJeH814sO1OJOzWutKxgNIxAEKdWl5wrOJ++P79AOI+ssbJMCh7kYJn0ewuMtW35&#10;QPejz0UIYRejgsL7OpbSpQUZdENbEwcus41BH2CTS91gG8JNJcdRNJUGSw4NBda0KSi9Hf+MAvcr&#10;226t95mbyNPzkrfXdBf9KPUx6FZzEJ46/xa/3FutYDwLa8OZcAR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yf8zBAAAA3AAAAA8AAAAAAAAAAAAAAAAAmAIAAGRycy9kb3du&#10;cmV2LnhtbFBLBQYAAAAABAAEAPUAAACGAwAAAAA=&#10;" fillcolor="white [3201]">
                  <v:stroke dashstyle="dash"/>
                  <v:textbox>
                    <w:txbxContent>
                      <w:p w:rsidR="009E6DA5" w:rsidRDefault="009E6DA5" w:rsidP="00120FB4">
                        <w:pPr>
                          <w:ind w:right="-137"/>
                        </w:pPr>
                        <w:r>
                          <w:rPr>
                            <w:color w:val="1F3864" w:themeColor="accent5" w:themeShade="80"/>
                            <w:sz w:val="20"/>
                            <w:szCs w:val="20"/>
                            <w:lang w:val="sr-Latn-RS"/>
                          </w:rPr>
                          <w:t xml:space="preserve">3. dan </w:t>
                        </w:r>
                        <w:r w:rsidRPr="00795670">
                          <w:rPr>
                            <w:color w:val="1F3864" w:themeColor="accent5" w:themeShade="80"/>
                            <w:sz w:val="20"/>
                            <w:szCs w:val="20"/>
                            <w:lang w:val="sr-Latn-RS"/>
                          </w:rPr>
                          <w:t xml:space="preserve"> </w:t>
                        </w:r>
                      </w:p>
                    </w:txbxContent>
                  </v:textbox>
                </v:shape>
                <v:shape id="Text Box 299" o:spid="_x0000_s1081" type="#_x0000_t202" style="position:absolute;left:4334;width:18227;height:4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aV8QA&#10;AADcAAAADwAAAGRycy9kb3ducmV2LnhtbESPT4vCMBTE7wt+h/AEb2uqgqzVKCoI6kHWPyDeHs2z&#10;LTYvpYm2+unNwoLHYWZ+w0xmjSnEgyqXW1bQ60YgiBOrc04VnI6r7x8QziNrLCyTgic5mE1bXxOM&#10;ta15T4+DT0WAsItRQeZ9GUvpkowMuq4tiYN3tZVBH2SVSl1hHeCmkP0oGkqDOYeFDEtaZpTcDnej&#10;wO1k3Sz079UN5PF1TutLso02SnXazXwMwlPjP+H/9lor6I9G8HcmHAE5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lfEAAAA3AAAAA8AAAAAAAAAAAAAAAAAmAIAAGRycy9k&#10;b3ducmV2LnhtbFBLBQYAAAAABAAEAPUAAACJAwAAAAA=&#10;" fillcolor="white [3201]">
                  <v:stroke dashstyle="dash"/>
                  <v:textbox>
                    <w:txbxContent>
                      <w:p w:rsidR="009E6DA5" w:rsidRPr="00120FB4" w:rsidRDefault="009E6DA5" w:rsidP="00120FB4">
                        <w:pPr>
                          <w:jc w:val="center"/>
                          <w:rPr>
                            <w:sz w:val="16"/>
                            <w:szCs w:val="16"/>
                          </w:rPr>
                        </w:pPr>
                        <w:r w:rsidRPr="00120FB4">
                          <w:rPr>
                            <w:color w:val="1F3864" w:themeColor="accent5" w:themeShade="80"/>
                            <w:sz w:val="16"/>
                            <w:szCs w:val="16"/>
                            <w:lang w:val="sr-Latn-RS"/>
                          </w:rPr>
                          <w:t>OSS može zatražiti pojašnjenje od podnosioca zahteva (ako je potrebno)</w:t>
                        </w:r>
                      </w:p>
                    </w:txbxContent>
                  </v:textbox>
                </v:shape>
              </v:group>
            </w:pict>
          </mc:Fallback>
        </mc:AlternateContent>
      </w:r>
      <w:r w:rsidR="00795670">
        <w:rPr>
          <w:rFonts w:ascii="Gill Sans MT" w:hAnsi="Gill Sans MT"/>
          <w:noProof/>
          <w:lang w:val="en-US"/>
        </w:rPr>
        <mc:AlternateContent>
          <mc:Choice Requires="wps">
            <w:drawing>
              <wp:anchor distT="0" distB="0" distL="114300" distR="114300" simplePos="0" relativeHeight="251708416" behindDoc="0" locked="0" layoutInCell="1" allowOverlap="1" wp14:anchorId="37211AC6" wp14:editId="0C0CF573">
                <wp:simplePos x="0" y="0"/>
                <wp:positionH relativeFrom="column">
                  <wp:posOffset>3580889</wp:posOffset>
                </wp:positionH>
                <wp:positionV relativeFrom="paragraph">
                  <wp:posOffset>1160714</wp:posOffset>
                </wp:positionV>
                <wp:extent cx="2256312" cy="415636"/>
                <wp:effectExtent l="0" t="0" r="10795" b="22860"/>
                <wp:wrapNone/>
                <wp:docPr id="291" name="Text Box 291"/>
                <wp:cNvGraphicFramePr/>
                <a:graphic xmlns:a="http://schemas.openxmlformats.org/drawingml/2006/main">
                  <a:graphicData uri="http://schemas.microsoft.com/office/word/2010/wordprocessingShape">
                    <wps:wsp>
                      <wps:cNvSpPr txBox="1"/>
                      <wps:spPr>
                        <a:xfrm>
                          <a:off x="0" y="0"/>
                          <a:ext cx="2256312" cy="415636"/>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9C2015" w:rsidRDefault="009E6DA5" w:rsidP="00D35275">
                            <w:pPr>
                              <w:pStyle w:val="ListParagraph"/>
                              <w:ind w:left="0"/>
                              <w:rPr>
                                <w:color w:val="1F3864" w:themeColor="accent5" w:themeShade="80"/>
                                <w:sz w:val="20"/>
                                <w:szCs w:val="20"/>
                                <w:lang w:val="sr-Latn-RS"/>
                              </w:rPr>
                            </w:pPr>
                            <w:r w:rsidRPr="00795670">
                              <w:rPr>
                                <w:color w:val="1F3864" w:themeColor="accent5" w:themeShade="80"/>
                                <w:sz w:val="20"/>
                                <w:szCs w:val="20"/>
                                <w:lang w:val="sr-Latn-RS"/>
                              </w:rPr>
                              <w:t>15. dan preged zahteva od strane OSS-a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1AC6" id="Text Box 291" o:spid="_x0000_s1082" type="#_x0000_t202" style="position:absolute;left:0;text-align:left;margin-left:281.95pt;margin-top:91.4pt;width:177.65pt;height:3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" fillcolor="white [3201]" strokecolor="#1f3763 [1608]">
                <v:stroke dashstyle="dash"/>
                <v:textbox>
                  <w:txbxContent>
                    <w:p w:rsidR="009E6DA5" w:rsidRPr="009C2015" w:rsidRDefault="009E6DA5" w:rsidP="00D35275">
                      <w:pPr>
                        <w:pStyle w:val="ListParagraph"/>
                        <w:ind w:left="0"/>
                        <w:rPr>
                          <w:color w:val="1F3864" w:themeColor="accent5" w:themeShade="80"/>
                          <w:sz w:val="20"/>
                          <w:szCs w:val="20"/>
                          <w:lang w:val="sr-Latn-RS"/>
                        </w:rPr>
                      </w:pPr>
                      <w:r w:rsidRPr="00795670">
                        <w:rPr>
                          <w:color w:val="1F3864" w:themeColor="accent5" w:themeShade="80"/>
                          <w:sz w:val="20"/>
                          <w:szCs w:val="20"/>
                          <w:lang w:val="sr-Latn-RS"/>
                        </w:rPr>
                        <w:t>15. dan preged zahteva od strane OSS-a</w:t>
                      </w:r>
                    </w:p>
                  </w:txbxContent>
                </v:textbox>
              </v:shape>
            </w:pict>
          </mc:Fallback>
        </mc:AlternateContent>
      </w:r>
      <w:r w:rsidR="00795670">
        <w:rPr>
          <w:rFonts w:ascii="Gill Sans MT" w:hAnsi="Gill Sans MT"/>
          <w:noProof/>
          <w:lang w:val="en-US"/>
        </w:rPr>
        <mc:AlternateContent>
          <mc:Choice Requires="wps">
            <w:drawing>
              <wp:anchor distT="0" distB="0" distL="114300" distR="114300" simplePos="0" relativeHeight="251706368" behindDoc="0" locked="0" layoutInCell="1" allowOverlap="1" wp14:anchorId="6830F63F" wp14:editId="3963B4F1">
                <wp:simplePos x="0" y="0"/>
                <wp:positionH relativeFrom="column">
                  <wp:posOffset>1757548</wp:posOffset>
                </wp:positionH>
                <wp:positionV relativeFrom="paragraph">
                  <wp:posOffset>1161135</wp:posOffset>
                </wp:positionV>
                <wp:extent cx="1531620" cy="468349"/>
                <wp:effectExtent l="0" t="0" r="11430" b="27305"/>
                <wp:wrapNone/>
                <wp:docPr id="290" name="Text Box 290"/>
                <wp:cNvGraphicFramePr/>
                <a:graphic xmlns:a="http://schemas.openxmlformats.org/drawingml/2006/main">
                  <a:graphicData uri="http://schemas.microsoft.com/office/word/2010/wordprocessingShape">
                    <wps:wsp>
                      <wps:cNvSpPr txBox="1"/>
                      <wps:spPr>
                        <a:xfrm>
                          <a:off x="0" y="0"/>
                          <a:ext cx="1531620" cy="468349"/>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DA5" w:rsidRPr="00483278" w:rsidRDefault="00D1083D" w:rsidP="00795670">
                            <w:pPr>
                              <w:jc w:val="center"/>
                              <w:rPr>
                                <w:color w:val="FFFFFF" w:themeColor="background1"/>
                                <w:lang w:val="sr-Latn-RS"/>
                              </w:rPr>
                            </w:pPr>
                            <w:r>
                              <w:rPr>
                                <w:color w:val="FFFFFF" w:themeColor="background1"/>
                                <w:lang w:val="sr-Latn-RS"/>
                              </w:rPr>
                              <w:t>One Stop šop</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830F63F" id="Text Box 290" o:spid="_x0000_s1083" type="#_x0000_t202" style="position:absolute;left:0;text-align:left;margin-left:138.4pt;margin-top:91.45pt;width:120.6pt;height:36.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" fillcolor="#1f3763 [1608]" strokeweight=".5pt">
                <v:textbox>
                  <w:txbxContent>
                    <w:p w:rsidR="009E6DA5" w:rsidRPr="00483278" w:rsidRDefault="00D1083D" w:rsidP="00795670">
                      <w:pPr>
                        <w:jc w:val="center"/>
                        <w:rPr>
                          <w:color w:val="FFFFFF" w:themeColor="background1"/>
                          <w:lang w:val="sr-Latn-RS"/>
                        </w:rPr>
                      </w:pPr>
                      <w:r>
                        <w:rPr>
                          <w:color w:val="FFFFFF" w:themeColor="background1"/>
                          <w:lang w:val="sr-Latn-RS"/>
                        </w:rPr>
                        <w:t>One Stop šop</w:t>
                      </w:r>
                    </w:p>
                  </w:txbxContent>
                </v:textbox>
              </v:shape>
            </w:pict>
          </mc:Fallback>
        </mc:AlternateContent>
      </w:r>
      <w:r w:rsidR="00483278">
        <w:rPr>
          <w:rFonts w:ascii="Gill Sans MT" w:hAnsi="Gill Sans MT"/>
          <w:noProof/>
          <w:lang w:val="en-US"/>
        </w:rPr>
        <mc:AlternateContent>
          <mc:Choice Requires="wps">
            <w:drawing>
              <wp:anchor distT="0" distB="0" distL="114300" distR="114300" simplePos="0" relativeHeight="251703296" behindDoc="0" locked="0" layoutInCell="1" allowOverlap="1" wp14:anchorId="4121442A" wp14:editId="3440C518">
                <wp:simplePos x="0" y="0"/>
                <wp:positionH relativeFrom="column">
                  <wp:posOffset>-1270</wp:posOffset>
                </wp:positionH>
                <wp:positionV relativeFrom="paragraph">
                  <wp:posOffset>-3810</wp:posOffset>
                </wp:positionV>
                <wp:extent cx="1193165" cy="1543685"/>
                <wp:effectExtent l="0" t="0" r="26035" b="18415"/>
                <wp:wrapNone/>
                <wp:docPr id="288" name="Text Box 288"/>
                <wp:cNvGraphicFramePr/>
                <a:graphic xmlns:a="http://schemas.openxmlformats.org/drawingml/2006/main">
                  <a:graphicData uri="http://schemas.microsoft.com/office/word/2010/wordprocessingShape">
                    <wps:wsp>
                      <wps:cNvSpPr txBox="1"/>
                      <wps:spPr>
                        <a:xfrm>
                          <a:off x="0" y="0"/>
                          <a:ext cx="1193165" cy="1543685"/>
                        </a:xfrm>
                        <a:prstGeom prst="rect">
                          <a:avLst/>
                        </a:prstGeom>
                        <a:solidFill>
                          <a:schemeClr val="lt1"/>
                        </a:solidFill>
                        <a:ln w="9525">
                          <a:solidFill>
                            <a:schemeClr val="accent5">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E6DA5" w:rsidRPr="009C2015" w:rsidRDefault="009E6DA5">
                            <w:pPr>
                              <w:rPr>
                                <w:color w:val="1F3864" w:themeColor="accent5" w:themeShade="80"/>
                                <w:sz w:val="20"/>
                                <w:szCs w:val="20"/>
                                <w:lang w:val="sr-Latn-RS"/>
                              </w:rPr>
                            </w:pPr>
                            <w:r w:rsidRPr="009C2015">
                              <w:rPr>
                                <w:color w:val="1F3864" w:themeColor="accent5" w:themeShade="80"/>
                                <w:sz w:val="20"/>
                                <w:szCs w:val="20"/>
                                <w:lang w:val="sr-Latn-RS"/>
                              </w:rPr>
                              <w:t>Zahtev sadrži:</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Pravnu osnovu;</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Postojeće prepreke;</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Odgovornu Instituciju</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Relevantne dokaze</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Druge informacije.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1442A" id="Text Box 288" o:spid="_x0000_s1084" type="#_x0000_t202" style="position:absolute;left:0;text-align:left;margin-left:-.1pt;margin-top:-.3pt;width:93.95pt;height:121.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" fillcolor="white [3201]" strokecolor="#1f3763 [1608]">
                <v:stroke dashstyle="dash"/>
                <v:textbox>
                  <w:txbxContent>
                    <w:p w:rsidR="009E6DA5" w:rsidRPr="009C2015" w:rsidRDefault="009E6DA5">
                      <w:pPr>
                        <w:rPr>
                          <w:color w:val="1F3864" w:themeColor="accent5" w:themeShade="80"/>
                          <w:sz w:val="20"/>
                          <w:szCs w:val="20"/>
                          <w:lang w:val="sr-Latn-RS"/>
                        </w:rPr>
                      </w:pPr>
                      <w:r w:rsidRPr="009C2015">
                        <w:rPr>
                          <w:color w:val="1F3864" w:themeColor="accent5" w:themeShade="80"/>
                          <w:sz w:val="20"/>
                          <w:szCs w:val="20"/>
                          <w:lang w:val="sr-Latn-RS"/>
                        </w:rPr>
                        <w:t>Zahtev sadrži:</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Pravnu osnovu;</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Postojeće prepreke;</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Odgovornu Instituciju</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Relevantne dokaze</w:t>
                      </w:r>
                    </w:p>
                    <w:p w:rsidR="009E6DA5" w:rsidRPr="009C2015" w:rsidRDefault="009E6DA5" w:rsidP="009C2015">
                      <w:pPr>
                        <w:pStyle w:val="ListParagraph"/>
                        <w:numPr>
                          <w:ilvl w:val="0"/>
                          <w:numId w:val="36"/>
                        </w:numPr>
                        <w:ind w:left="-142" w:hanging="11"/>
                        <w:rPr>
                          <w:color w:val="1F3864" w:themeColor="accent5" w:themeShade="80"/>
                          <w:sz w:val="20"/>
                          <w:szCs w:val="20"/>
                          <w:lang w:val="sr-Latn-RS"/>
                        </w:rPr>
                      </w:pPr>
                      <w:r w:rsidRPr="009C2015">
                        <w:rPr>
                          <w:color w:val="1F3864" w:themeColor="accent5" w:themeShade="80"/>
                          <w:sz w:val="20"/>
                          <w:szCs w:val="20"/>
                          <w:lang w:val="sr-Latn-RS"/>
                        </w:rPr>
                        <w:t>Druge informacije.</w:t>
                      </w:r>
                    </w:p>
                  </w:txbxContent>
                </v:textbox>
              </v:shape>
            </w:pict>
          </mc:Fallback>
        </mc:AlternateContent>
      </w:r>
    </w:p>
    <w:p w:rsidR="00193AA6" w:rsidRPr="002F388F" w:rsidRDefault="00711EF6" w:rsidP="003D3956">
      <w:pPr>
        <w:rPr>
          <w:lang w:val="sr-Latn-RS"/>
        </w:rPr>
      </w:pPr>
      <w:r w:rsidRPr="002F388F">
        <w:rPr>
          <w:lang w:val="sr-Latn-RS"/>
        </w:rPr>
        <w:br w:type="page"/>
      </w:r>
    </w:p>
    <w:p w:rsidR="003D3956" w:rsidRPr="002F388F" w:rsidRDefault="0087717C" w:rsidP="003D3956">
      <w:pPr>
        <w:pStyle w:val="Heading4"/>
        <w:rPr>
          <w:lang w:val="sr-Latn-RS"/>
        </w:rPr>
      </w:pPr>
      <w:bookmarkStart w:id="42" w:name="_Toc13573591"/>
      <w:r w:rsidRPr="002F388F">
        <w:rPr>
          <w:lang w:val="sr-Latn-RS"/>
        </w:rPr>
        <w:lastRenderedPageBreak/>
        <w:t>Obrazac odgovora OSS-a</w:t>
      </w:r>
      <w:bookmarkEnd w:id="42"/>
    </w:p>
    <w:p w:rsidR="00193AA6" w:rsidRPr="002F388F" w:rsidRDefault="00193AA6" w:rsidP="003D3956">
      <w:pPr>
        <w:rPr>
          <w:rFonts w:ascii="Gill Sans MT" w:hAnsi="Gill Sans MT" w:cstheme="majorHAnsi"/>
          <w:lang w:val="sr-Latn-RS"/>
        </w:rPr>
      </w:pPr>
    </w:p>
    <w:p w:rsidR="000340C2" w:rsidRPr="002F388F" w:rsidRDefault="000340C2" w:rsidP="003D3956">
      <w:pPr>
        <w:rPr>
          <w:rFonts w:ascii="Gill Sans MT" w:hAnsi="Gill Sans MT" w:cstheme="majorHAnsi"/>
          <w:lang w:val="sr-Latn-RS"/>
        </w:rPr>
      </w:pPr>
    </w:p>
    <w:p w:rsidR="000340C2" w:rsidRPr="002F388F" w:rsidRDefault="000340C2" w:rsidP="003D3956">
      <w:pPr>
        <w:rPr>
          <w:rFonts w:ascii="Gill Sans MT" w:hAnsi="Gill Sans MT" w:cstheme="majorHAnsi"/>
          <w:lang w:val="sr-Latn-RS"/>
        </w:rPr>
      </w:pP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Za:</w:t>
      </w:r>
      <w:r w:rsidRPr="002F388F">
        <w:rPr>
          <w:rFonts w:ascii="Gill Sans MT" w:hAnsi="Gill Sans MT" w:cstheme="majorHAnsi"/>
          <w:lang w:val="sr-Latn-RS"/>
        </w:rPr>
        <w:tab/>
      </w:r>
      <w:r w:rsidRPr="002F388F">
        <w:rPr>
          <w:rFonts w:ascii="Gill Sans MT" w:hAnsi="Gill Sans MT" w:cstheme="majorHAnsi"/>
          <w:lang w:val="sr-Latn-RS"/>
        </w:rPr>
        <w:tab/>
      </w:r>
      <w:r w:rsidRPr="002F388F">
        <w:rPr>
          <w:rFonts w:ascii="Gill Sans MT" w:hAnsi="Gill Sans MT" w:cstheme="majorHAnsi"/>
          <w:i/>
          <w:lang w:val="sr-Latn-RS"/>
        </w:rPr>
        <w:t>Ime podnosioca zahteva</w:t>
      </w: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Od:</w:t>
      </w:r>
      <w:r w:rsidRPr="002F388F">
        <w:rPr>
          <w:rFonts w:ascii="Gill Sans MT" w:hAnsi="Gill Sans MT" w:cstheme="majorHAnsi"/>
          <w:lang w:val="sr-Latn-RS"/>
        </w:rPr>
        <w:tab/>
      </w:r>
      <w:r w:rsidRPr="002F388F">
        <w:rPr>
          <w:rFonts w:ascii="Gill Sans MT" w:hAnsi="Gill Sans MT" w:cstheme="majorHAnsi"/>
          <w:lang w:val="sr-Latn-RS"/>
        </w:rPr>
        <w:tab/>
      </w:r>
      <w:r w:rsidRPr="002F388F">
        <w:rPr>
          <w:rFonts w:ascii="Gill Sans MT" w:hAnsi="Gill Sans MT" w:cstheme="majorHAnsi"/>
          <w:i/>
          <w:lang w:val="sr-Latn-RS"/>
        </w:rPr>
        <w:t>Ime predstavnika OSS-a za OIE</w:t>
      </w: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Datum:</w:t>
      </w:r>
      <w:r w:rsidRPr="002F388F">
        <w:rPr>
          <w:rFonts w:ascii="Gill Sans MT" w:hAnsi="Gill Sans MT" w:cstheme="majorHAnsi"/>
          <w:lang w:val="sr-Latn-RS"/>
        </w:rPr>
        <w:tab/>
      </w:r>
      <w:r w:rsidRPr="002F388F">
        <w:rPr>
          <w:rFonts w:ascii="Gill Sans MT" w:hAnsi="Gill Sans MT" w:cstheme="majorHAnsi"/>
          <w:lang w:val="sr-Latn-RS"/>
        </w:rPr>
        <w:tab/>
      </w:r>
      <w:r w:rsidRPr="002F388F">
        <w:rPr>
          <w:rFonts w:ascii="Gill Sans MT" w:hAnsi="Gill Sans MT" w:cstheme="majorHAnsi"/>
          <w:i/>
          <w:lang w:val="sr-Latn-RS"/>
        </w:rPr>
        <w:t>Datum izdavanja odgovora OSS-a za OIE</w:t>
      </w: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Tema:</w:t>
      </w:r>
      <w:r w:rsidRPr="002F388F">
        <w:rPr>
          <w:rFonts w:ascii="Gill Sans MT" w:hAnsi="Gill Sans MT" w:cstheme="majorHAnsi"/>
          <w:lang w:val="sr-Latn-RS"/>
        </w:rPr>
        <w:tab/>
      </w:r>
      <w:r w:rsidRPr="002F388F">
        <w:rPr>
          <w:rFonts w:ascii="Gill Sans MT" w:hAnsi="Gill Sans MT" w:cstheme="majorHAnsi"/>
          <w:lang w:val="sr-Latn-RS"/>
        </w:rPr>
        <w:tab/>
      </w:r>
      <w:r w:rsidRPr="002F388F">
        <w:rPr>
          <w:rFonts w:ascii="Gill Sans MT" w:hAnsi="Gill Sans MT" w:cstheme="majorHAnsi"/>
          <w:i/>
          <w:lang w:val="sr-Latn-RS"/>
        </w:rPr>
        <w:t xml:space="preserve">Odgovor na zahtev dostavljen OSS-u za OIE [mesec] [dan] 2019 od </w:t>
      </w:r>
      <w:r w:rsidRPr="002F388F">
        <w:rPr>
          <w:rFonts w:ascii="Gill Sans MT" w:hAnsi="Gill Sans MT" w:cstheme="majorHAnsi"/>
          <w:lang w:val="sr-Latn-RS"/>
        </w:rPr>
        <w:t>…</w:t>
      </w: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w:t>
      </w:r>
    </w:p>
    <w:p w:rsidR="002F388F" w:rsidRPr="002F388F" w:rsidRDefault="002F388F" w:rsidP="002F388F">
      <w:pPr>
        <w:rPr>
          <w:rFonts w:ascii="Gill Sans MT" w:hAnsi="Gill Sans MT" w:cstheme="majorHAnsi"/>
          <w:lang w:val="sr-Latn-RS"/>
        </w:rPr>
      </w:pPr>
    </w:p>
    <w:p w:rsidR="002F388F" w:rsidRPr="002F388F" w:rsidRDefault="002F388F" w:rsidP="002F388F">
      <w:pPr>
        <w:rPr>
          <w:rFonts w:ascii="Gill Sans MT" w:hAnsi="Gill Sans MT" w:cstheme="majorHAnsi"/>
          <w:lang w:val="sr-Latn-RS"/>
        </w:rPr>
      </w:pPr>
      <w:r w:rsidRPr="002F388F">
        <w:rPr>
          <w:rFonts w:ascii="Gill Sans MT" w:hAnsi="Gill Sans MT" w:cstheme="majorHAnsi"/>
          <w:lang w:val="sr-Latn-RS"/>
        </w:rPr>
        <w:t xml:space="preserve">OSS za OIE je uspostavljen Uredbom Vlade br. 05/2018 o </w:t>
      </w:r>
      <w:r w:rsidR="001E199D">
        <w:rPr>
          <w:rFonts w:ascii="Gill Sans MT" w:hAnsi="Gill Sans MT" w:cstheme="majorHAnsi"/>
          <w:lang w:val="sr-Latn-RS"/>
        </w:rPr>
        <w:t>One Stop šop-u</w:t>
      </w:r>
      <w:r w:rsidR="001E199D" w:rsidRPr="002F388F">
        <w:rPr>
          <w:rFonts w:ascii="Gill Sans MT" w:hAnsi="Gill Sans MT" w:cstheme="majorHAnsi"/>
          <w:lang w:val="sr-Latn-RS"/>
        </w:rPr>
        <w:t xml:space="preserve"> </w:t>
      </w:r>
      <w:r w:rsidRPr="002F388F">
        <w:rPr>
          <w:rFonts w:ascii="Gill Sans MT" w:hAnsi="Gill Sans MT" w:cstheme="majorHAnsi"/>
          <w:lang w:val="sr-Latn-RS"/>
        </w:rPr>
        <w:t xml:space="preserve">za obnovljive izvore energije sa mandatom da koordiniše, sarađuje i informiše strane u olakšavanju investicionog procesa u sektoru obnovljive energije na Kosovu. </w:t>
      </w:r>
    </w:p>
    <w:p w:rsidR="002F388F" w:rsidRPr="002F388F" w:rsidRDefault="002F388F" w:rsidP="002F388F">
      <w:pPr>
        <w:jc w:val="both"/>
        <w:rPr>
          <w:rFonts w:ascii="Gill Sans MT" w:hAnsi="Gill Sans MT" w:cstheme="majorHAnsi"/>
          <w:lang w:val="sr-Latn-RS"/>
        </w:rPr>
      </w:pPr>
    </w:p>
    <w:p w:rsidR="002F388F" w:rsidRPr="002F388F" w:rsidRDefault="002F388F" w:rsidP="002F388F">
      <w:pPr>
        <w:jc w:val="both"/>
        <w:rPr>
          <w:rFonts w:ascii="Gill Sans MT" w:hAnsi="Gill Sans MT" w:cstheme="majorHAnsi"/>
          <w:lang w:val="sr-Latn-RS"/>
        </w:rPr>
      </w:pPr>
    </w:p>
    <w:p w:rsidR="002F388F" w:rsidRPr="002F388F" w:rsidRDefault="002F388F" w:rsidP="002F388F">
      <w:pPr>
        <w:jc w:val="both"/>
        <w:rPr>
          <w:rFonts w:ascii="Gill Sans MT" w:hAnsi="Gill Sans MT" w:cstheme="majorHAnsi"/>
          <w:lang w:val="sr-Latn-RS"/>
        </w:rPr>
      </w:pPr>
      <w:r w:rsidRPr="002F388F">
        <w:rPr>
          <w:rFonts w:ascii="Gill Sans MT" w:hAnsi="Gill Sans MT" w:cstheme="majorHAnsi"/>
          <w:lang w:val="sr-Latn-RS"/>
        </w:rPr>
        <w:t>OSS za OIE:</w:t>
      </w:r>
    </w:p>
    <w:p w:rsidR="002F388F" w:rsidRPr="002F388F" w:rsidRDefault="002F388F" w:rsidP="002F388F">
      <w:pPr>
        <w:pStyle w:val="ListParagraph"/>
        <w:numPr>
          <w:ilvl w:val="3"/>
          <w:numId w:val="32"/>
        </w:numPr>
        <w:spacing w:line="360" w:lineRule="auto"/>
        <w:ind w:left="720"/>
        <w:jc w:val="both"/>
        <w:rPr>
          <w:rFonts w:ascii="Gill Sans MT" w:hAnsi="Gill Sans MT" w:cstheme="majorHAnsi"/>
          <w:lang w:val="sr-Latn-RS"/>
        </w:rPr>
      </w:pPr>
      <w:r w:rsidRPr="002F388F">
        <w:rPr>
          <w:rFonts w:ascii="Gill Sans MT" w:hAnsi="Gill Sans MT" w:cstheme="majorHAnsi"/>
          <w:lang w:val="sr-Latn-RS"/>
        </w:rPr>
        <w:t>dana [mesec] [dan] 2019 primio je zahtev od podnosioca zahteva [</w:t>
      </w:r>
      <w:r w:rsidRPr="002F388F">
        <w:rPr>
          <w:rFonts w:ascii="Gill Sans MT" w:hAnsi="Gill Sans MT" w:cstheme="majorHAnsi"/>
          <w:i/>
          <w:lang w:val="sr-Latn-RS"/>
        </w:rPr>
        <w:t>ime</w:t>
      </w:r>
      <w:r w:rsidRPr="002F388F">
        <w:rPr>
          <w:rFonts w:ascii="Gill Sans MT" w:hAnsi="Gill Sans MT" w:cstheme="majorHAnsi"/>
          <w:lang w:val="sr-Latn-RS"/>
        </w:rPr>
        <w:t xml:space="preserve">], u skladu sa članom 6. Uredbe Vlade br. 05/2018 o </w:t>
      </w:r>
      <w:r w:rsidR="001E199D">
        <w:rPr>
          <w:rFonts w:ascii="Gill Sans MT" w:hAnsi="Gill Sans MT" w:cstheme="majorHAnsi"/>
          <w:lang w:val="sr-Latn-RS"/>
        </w:rPr>
        <w:t>One Stop šop-u</w:t>
      </w:r>
      <w:r w:rsidR="001E199D" w:rsidRPr="002F388F">
        <w:rPr>
          <w:rFonts w:ascii="Gill Sans MT" w:hAnsi="Gill Sans MT" w:cstheme="majorHAnsi"/>
          <w:lang w:val="sr-Latn-RS"/>
        </w:rPr>
        <w:t xml:space="preserve"> </w:t>
      </w:r>
      <w:r w:rsidRPr="002F388F">
        <w:rPr>
          <w:rFonts w:ascii="Gill Sans MT" w:hAnsi="Gill Sans MT" w:cstheme="majorHAnsi"/>
          <w:lang w:val="sr-Latn-RS"/>
        </w:rPr>
        <w:t>za obnovljive izvore energije, da pomogne u vezi sa pitanjem vezanim za projekat [</w:t>
      </w:r>
      <w:r w:rsidRPr="002F388F">
        <w:rPr>
          <w:rFonts w:ascii="Gill Sans MT" w:hAnsi="Gill Sans MT" w:cstheme="majorHAnsi"/>
          <w:i/>
          <w:lang w:val="sr-Latn-RS"/>
        </w:rPr>
        <w:t>detalji projekta</w:t>
      </w:r>
      <w:r w:rsidRPr="002F388F">
        <w:rPr>
          <w:rFonts w:ascii="Gill Sans MT" w:hAnsi="Gill Sans MT" w:cstheme="majorHAnsi"/>
          <w:lang w:val="sr-Latn-RS"/>
        </w:rPr>
        <w:t>];</w:t>
      </w:r>
    </w:p>
    <w:p w:rsidR="002F388F" w:rsidRPr="002F388F" w:rsidRDefault="002F388F" w:rsidP="002F388F">
      <w:pPr>
        <w:pStyle w:val="ListParagraph"/>
        <w:numPr>
          <w:ilvl w:val="3"/>
          <w:numId w:val="32"/>
        </w:numPr>
        <w:spacing w:line="360" w:lineRule="auto"/>
        <w:ind w:left="720"/>
        <w:jc w:val="both"/>
        <w:rPr>
          <w:rFonts w:ascii="Gill Sans MT" w:hAnsi="Gill Sans MT" w:cstheme="majorHAnsi"/>
          <w:lang w:val="sr-Latn-RS"/>
        </w:rPr>
      </w:pPr>
      <w:r w:rsidRPr="002F388F">
        <w:rPr>
          <w:rFonts w:ascii="Gill Sans MT" w:hAnsi="Gill Sans MT" w:cstheme="majorHAnsi"/>
          <w:lang w:val="sr-Latn-RS"/>
        </w:rPr>
        <w:t>pregledao je zahtev i [datum] kontaktirao je, za razmatranje zahteva, relevantnu instituciju, odnosno [</w:t>
      </w:r>
      <w:r w:rsidRPr="002F388F">
        <w:rPr>
          <w:rFonts w:ascii="Gill Sans MT" w:hAnsi="Gill Sans MT" w:cstheme="majorHAnsi"/>
          <w:i/>
          <w:lang w:val="sr-Latn-RS"/>
        </w:rPr>
        <w:t>naziv relevantne institucije</w:t>
      </w:r>
      <w:r w:rsidRPr="002F388F">
        <w:rPr>
          <w:rFonts w:ascii="Gill Sans MT" w:hAnsi="Gill Sans MT" w:cstheme="majorHAnsi"/>
          <w:lang w:val="sr-Latn-RS"/>
        </w:rPr>
        <w:t>];</w:t>
      </w:r>
    </w:p>
    <w:p w:rsidR="002F388F" w:rsidRPr="002F388F" w:rsidRDefault="002F388F" w:rsidP="002F388F">
      <w:pPr>
        <w:pStyle w:val="ListParagraph"/>
        <w:numPr>
          <w:ilvl w:val="3"/>
          <w:numId w:val="32"/>
        </w:numPr>
        <w:spacing w:line="360" w:lineRule="auto"/>
        <w:ind w:left="720"/>
        <w:jc w:val="both"/>
        <w:rPr>
          <w:rFonts w:ascii="Gill Sans MT" w:hAnsi="Gill Sans MT" w:cstheme="majorHAnsi"/>
          <w:lang w:val="sr-Latn-RS"/>
        </w:rPr>
      </w:pPr>
      <w:r w:rsidRPr="002F388F">
        <w:rPr>
          <w:rFonts w:ascii="Gill Sans MT" w:hAnsi="Gill Sans MT" w:cstheme="majorHAnsi"/>
          <w:lang w:val="sr-Latn-RS"/>
        </w:rPr>
        <w:t>primio je odgovor od [</w:t>
      </w:r>
      <w:r w:rsidRPr="002F388F">
        <w:rPr>
          <w:rFonts w:ascii="Gill Sans MT" w:hAnsi="Gill Sans MT" w:cstheme="majorHAnsi"/>
          <w:i/>
          <w:lang w:val="sr-Latn-RS"/>
        </w:rPr>
        <w:t>naziv relevantne institucije</w:t>
      </w:r>
      <w:r w:rsidRPr="002F388F">
        <w:rPr>
          <w:rFonts w:ascii="Gill Sans MT" w:hAnsi="Gill Sans MT" w:cstheme="majorHAnsi"/>
          <w:lang w:val="sr-Latn-RS"/>
        </w:rPr>
        <w:t>] dana [datum] u vezi sa zabrinutošću koju je pokrenuo podnosilac zahteva.</w:t>
      </w:r>
    </w:p>
    <w:p w:rsidR="002F388F" w:rsidRPr="002F388F" w:rsidRDefault="002F388F" w:rsidP="002F388F">
      <w:pPr>
        <w:spacing w:line="360" w:lineRule="auto"/>
        <w:jc w:val="both"/>
        <w:rPr>
          <w:rFonts w:ascii="Gill Sans MT" w:hAnsi="Gill Sans MT" w:cstheme="majorHAnsi"/>
          <w:lang w:val="sr-Latn-RS"/>
        </w:rPr>
      </w:pPr>
    </w:p>
    <w:p w:rsidR="002F388F" w:rsidRPr="002F388F" w:rsidRDefault="002F388F" w:rsidP="002F388F">
      <w:pPr>
        <w:spacing w:line="240" w:lineRule="auto"/>
        <w:jc w:val="both"/>
        <w:rPr>
          <w:rFonts w:ascii="Gill Sans MT" w:hAnsi="Gill Sans MT" w:cstheme="majorHAnsi"/>
          <w:lang w:val="sr-Latn-RS"/>
        </w:rPr>
      </w:pPr>
      <w:r w:rsidRPr="002F388F">
        <w:rPr>
          <w:rFonts w:ascii="Gill Sans MT" w:hAnsi="Gill Sans MT" w:cstheme="majorHAnsi"/>
          <w:lang w:val="sr-Latn-RS"/>
        </w:rPr>
        <w:t>Odgovor na pitanje podnosioca zahteva koji se odnosi na projekat [</w:t>
      </w:r>
      <w:r w:rsidRPr="002F388F">
        <w:rPr>
          <w:rFonts w:ascii="Gill Sans MT" w:hAnsi="Gill Sans MT" w:cstheme="majorHAnsi"/>
          <w:i/>
          <w:lang w:val="sr-Latn-RS"/>
        </w:rPr>
        <w:t>opis projekta na osnovu primljenih podataka</w:t>
      </w:r>
      <w:r w:rsidRPr="002F388F">
        <w:rPr>
          <w:rFonts w:ascii="Gill Sans MT" w:hAnsi="Gill Sans MT" w:cstheme="majorHAnsi"/>
          <w:lang w:val="sr-Latn-RS"/>
        </w:rPr>
        <w:t>] primljen od [</w:t>
      </w:r>
      <w:r w:rsidRPr="002F388F">
        <w:rPr>
          <w:rFonts w:ascii="Gill Sans MT" w:hAnsi="Gill Sans MT" w:cstheme="majorHAnsi"/>
          <w:i/>
          <w:lang w:val="sr-Latn-RS"/>
        </w:rPr>
        <w:t>naziv relevantne institucije</w:t>
      </w:r>
      <w:r w:rsidRPr="002F388F">
        <w:rPr>
          <w:rFonts w:ascii="Gill Sans MT" w:hAnsi="Gill Sans MT" w:cstheme="majorHAnsi"/>
          <w:lang w:val="sr-Latn-RS"/>
        </w:rPr>
        <w:t>] dana [datum] priložen je ovom dokumentu.</w:t>
      </w:r>
    </w:p>
    <w:p w:rsidR="002F388F" w:rsidRPr="002F388F" w:rsidRDefault="002F388F" w:rsidP="002F388F">
      <w:pPr>
        <w:jc w:val="both"/>
        <w:rPr>
          <w:rFonts w:ascii="Gill Sans MT" w:hAnsi="Gill Sans MT" w:cstheme="majorHAnsi"/>
          <w:lang w:val="sr-Latn-RS"/>
        </w:rPr>
      </w:pPr>
    </w:p>
    <w:p w:rsidR="002F388F" w:rsidRPr="002F388F" w:rsidRDefault="002F388F" w:rsidP="002F388F">
      <w:pPr>
        <w:jc w:val="both"/>
        <w:rPr>
          <w:rFonts w:ascii="Gill Sans MT" w:hAnsi="Gill Sans MT" w:cstheme="majorHAnsi"/>
          <w:lang w:val="sr-Latn-RS"/>
        </w:rPr>
      </w:pPr>
    </w:p>
    <w:p w:rsidR="002F388F" w:rsidRPr="002F388F" w:rsidRDefault="002F388F" w:rsidP="002F388F">
      <w:pPr>
        <w:jc w:val="both"/>
        <w:rPr>
          <w:rFonts w:ascii="Gill Sans MT" w:hAnsi="Gill Sans MT" w:cstheme="majorHAnsi"/>
          <w:lang w:val="sr-Latn-RS"/>
        </w:rPr>
      </w:pPr>
    </w:p>
    <w:p w:rsidR="0034187A" w:rsidRPr="002F388F" w:rsidRDefault="002F388F" w:rsidP="002F388F">
      <w:pPr>
        <w:jc w:val="both"/>
        <w:rPr>
          <w:rFonts w:ascii="Gill Sans MT" w:hAnsi="Gill Sans MT" w:cstheme="majorHAnsi"/>
          <w:lang w:val="sr-Latn-RS"/>
        </w:rPr>
      </w:pPr>
      <w:r w:rsidRPr="002F388F">
        <w:rPr>
          <w:rFonts w:ascii="Gill Sans MT" w:hAnsi="Gill Sans MT" w:cstheme="majorHAnsi"/>
          <w:lang w:val="sr-Latn-RS"/>
        </w:rPr>
        <w:t>Nema odgovornosti: Zbog koordinacije, saradnje i informativnog mandata OSS-a za OIE, OSS za OIE ne preuzima pravnu odgovornost za odgovor koji je izdala relevantna institucija [</w:t>
      </w:r>
      <w:r w:rsidRPr="002F388F">
        <w:rPr>
          <w:rFonts w:ascii="Gill Sans MT" w:hAnsi="Gill Sans MT" w:cstheme="majorHAnsi"/>
          <w:i/>
          <w:lang w:val="sr-Latn-RS"/>
        </w:rPr>
        <w:t>naziv relevantne institucije</w:t>
      </w:r>
      <w:r w:rsidRPr="002F388F">
        <w:rPr>
          <w:rFonts w:ascii="Gill Sans MT" w:hAnsi="Gill Sans MT" w:cstheme="majorHAnsi"/>
          <w:lang w:val="sr-Latn-RS"/>
        </w:rPr>
        <w:t>], čime ovaj odgovor ne predstavlja osnov za administrativne ili sudske postupke prema OSS za OIE, Međuministarsku komisiju i MER</w:t>
      </w:r>
      <w:r w:rsidR="00193AA6" w:rsidRPr="002F388F">
        <w:rPr>
          <w:rFonts w:ascii="Gill Sans MT" w:hAnsi="Gill Sans MT" w:cstheme="majorHAnsi"/>
          <w:lang w:val="sr-Latn-RS"/>
        </w:rPr>
        <w:t>.</w:t>
      </w:r>
    </w:p>
    <w:p w:rsidR="0034187A" w:rsidRPr="002F388F" w:rsidRDefault="0034187A" w:rsidP="00F37ABB">
      <w:pPr>
        <w:jc w:val="both"/>
        <w:rPr>
          <w:rFonts w:ascii="Gill Sans MT" w:hAnsi="Gill Sans MT" w:cstheme="majorHAnsi"/>
          <w:lang w:val="sr-Latn-RS"/>
        </w:rPr>
      </w:pPr>
    </w:p>
    <w:p w:rsidR="0034187A" w:rsidRPr="002F388F" w:rsidRDefault="0034187A" w:rsidP="00F37ABB">
      <w:pPr>
        <w:jc w:val="both"/>
        <w:rPr>
          <w:rFonts w:ascii="Gill Sans MT" w:hAnsi="Gill Sans MT" w:cstheme="majorHAnsi"/>
          <w:lang w:val="sr-Latn-RS"/>
        </w:rPr>
      </w:pPr>
    </w:p>
    <w:sectPr w:rsidR="0034187A" w:rsidRPr="002F388F" w:rsidSect="006A0B82">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FE" w:rsidRDefault="00AF68FE" w:rsidP="00CA13B5">
      <w:pPr>
        <w:spacing w:after="0" w:line="240" w:lineRule="auto"/>
      </w:pPr>
      <w:r>
        <w:separator/>
      </w:r>
    </w:p>
  </w:endnote>
  <w:endnote w:type="continuationSeparator" w:id="0">
    <w:p w:rsidR="00AF68FE" w:rsidRDefault="00AF68FE" w:rsidP="00CA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722393"/>
      <w:docPartObj>
        <w:docPartGallery w:val="Page Numbers (Bottom of Page)"/>
        <w:docPartUnique/>
      </w:docPartObj>
    </w:sdtPr>
    <w:sdtEndPr>
      <w:rPr>
        <w:noProof/>
      </w:rPr>
    </w:sdtEndPr>
    <w:sdtContent>
      <w:p w:rsidR="009E6DA5" w:rsidRDefault="009E6DA5" w:rsidP="001539E1">
        <w:pPr>
          <w:pStyle w:val="Footer"/>
          <w:jc w:val="right"/>
        </w:pPr>
        <w:r>
          <w:fldChar w:fldCharType="begin"/>
        </w:r>
        <w:r>
          <w:instrText xml:space="preserve"> PAGE   \* MERGEFORMAT </w:instrText>
        </w:r>
        <w:r>
          <w:fldChar w:fldCharType="separate"/>
        </w:r>
        <w:r w:rsidR="007844CE">
          <w:rPr>
            <w:noProof/>
          </w:rPr>
          <w:t>5</w:t>
        </w:r>
        <w:r>
          <w:rPr>
            <w:noProof/>
          </w:rPr>
          <w:fldChar w:fldCharType="end"/>
        </w:r>
      </w:p>
    </w:sdtContent>
  </w:sdt>
  <w:p w:rsidR="009E6DA5" w:rsidRDefault="009E6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FE" w:rsidRDefault="00AF68FE" w:rsidP="00CA13B5">
      <w:pPr>
        <w:spacing w:after="0" w:line="240" w:lineRule="auto"/>
      </w:pPr>
      <w:r>
        <w:separator/>
      </w:r>
    </w:p>
  </w:footnote>
  <w:footnote w:type="continuationSeparator" w:id="0">
    <w:p w:rsidR="00AF68FE" w:rsidRDefault="00AF68FE" w:rsidP="00CA13B5">
      <w:pPr>
        <w:spacing w:after="0" w:line="240" w:lineRule="auto"/>
      </w:pPr>
      <w:r>
        <w:continuationSeparator/>
      </w:r>
    </w:p>
  </w:footnote>
  <w:footnote w:id="1">
    <w:p w:rsidR="009E6DA5" w:rsidRPr="00AA63B6" w:rsidRDefault="009E6DA5" w:rsidP="0087717C">
      <w:pPr>
        <w:pStyle w:val="FootnoteText"/>
        <w:rPr>
          <w:sz w:val="18"/>
          <w:lang w:val="sr-Latn-RS"/>
        </w:rPr>
      </w:pPr>
      <w:r w:rsidRPr="00AA63B6">
        <w:rPr>
          <w:rStyle w:val="FootnoteReference"/>
          <w:sz w:val="18"/>
          <w:lang w:val="sr-Latn-RS"/>
        </w:rPr>
        <w:footnoteRef/>
      </w:r>
      <w:r w:rsidRPr="00AA63B6">
        <w:rPr>
          <w:sz w:val="18"/>
          <w:lang w:val="sr-Latn-RS"/>
        </w:rPr>
        <w:t xml:space="preserve"> </w:t>
      </w:r>
      <w:r>
        <w:rPr>
          <w:sz w:val="18"/>
          <w:lang w:val="sr-Latn-RS"/>
        </w:rPr>
        <w:t xml:space="preserve">Radnje koje vrši OSS za OIE su </w:t>
      </w:r>
      <w:r w:rsidRPr="00AA63B6">
        <w:rPr>
          <w:sz w:val="18"/>
          <w:lang w:val="sr-Latn-RS"/>
        </w:rPr>
        <w:t xml:space="preserve"> </w:t>
      </w:r>
      <w:r>
        <w:rPr>
          <w:sz w:val="18"/>
          <w:u w:val="single"/>
          <w:lang w:val="sr-Latn-RS"/>
        </w:rPr>
        <w:t>podvučene</w:t>
      </w:r>
      <w:r w:rsidRPr="00AA63B6">
        <w:rPr>
          <w:sz w:val="18"/>
          <w:lang w:val="sr-Latn-RS"/>
        </w:rPr>
        <w:t xml:space="preserve"> </w:t>
      </w:r>
    </w:p>
  </w:footnote>
  <w:footnote w:id="2">
    <w:p w:rsidR="009E6DA5" w:rsidRPr="00AA63B6" w:rsidRDefault="009E6DA5" w:rsidP="0087717C">
      <w:pPr>
        <w:pStyle w:val="FootnoteText"/>
        <w:rPr>
          <w:lang w:val="sr-Latn-RS"/>
        </w:rPr>
      </w:pPr>
      <w:r w:rsidRPr="00AA63B6">
        <w:rPr>
          <w:rStyle w:val="FootnoteReference"/>
          <w:sz w:val="18"/>
          <w:lang w:val="sr-Latn-RS"/>
        </w:rPr>
        <w:footnoteRef/>
      </w:r>
      <w:r w:rsidRPr="00AA63B6">
        <w:rPr>
          <w:sz w:val="18"/>
          <w:lang w:val="sr-Latn-RS"/>
        </w:rPr>
        <w:t xml:space="preserve"> </w:t>
      </w:r>
      <w:r>
        <w:rPr>
          <w:sz w:val="18"/>
          <w:lang w:val="sr-Latn-RS"/>
        </w:rPr>
        <w:t>Interne radnje OSS-a za OIE</w:t>
      </w:r>
      <w:r w:rsidRPr="00AA63B6">
        <w:rPr>
          <w:sz w:val="18"/>
          <w:lang w:val="sr-Latn-RS"/>
        </w:rPr>
        <w:t xml:space="preserve"> </w:t>
      </w:r>
      <w:r>
        <w:rPr>
          <w:i/>
          <w:sz w:val="18"/>
          <w:lang w:val="sr-Latn-RS"/>
        </w:rPr>
        <w:t>su date u kurzivu</w:t>
      </w:r>
      <w:r w:rsidRPr="00AA63B6">
        <w:rPr>
          <w:i/>
          <w:sz w:val="18"/>
          <w:lang w:val="sr-Latn-R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A5" w:rsidRDefault="009E6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68A"/>
    <w:multiLevelType w:val="hybridMultilevel"/>
    <w:tmpl w:val="1992665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nsid w:val="062F7837"/>
    <w:multiLevelType w:val="hybridMultilevel"/>
    <w:tmpl w:val="525282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C2478E3"/>
    <w:multiLevelType w:val="hybridMultilevel"/>
    <w:tmpl w:val="CBBEE12C"/>
    <w:lvl w:ilvl="0" w:tplc="6BC24C9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22305E7"/>
    <w:multiLevelType w:val="hybridMultilevel"/>
    <w:tmpl w:val="3F1A1EAC"/>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83A2976"/>
    <w:multiLevelType w:val="hybridMultilevel"/>
    <w:tmpl w:val="7E8087B6"/>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nsid w:val="1C227763"/>
    <w:multiLevelType w:val="multilevel"/>
    <w:tmpl w:val="4BB49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C6622D4"/>
    <w:multiLevelType w:val="hybridMultilevel"/>
    <w:tmpl w:val="E6F2765E"/>
    <w:lvl w:ilvl="0" w:tplc="04090003">
      <w:start w:val="1"/>
      <w:numFmt w:val="bullet"/>
      <w:lvlText w:val="o"/>
      <w:lvlJc w:val="left"/>
      <w:pPr>
        <w:ind w:left="1440" w:hanging="360"/>
      </w:pPr>
      <w:rPr>
        <w:rFonts w:ascii="Courier New" w:hAnsi="Courier New" w:cs="Courier New"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7">
    <w:nsid w:val="1FA94418"/>
    <w:multiLevelType w:val="hybridMultilevel"/>
    <w:tmpl w:val="407658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07C6CE5"/>
    <w:multiLevelType w:val="hybridMultilevel"/>
    <w:tmpl w:val="BE66ECEE"/>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9">
    <w:nsid w:val="24562561"/>
    <w:multiLevelType w:val="hybridMultilevel"/>
    <w:tmpl w:val="65BC35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56B383F"/>
    <w:multiLevelType w:val="hybridMultilevel"/>
    <w:tmpl w:val="8B1E857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79B1A30"/>
    <w:multiLevelType w:val="hybridMultilevel"/>
    <w:tmpl w:val="90D272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290D19B2"/>
    <w:multiLevelType w:val="hybridMultilevel"/>
    <w:tmpl w:val="ECD89E58"/>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
    <w:nsid w:val="29E749E5"/>
    <w:multiLevelType w:val="hybridMultilevel"/>
    <w:tmpl w:val="13B8017E"/>
    <w:lvl w:ilvl="0" w:tplc="04090005">
      <w:start w:val="1"/>
      <w:numFmt w:val="bullet"/>
      <w:lvlText w:val=""/>
      <w:lvlJc w:val="left"/>
      <w:pPr>
        <w:ind w:left="1800" w:hanging="360"/>
      </w:pPr>
      <w:rPr>
        <w:rFonts w:ascii="Wingdings" w:hAnsi="Wingdings"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14">
    <w:nsid w:val="2AAD6518"/>
    <w:multiLevelType w:val="hybridMultilevel"/>
    <w:tmpl w:val="9E3E626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5">
    <w:nsid w:val="304A3384"/>
    <w:multiLevelType w:val="hybridMultilevel"/>
    <w:tmpl w:val="79E606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09F7AAA"/>
    <w:multiLevelType w:val="hybridMultilevel"/>
    <w:tmpl w:val="2B8868A6"/>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15956DD"/>
    <w:multiLevelType w:val="hybridMultilevel"/>
    <w:tmpl w:val="56BCFD28"/>
    <w:lvl w:ilvl="0" w:tplc="04090003">
      <w:start w:val="1"/>
      <w:numFmt w:val="bullet"/>
      <w:lvlText w:val="o"/>
      <w:lvlJc w:val="left"/>
      <w:pPr>
        <w:ind w:left="1080" w:hanging="360"/>
      </w:pPr>
      <w:rPr>
        <w:rFonts w:ascii="Courier New" w:hAnsi="Courier New" w:cs="Courier New"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nsid w:val="33090DED"/>
    <w:multiLevelType w:val="hybridMultilevel"/>
    <w:tmpl w:val="EF0EAB26"/>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6B740FF"/>
    <w:multiLevelType w:val="hybridMultilevel"/>
    <w:tmpl w:val="8A2A09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C3B55CC"/>
    <w:multiLevelType w:val="hybridMultilevel"/>
    <w:tmpl w:val="8F26510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E49319E"/>
    <w:multiLevelType w:val="hybridMultilevel"/>
    <w:tmpl w:val="6E622AA8"/>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7345DC7"/>
    <w:multiLevelType w:val="hybridMultilevel"/>
    <w:tmpl w:val="7C30CF1A"/>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84F43E5"/>
    <w:multiLevelType w:val="hybridMultilevel"/>
    <w:tmpl w:val="CDD01D6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4D173945"/>
    <w:multiLevelType w:val="hybridMultilevel"/>
    <w:tmpl w:val="4D0E76CA"/>
    <w:lvl w:ilvl="0" w:tplc="62F81A10">
      <w:start w:val="1"/>
      <w:numFmt w:val="upperRoman"/>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F9976EF"/>
    <w:multiLevelType w:val="hybridMultilevel"/>
    <w:tmpl w:val="EE54982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6874E1F"/>
    <w:multiLevelType w:val="hybridMultilevel"/>
    <w:tmpl w:val="D8AA768A"/>
    <w:lvl w:ilvl="0" w:tplc="AC32AAFA">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5A1A6C37"/>
    <w:multiLevelType w:val="hybridMultilevel"/>
    <w:tmpl w:val="F1E45F2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5DF8477A"/>
    <w:multiLevelType w:val="hybridMultilevel"/>
    <w:tmpl w:val="A260DED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67ED4B23"/>
    <w:multiLevelType w:val="hybridMultilevel"/>
    <w:tmpl w:val="12BC36FA"/>
    <w:lvl w:ilvl="0" w:tplc="F4203614">
      <w:numFmt w:val="bullet"/>
      <w:lvlText w:val="-"/>
      <w:lvlJc w:val="left"/>
      <w:pPr>
        <w:ind w:left="720" w:hanging="360"/>
      </w:pPr>
      <w:rPr>
        <w:rFonts w:ascii="Gill Sans MT" w:eastAsiaTheme="minorHAnsi" w:hAnsi="Gill Sans MT"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A8D668F"/>
    <w:multiLevelType w:val="hybridMultilevel"/>
    <w:tmpl w:val="74A079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1C0005">
      <w:start w:val="1"/>
      <w:numFmt w:val="bullet"/>
      <w:lvlText w:val=""/>
      <w:lvlJc w:val="left"/>
      <w:pPr>
        <w:ind w:left="2160" w:hanging="360"/>
      </w:pPr>
      <w:rPr>
        <w:rFonts w:ascii="Wingdings" w:hAnsi="Wingdings" w:hint="default"/>
      </w:rPr>
    </w:lvl>
    <w:lvl w:ilvl="3" w:tplc="C8BC63D2">
      <w:start w:val="3"/>
      <w:numFmt w:val="bullet"/>
      <w:lvlText w:val="-"/>
      <w:lvlJc w:val="left"/>
      <w:pPr>
        <w:ind w:left="2880" w:hanging="360"/>
      </w:pPr>
      <w:rPr>
        <w:rFonts w:ascii="Gill Sans MT" w:eastAsiaTheme="minorHAnsi" w:hAnsi="Gill Sans MT" w:cstheme="majorHAnsi"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6D105029"/>
    <w:multiLevelType w:val="multilevel"/>
    <w:tmpl w:val="A0847C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Gill Sans MT" w:eastAsiaTheme="majorEastAsia" w:hAnsi="Gill Sans MT" w:cstheme="majorBidi" w:hint="default"/>
        <w:b w:val="0"/>
        <w:i w:val="0"/>
        <w:color w:val="2E74B5" w:themeColor="accent1" w:themeShade="BF"/>
        <w:sz w:val="22"/>
      </w:rPr>
    </w:lvl>
    <w:lvl w:ilvl="2">
      <w:start w:val="1"/>
      <w:numFmt w:val="decimal"/>
      <w:isLgl/>
      <w:lvlText w:val="%1.%2.%3."/>
      <w:lvlJc w:val="left"/>
      <w:pPr>
        <w:ind w:left="1080" w:hanging="720"/>
      </w:pPr>
      <w:rPr>
        <w:rFonts w:ascii="Gill Sans MT" w:eastAsiaTheme="majorEastAsia" w:hAnsi="Gill Sans MT" w:cstheme="majorBidi" w:hint="default"/>
        <w:b w:val="0"/>
        <w:color w:val="2E74B5" w:themeColor="accent1" w:themeShade="BF"/>
        <w:sz w:val="22"/>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E74B5" w:themeColor="accent1" w:themeShade="BF"/>
        <w:sz w:val="26"/>
      </w:rPr>
    </w:lvl>
  </w:abstractNum>
  <w:abstractNum w:abstractNumId="32">
    <w:nsid w:val="732939E7"/>
    <w:multiLevelType w:val="hybridMultilevel"/>
    <w:tmpl w:val="9C62E95E"/>
    <w:lvl w:ilvl="0" w:tplc="48822136">
      <w:numFmt w:val="bullet"/>
      <w:lvlText w:val="-"/>
      <w:lvlJc w:val="left"/>
      <w:pPr>
        <w:ind w:left="720" w:hanging="36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C077371"/>
    <w:multiLevelType w:val="hybridMultilevel"/>
    <w:tmpl w:val="26C8487E"/>
    <w:lvl w:ilvl="0" w:tplc="04090005">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4">
    <w:nsid w:val="7ED04305"/>
    <w:multiLevelType w:val="hybridMultilevel"/>
    <w:tmpl w:val="E188C1A4"/>
    <w:lvl w:ilvl="0" w:tplc="E464558A">
      <w:numFmt w:val="bullet"/>
      <w:lvlText w:val="-"/>
      <w:lvlJc w:val="left"/>
      <w:pPr>
        <w:ind w:left="720" w:hanging="36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7F577F3A"/>
    <w:multiLevelType w:val="hybridMultilevel"/>
    <w:tmpl w:val="385A242C"/>
    <w:lvl w:ilvl="0" w:tplc="983CA83A">
      <w:numFmt w:val="bullet"/>
      <w:lvlText w:val="•"/>
      <w:lvlJc w:val="left"/>
      <w:pPr>
        <w:ind w:left="1080" w:hanging="720"/>
      </w:pPr>
      <w:rPr>
        <w:rFonts w:ascii="Calibri Light" w:eastAsiaTheme="minorHAnsi" w:hAnsi="Calibri Light" w:cs="Calibri Light"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2"/>
  </w:num>
  <w:num w:numId="4">
    <w:abstractNumId w:val="34"/>
  </w:num>
  <w:num w:numId="5">
    <w:abstractNumId w:val="22"/>
  </w:num>
  <w:num w:numId="6">
    <w:abstractNumId w:val="16"/>
  </w:num>
  <w:num w:numId="7">
    <w:abstractNumId w:val="35"/>
  </w:num>
  <w:num w:numId="8">
    <w:abstractNumId w:val="18"/>
  </w:num>
  <w:num w:numId="9">
    <w:abstractNumId w:val="20"/>
  </w:num>
  <w:num w:numId="10">
    <w:abstractNumId w:val="12"/>
  </w:num>
  <w:num w:numId="11">
    <w:abstractNumId w:val="26"/>
  </w:num>
  <w:num w:numId="12">
    <w:abstractNumId w:val="25"/>
  </w:num>
  <w:num w:numId="13">
    <w:abstractNumId w:val="5"/>
  </w:num>
  <w:num w:numId="14">
    <w:abstractNumId w:val="24"/>
  </w:num>
  <w:num w:numId="15">
    <w:abstractNumId w:val="3"/>
  </w:num>
  <w:num w:numId="16">
    <w:abstractNumId w:val="6"/>
  </w:num>
  <w:num w:numId="17">
    <w:abstractNumId w:val="4"/>
  </w:num>
  <w:num w:numId="18">
    <w:abstractNumId w:val="0"/>
  </w:num>
  <w:num w:numId="19">
    <w:abstractNumId w:val="14"/>
  </w:num>
  <w:num w:numId="20">
    <w:abstractNumId w:val="23"/>
  </w:num>
  <w:num w:numId="21">
    <w:abstractNumId w:val="27"/>
  </w:num>
  <w:num w:numId="22">
    <w:abstractNumId w:val="17"/>
  </w:num>
  <w:num w:numId="23">
    <w:abstractNumId w:val="15"/>
  </w:num>
  <w:num w:numId="24">
    <w:abstractNumId w:val="31"/>
  </w:num>
  <w:num w:numId="25">
    <w:abstractNumId w:val="11"/>
  </w:num>
  <w:num w:numId="26">
    <w:abstractNumId w:val="28"/>
  </w:num>
  <w:num w:numId="27">
    <w:abstractNumId w:val="7"/>
  </w:num>
  <w:num w:numId="28">
    <w:abstractNumId w:val="8"/>
  </w:num>
  <w:num w:numId="29">
    <w:abstractNumId w:val="1"/>
  </w:num>
  <w:num w:numId="30">
    <w:abstractNumId w:val="9"/>
  </w:num>
  <w:num w:numId="31">
    <w:abstractNumId w:val="33"/>
  </w:num>
  <w:num w:numId="32">
    <w:abstractNumId w:val="30"/>
  </w:num>
  <w:num w:numId="33">
    <w:abstractNumId w:val="21"/>
  </w:num>
  <w:num w:numId="34">
    <w:abstractNumId w:val="29"/>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7F"/>
    <w:rsid w:val="00012E3C"/>
    <w:rsid w:val="00031985"/>
    <w:rsid w:val="000340C2"/>
    <w:rsid w:val="00034EDF"/>
    <w:rsid w:val="0003510A"/>
    <w:rsid w:val="00042590"/>
    <w:rsid w:val="00043FF9"/>
    <w:rsid w:val="00054962"/>
    <w:rsid w:val="000551B0"/>
    <w:rsid w:val="00055D1F"/>
    <w:rsid w:val="00077410"/>
    <w:rsid w:val="00084756"/>
    <w:rsid w:val="00085336"/>
    <w:rsid w:val="00087CB1"/>
    <w:rsid w:val="00094CE3"/>
    <w:rsid w:val="000B3CB4"/>
    <w:rsid w:val="000B4710"/>
    <w:rsid w:val="000C5C64"/>
    <w:rsid w:val="000E15D0"/>
    <w:rsid w:val="0010288D"/>
    <w:rsid w:val="00103EA8"/>
    <w:rsid w:val="00105218"/>
    <w:rsid w:val="00106C02"/>
    <w:rsid w:val="00117327"/>
    <w:rsid w:val="00120FB4"/>
    <w:rsid w:val="00146A68"/>
    <w:rsid w:val="001539E1"/>
    <w:rsid w:val="00161BF4"/>
    <w:rsid w:val="00166235"/>
    <w:rsid w:val="001769AF"/>
    <w:rsid w:val="0018564A"/>
    <w:rsid w:val="00190277"/>
    <w:rsid w:val="00193AA6"/>
    <w:rsid w:val="001A33D1"/>
    <w:rsid w:val="001B1B08"/>
    <w:rsid w:val="001B7213"/>
    <w:rsid w:val="001C088D"/>
    <w:rsid w:val="001C1B39"/>
    <w:rsid w:val="001C4AF4"/>
    <w:rsid w:val="001C5DDF"/>
    <w:rsid w:val="001D40C6"/>
    <w:rsid w:val="001D75FC"/>
    <w:rsid w:val="001E199D"/>
    <w:rsid w:val="001F20C1"/>
    <w:rsid w:val="001F69F7"/>
    <w:rsid w:val="00200DD9"/>
    <w:rsid w:val="002079E7"/>
    <w:rsid w:val="00217590"/>
    <w:rsid w:val="002335EA"/>
    <w:rsid w:val="00236C80"/>
    <w:rsid w:val="002451B3"/>
    <w:rsid w:val="00255258"/>
    <w:rsid w:val="00264593"/>
    <w:rsid w:val="00266BF0"/>
    <w:rsid w:val="00274969"/>
    <w:rsid w:val="00285333"/>
    <w:rsid w:val="00290386"/>
    <w:rsid w:val="00293BE0"/>
    <w:rsid w:val="00296C83"/>
    <w:rsid w:val="002B0D24"/>
    <w:rsid w:val="002B52BC"/>
    <w:rsid w:val="002D4A39"/>
    <w:rsid w:val="002F388F"/>
    <w:rsid w:val="003000B6"/>
    <w:rsid w:val="003040F8"/>
    <w:rsid w:val="00314B62"/>
    <w:rsid w:val="0034187A"/>
    <w:rsid w:val="00343C55"/>
    <w:rsid w:val="00372337"/>
    <w:rsid w:val="00372680"/>
    <w:rsid w:val="0037421E"/>
    <w:rsid w:val="00375E14"/>
    <w:rsid w:val="00377408"/>
    <w:rsid w:val="0038118B"/>
    <w:rsid w:val="00395D2A"/>
    <w:rsid w:val="003B4441"/>
    <w:rsid w:val="003D08AF"/>
    <w:rsid w:val="003D23AA"/>
    <w:rsid w:val="003D3956"/>
    <w:rsid w:val="003D6FA4"/>
    <w:rsid w:val="003F6157"/>
    <w:rsid w:val="004046FF"/>
    <w:rsid w:val="00422F6D"/>
    <w:rsid w:val="00427241"/>
    <w:rsid w:val="00436397"/>
    <w:rsid w:val="00454594"/>
    <w:rsid w:val="004724AE"/>
    <w:rsid w:val="004824E5"/>
    <w:rsid w:val="00483278"/>
    <w:rsid w:val="00486FF8"/>
    <w:rsid w:val="00493AFA"/>
    <w:rsid w:val="004A6377"/>
    <w:rsid w:val="004B30FD"/>
    <w:rsid w:val="004B47C2"/>
    <w:rsid w:val="004D24CB"/>
    <w:rsid w:val="00517A87"/>
    <w:rsid w:val="00517CA4"/>
    <w:rsid w:val="00535D70"/>
    <w:rsid w:val="00561EB4"/>
    <w:rsid w:val="00574937"/>
    <w:rsid w:val="00576109"/>
    <w:rsid w:val="005858F6"/>
    <w:rsid w:val="0059257A"/>
    <w:rsid w:val="005B37F9"/>
    <w:rsid w:val="005B68BB"/>
    <w:rsid w:val="005E109C"/>
    <w:rsid w:val="005E1FC5"/>
    <w:rsid w:val="005E518C"/>
    <w:rsid w:val="005E521D"/>
    <w:rsid w:val="005F0C76"/>
    <w:rsid w:val="005F34D2"/>
    <w:rsid w:val="006056C2"/>
    <w:rsid w:val="00616F1F"/>
    <w:rsid w:val="00633B86"/>
    <w:rsid w:val="0064528D"/>
    <w:rsid w:val="006567DE"/>
    <w:rsid w:val="00664E14"/>
    <w:rsid w:val="00665D66"/>
    <w:rsid w:val="006771A0"/>
    <w:rsid w:val="00684E8A"/>
    <w:rsid w:val="00696382"/>
    <w:rsid w:val="006A0B82"/>
    <w:rsid w:val="006B6740"/>
    <w:rsid w:val="006C1751"/>
    <w:rsid w:val="006D0859"/>
    <w:rsid w:val="006D776C"/>
    <w:rsid w:val="006E01D9"/>
    <w:rsid w:val="006E2B2B"/>
    <w:rsid w:val="007006E3"/>
    <w:rsid w:val="0070645C"/>
    <w:rsid w:val="00711EF6"/>
    <w:rsid w:val="0074625C"/>
    <w:rsid w:val="00755641"/>
    <w:rsid w:val="00762A40"/>
    <w:rsid w:val="007844CE"/>
    <w:rsid w:val="0078637A"/>
    <w:rsid w:val="0079494D"/>
    <w:rsid w:val="00795670"/>
    <w:rsid w:val="007974BA"/>
    <w:rsid w:val="007B6623"/>
    <w:rsid w:val="007D17A9"/>
    <w:rsid w:val="007E5F51"/>
    <w:rsid w:val="007F5E02"/>
    <w:rsid w:val="00814B4A"/>
    <w:rsid w:val="00836899"/>
    <w:rsid w:val="00840106"/>
    <w:rsid w:val="00842029"/>
    <w:rsid w:val="008466EE"/>
    <w:rsid w:val="00847D59"/>
    <w:rsid w:val="00854253"/>
    <w:rsid w:val="00862B62"/>
    <w:rsid w:val="00867037"/>
    <w:rsid w:val="0087255F"/>
    <w:rsid w:val="00875E91"/>
    <w:rsid w:val="0087717C"/>
    <w:rsid w:val="0088705B"/>
    <w:rsid w:val="008A43DC"/>
    <w:rsid w:val="008B63EB"/>
    <w:rsid w:val="008C59EA"/>
    <w:rsid w:val="008E5B6A"/>
    <w:rsid w:val="008E7C05"/>
    <w:rsid w:val="00901E0C"/>
    <w:rsid w:val="00904629"/>
    <w:rsid w:val="00905FA5"/>
    <w:rsid w:val="00907E3F"/>
    <w:rsid w:val="009109CB"/>
    <w:rsid w:val="0096311E"/>
    <w:rsid w:val="00970DD7"/>
    <w:rsid w:val="00971C75"/>
    <w:rsid w:val="0097621F"/>
    <w:rsid w:val="009B4754"/>
    <w:rsid w:val="009C2015"/>
    <w:rsid w:val="009C7F5F"/>
    <w:rsid w:val="009D1657"/>
    <w:rsid w:val="009E6DA5"/>
    <w:rsid w:val="009F140E"/>
    <w:rsid w:val="009F61FD"/>
    <w:rsid w:val="00A0456E"/>
    <w:rsid w:val="00A06D70"/>
    <w:rsid w:val="00A1639A"/>
    <w:rsid w:val="00A214F4"/>
    <w:rsid w:val="00A26312"/>
    <w:rsid w:val="00A3011B"/>
    <w:rsid w:val="00A41960"/>
    <w:rsid w:val="00A56BC8"/>
    <w:rsid w:val="00A9677F"/>
    <w:rsid w:val="00A96D7F"/>
    <w:rsid w:val="00AA31A3"/>
    <w:rsid w:val="00AB0397"/>
    <w:rsid w:val="00AB7E3D"/>
    <w:rsid w:val="00AC6C5F"/>
    <w:rsid w:val="00AD1B39"/>
    <w:rsid w:val="00AD60DC"/>
    <w:rsid w:val="00AF1C74"/>
    <w:rsid w:val="00AF54E8"/>
    <w:rsid w:val="00AF68FE"/>
    <w:rsid w:val="00B03496"/>
    <w:rsid w:val="00B10B28"/>
    <w:rsid w:val="00B2727C"/>
    <w:rsid w:val="00B3239E"/>
    <w:rsid w:val="00B43B50"/>
    <w:rsid w:val="00B56C00"/>
    <w:rsid w:val="00B62147"/>
    <w:rsid w:val="00B75C9A"/>
    <w:rsid w:val="00B760B1"/>
    <w:rsid w:val="00B87097"/>
    <w:rsid w:val="00B92340"/>
    <w:rsid w:val="00B94888"/>
    <w:rsid w:val="00BB0CDB"/>
    <w:rsid w:val="00BB27B7"/>
    <w:rsid w:val="00BC14DD"/>
    <w:rsid w:val="00BE129A"/>
    <w:rsid w:val="00BE1D17"/>
    <w:rsid w:val="00BF044F"/>
    <w:rsid w:val="00C03496"/>
    <w:rsid w:val="00C36112"/>
    <w:rsid w:val="00C40662"/>
    <w:rsid w:val="00C40B1A"/>
    <w:rsid w:val="00C43715"/>
    <w:rsid w:val="00C50132"/>
    <w:rsid w:val="00C50937"/>
    <w:rsid w:val="00C65EBD"/>
    <w:rsid w:val="00C72D6B"/>
    <w:rsid w:val="00C86D75"/>
    <w:rsid w:val="00C92218"/>
    <w:rsid w:val="00CA13B5"/>
    <w:rsid w:val="00CA7095"/>
    <w:rsid w:val="00CB0376"/>
    <w:rsid w:val="00CD2E91"/>
    <w:rsid w:val="00CE1823"/>
    <w:rsid w:val="00CE6CCA"/>
    <w:rsid w:val="00CF2A41"/>
    <w:rsid w:val="00CF7A9F"/>
    <w:rsid w:val="00D1083D"/>
    <w:rsid w:val="00D15BB0"/>
    <w:rsid w:val="00D35275"/>
    <w:rsid w:val="00D447A4"/>
    <w:rsid w:val="00D82203"/>
    <w:rsid w:val="00D954B5"/>
    <w:rsid w:val="00D956E3"/>
    <w:rsid w:val="00DA501C"/>
    <w:rsid w:val="00DB571B"/>
    <w:rsid w:val="00DC0161"/>
    <w:rsid w:val="00DC096D"/>
    <w:rsid w:val="00DC2025"/>
    <w:rsid w:val="00DD11BF"/>
    <w:rsid w:val="00DE1C12"/>
    <w:rsid w:val="00DF65EA"/>
    <w:rsid w:val="00E05936"/>
    <w:rsid w:val="00E07009"/>
    <w:rsid w:val="00E157B9"/>
    <w:rsid w:val="00E23379"/>
    <w:rsid w:val="00E42E31"/>
    <w:rsid w:val="00E61697"/>
    <w:rsid w:val="00E80272"/>
    <w:rsid w:val="00E96C86"/>
    <w:rsid w:val="00EA0DB3"/>
    <w:rsid w:val="00EA4267"/>
    <w:rsid w:val="00ED2FAE"/>
    <w:rsid w:val="00EF7302"/>
    <w:rsid w:val="00F11FDD"/>
    <w:rsid w:val="00F1391E"/>
    <w:rsid w:val="00F17421"/>
    <w:rsid w:val="00F32047"/>
    <w:rsid w:val="00F37ABB"/>
    <w:rsid w:val="00F51875"/>
    <w:rsid w:val="00F56FC9"/>
    <w:rsid w:val="00F877FA"/>
    <w:rsid w:val="00F94F92"/>
    <w:rsid w:val="00FA0F57"/>
    <w:rsid w:val="00FE66DF"/>
    <w:rsid w:val="00FE6B20"/>
    <w:rsid w:val="00FF1FFE"/>
    <w:rsid w:val="00FF513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912E0-F8E4-4651-A5B6-4D257111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EF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5F0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4E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02"/>
    <w:pPr>
      <w:ind w:left="720"/>
      <w:contextualSpacing/>
    </w:pPr>
  </w:style>
  <w:style w:type="character" w:customStyle="1" w:styleId="Heading2Char">
    <w:name w:val="Heading 2 Char"/>
    <w:basedOn w:val="DefaultParagraphFont"/>
    <w:link w:val="Heading2"/>
    <w:uiPriority w:val="9"/>
    <w:rsid w:val="00711EF6"/>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DC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52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F0C7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F0C76"/>
    <w:pPr>
      <w:outlineLvl w:val="9"/>
    </w:pPr>
    <w:rPr>
      <w:lang w:val="en-US"/>
    </w:rPr>
  </w:style>
  <w:style w:type="paragraph" w:styleId="TOC1">
    <w:name w:val="toc 1"/>
    <w:basedOn w:val="Normal"/>
    <w:next w:val="Normal"/>
    <w:autoRedefine/>
    <w:uiPriority w:val="39"/>
    <w:unhideWhenUsed/>
    <w:rsid w:val="005F0C76"/>
    <w:pPr>
      <w:spacing w:after="100"/>
    </w:pPr>
  </w:style>
  <w:style w:type="paragraph" w:styleId="TOC2">
    <w:name w:val="toc 2"/>
    <w:basedOn w:val="Normal"/>
    <w:next w:val="Normal"/>
    <w:autoRedefine/>
    <w:uiPriority w:val="39"/>
    <w:unhideWhenUsed/>
    <w:rsid w:val="005F0C76"/>
    <w:pPr>
      <w:spacing w:after="100"/>
      <w:ind w:left="220"/>
    </w:pPr>
  </w:style>
  <w:style w:type="paragraph" w:styleId="TOC3">
    <w:name w:val="toc 3"/>
    <w:basedOn w:val="Normal"/>
    <w:next w:val="Normal"/>
    <w:autoRedefine/>
    <w:uiPriority w:val="39"/>
    <w:unhideWhenUsed/>
    <w:rsid w:val="005F0C76"/>
    <w:pPr>
      <w:spacing w:after="100"/>
      <w:ind w:left="440"/>
    </w:pPr>
  </w:style>
  <w:style w:type="character" w:styleId="Hyperlink">
    <w:name w:val="Hyperlink"/>
    <w:basedOn w:val="DefaultParagraphFont"/>
    <w:uiPriority w:val="99"/>
    <w:unhideWhenUsed/>
    <w:rsid w:val="005F0C76"/>
    <w:rPr>
      <w:color w:val="0563C1" w:themeColor="hyperlink"/>
      <w:u w:val="single"/>
    </w:rPr>
  </w:style>
  <w:style w:type="paragraph" w:styleId="FootnoteText">
    <w:name w:val="footnote text"/>
    <w:basedOn w:val="Normal"/>
    <w:link w:val="FootnoteTextChar"/>
    <w:uiPriority w:val="99"/>
    <w:semiHidden/>
    <w:unhideWhenUsed/>
    <w:rsid w:val="00CA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3B5"/>
    <w:rPr>
      <w:sz w:val="20"/>
      <w:szCs w:val="20"/>
    </w:rPr>
  </w:style>
  <w:style w:type="character" w:styleId="FootnoteReference">
    <w:name w:val="footnote reference"/>
    <w:basedOn w:val="DefaultParagraphFont"/>
    <w:uiPriority w:val="99"/>
    <w:semiHidden/>
    <w:unhideWhenUsed/>
    <w:rsid w:val="00CA13B5"/>
    <w:rPr>
      <w:vertAlign w:val="superscript"/>
    </w:rPr>
  </w:style>
  <w:style w:type="character" w:customStyle="1" w:styleId="Heading4Char">
    <w:name w:val="Heading 4 Char"/>
    <w:basedOn w:val="DefaultParagraphFont"/>
    <w:link w:val="Heading4"/>
    <w:uiPriority w:val="9"/>
    <w:rsid w:val="00684E8A"/>
    <w:rPr>
      <w:rFonts w:asciiTheme="majorHAnsi" w:eastAsiaTheme="majorEastAsia" w:hAnsiTheme="majorHAnsi" w:cstheme="majorBidi"/>
      <w:i/>
      <w:iCs/>
      <w:color w:val="2E74B5" w:themeColor="accent1" w:themeShade="BF"/>
    </w:rPr>
  </w:style>
  <w:style w:type="paragraph" w:styleId="TableofFigures">
    <w:name w:val="table of figures"/>
    <w:basedOn w:val="Normal"/>
    <w:next w:val="Normal"/>
    <w:uiPriority w:val="99"/>
    <w:unhideWhenUsed/>
    <w:rsid w:val="00684E8A"/>
    <w:pPr>
      <w:spacing w:after="0"/>
    </w:pPr>
  </w:style>
  <w:style w:type="paragraph" w:styleId="Header">
    <w:name w:val="header"/>
    <w:basedOn w:val="Normal"/>
    <w:link w:val="HeaderChar"/>
    <w:uiPriority w:val="99"/>
    <w:unhideWhenUsed/>
    <w:rsid w:val="0015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E1"/>
  </w:style>
  <w:style w:type="paragraph" w:styleId="Footer">
    <w:name w:val="footer"/>
    <w:basedOn w:val="Normal"/>
    <w:link w:val="FooterChar"/>
    <w:uiPriority w:val="99"/>
    <w:unhideWhenUsed/>
    <w:rsid w:val="0015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E1"/>
  </w:style>
  <w:style w:type="paragraph" w:styleId="BalloonText">
    <w:name w:val="Balloon Text"/>
    <w:basedOn w:val="Normal"/>
    <w:link w:val="BalloonTextChar"/>
    <w:uiPriority w:val="99"/>
    <w:semiHidden/>
    <w:unhideWhenUsed/>
    <w:rsid w:val="0042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A499-60AB-43A6-AD12-E155C2C5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9420</Words>
  <Characters>53695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Bashkim Pllana</cp:lastModifiedBy>
  <cp:revision>16</cp:revision>
  <cp:lastPrinted>2019-05-24T11:32:00Z</cp:lastPrinted>
  <dcterms:created xsi:type="dcterms:W3CDTF">2019-07-17T11:56:00Z</dcterms:created>
  <dcterms:modified xsi:type="dcterms:W3CDTF">2019-07-19T06:05:00Z</dcterms:modified>
</cp:coreProperties>
</file>